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Nota del autor: a esto le pondremos “centro de impresión comunal” porque no valido el hecho de llamarle “imprenta pirata”, independientemente del carácter u objetivo del mismo.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¿qué 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lugar físico donde poder realizar impresión de afiches y volantes a baja producción, restringidos a la capacidad técnica de los equipos y libros de formato pequeño.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¿en qué consiste?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plantea como dice anteriormente como un sitio donde poder instalar un par de impresoras y equipos informáticos para poder generar diseño, diagramación e impresión de material propagandístico a escala media y de necesidad inmediata.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computador para diseño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computador dedicado como servidor de impresión.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(al menos) 1 impresora doble carta, de preferencia una Epson T1100 reacondicionada con cartuchos de tinta continua o similar.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(opcional) en caso de no contar con T1100 o similares pueden usarse modelos caseros tales como el epson T25, T50 que igualmente cuentan con el sistema continuo, pero, son como se decía anteriormente caseros.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(opcional) un scanner o multifuncional para scanneo de documentos gráficos.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¿por qué implementarlo?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cubrir necesidades de flyers e impresiones inmediatas que no puedan pasar por los tiempos de imprentas tradicionales.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Pasos del proyecto: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preparación de un lugar físico dedicado a la función, la cual consistirá en realizar los cableados eléctricos y de alimentación usb del mismo para interconexión de las impresoras a los equipos de diseño y servidor de impresoras.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Costos: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equipo de mediana capacidad como servidor de impresión.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equipo gama media a alta para equipo de diseño y diagramación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impresoras doble carta (o tradicionales)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papel por resma o rollo dependiendo del uso del mismo.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tintas para el sistema de impresora a escoger.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scanner o multifuncional.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cableado estructurado del recinto.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materiales de encuadernación en caso de preparar libros.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guillotinas de papel.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