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right"/>
        <w:ind w:righ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C0C0C0"/>
        </w:rPr>
        <w:t>Mẫu số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C0C0C0"/>
        </w:rPr>
        <w:t xml:space="preserve"> 03/2013/TT-LLTP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CỘNG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HOÀ XÃ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HỘI CHỦ NGHĨA VIỆT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NAM</w: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Độc lập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Tự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do -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Hạnh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phúc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ind w:left="2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TỜ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KHAI YÊU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CẦU CẤP PHIẾU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LÝ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LỊCH TƯ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PHÁP</w:t>
      </w: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ind w:left="2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(Dùng cho cá nhân có yêu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cầu cấp Phiếu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lý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lịch tư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pháp)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7" w:lineRule="exact"/>
        <w:rPr>
          <w:sz w:val="24"/>
          <w:szCs w:val="24"/>
          <w:color w:val="auto"/>
        </w:rPr>
      </w:pPr>
    </w:p>
    <w:tbl>
      <w:tblPr>
        <w:tblLayout w:type="fixed"/>
        <w:tblInd w:w="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1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Kính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gửi: Sở Tư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pháp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7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  <w:w w:val="88"/>
              </w:rPr>
              <w:t>1.</w:t>
            </w:r>
          </w:p>
        </w:tc>
        <w:tc>
          <w:tcPr>
            <w:tcW w:w="596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>Tên tôi là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: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ĐẶNG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XUÂN HOÀNG  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>2. Tên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 xml:space="preserve"> gọi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 xml:space="preserve"> khác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(nếu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có):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1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  <w:w w:val="88"/>
              </w:rPr>
              <w:t>3.</w:t>
            </w:r>
          </w:p>
        </w:tc>
        <w:tc>
          <w:tcPr>
            <w:tcW w:w="21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>Giới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 xml:space="preserve"> tính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: Nam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40" w:type="dxa"/>
            <w:vAlign w:val="bottom"/>
            <w:gridSpan w:val="2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>4. Ngày, tháng,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 xml:space="preserve"> năm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 xml:space="preserve"> sinh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: 14/08/1999</w:t>
            </w:r>
          </w:p>
        </w:tc>
      </w:tr>
      <w:tr>
        <w:trPr>
          <w:trHeight w:val="451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  <w:w w:val="88"/>
              </w:rPr>
              <w:t>5.</w:t>
            </w:r>
          </w:p>
        </w:tc>
        <w:tc>
          <w:tcPr>
            <w:tcW w:w="21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>Nơi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 xml:space="preserve"> sinh: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7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Tỉnh/TP: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Thành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phố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Hà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Nội</w:t>
            </w:r>
          </w:p>
        </w:tc>
        <w:tc>
          <w:tcPr>
            <w:tcW w:w="32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Quận/Huyện: Huyện Đông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Anh</w:t>
            </w:r>
          </w:p>
        </w:tc>
        <w:tc>
          <w:tcPr>
            <w:tcW w:w="25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8"/>
              </w:rPr>
              <w:t>Phường/Xã: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8"/>
              </w:rPr>
              <w:t xml:space="preserve"> Xã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8"/>
              </w:rPr>
              <w:t xml:space="preserve"> Đông Hội</w:t>
            </w:r>
          </w:p>
        </w:tc>
      </w:tr>
      <w:tr>
        <w:trPr>
          <w:trHeight w:val="693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Số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nhà,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đường phố: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5"/>
        </w:trPr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  <w:w w:val="88"/>
              </w:rPr>
              <w:t>6.</w:t>
            </w:r>
          </w:p>
        </w:tc>
        <w:tc>
          <w:tcPr>
            <w:tcW w:w="21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>Quốc tịch: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Việt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Nam</w:t>
            </w:r>
          </w:p>
        </w:tc>
        <w:tc>
          <w:tcPr>
            <w:tcW w:w="3860" w:type="dxa"/>
            <w:vAlign w:val="bottom"/>
            <w:gridSpan w:val="2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>7. Dân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b w:val="1"/>
                <w:bCs w:val="1"/>
                <w:color w:val="auto"/>
              </w:rPr>
              <w:t xml:space="preserve"> tộc: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 xml:space="preserve"> Kinh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62" w:lineRule="exact"/>
        <w:rPr>
          <w:sz w:val="24"/>
          <w:szCs w:val="24"/>
          <w:color w:val="auto"/>
        </w:rPr>
      </w:pPr>
    </w:p>
    <w:p>
      <w:pPr>
        <w:ind w:left="580" w:hanging="220"/>
        <w:spacing w:after="0"/>
        <w:tabs>
          <w:tab w:leader="none" w:pos="5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Nơi thường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trú:</w:t>
      </w: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580"/>
        <w:spacing w:after="0"/>
        <w:tabs>
          <w:tab w:leader="none" w:pos="3500" w:val="left"/>
          <w:tab w:leader="none" w:pos="67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Tỉnh/TP: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Thành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phố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Hà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Nội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Quận/Huyện: Huyện Đông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Anh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Phường/Xã: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Xã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Đông Hội</w: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Số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nhà,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đường phố: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TRUNG THÔN</w:t>
      </w: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360"/>
        <w:spacing w:after="0"/>
        <w:tabs>
          <w:tab w:leader="none" w:pos="4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9.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Loại giấy tờ: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Thẻ căn cước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công dân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Số: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001099035304</w:t>
      </w: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68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Ngày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cấp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24/06/2021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Nơi cấp: Cục trưởng cục cảnh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sát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quản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lý hành chính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về trật tự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xã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hội</w:t>
      </w: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CHÚ Ý:</w:t>
      </w: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Nếu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không có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CHA/MẸ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thì ghi không có</w: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Nếu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không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nhớ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NGÀY/THÁNG thì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điền NĂM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vào ô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thứ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3</w:t>
      </w: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360"/>
        <w:spacing w:after="0"/>
        <w:tabs>
          <w:tab w:leader="none" w:pos="41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10.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Họ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tên cha: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ĐẶNG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XUÂN HÀ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Ngày/tháng/năm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sinh: 16/08/1973</w: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360"/>
        <w:spacing w:after="0"/>
        <w:tabs>
          <w:tab w:leader="none" w:pos="49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11.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Họ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tên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mẹ: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NGUYỄN THỊ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KIM NGÂN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Ngày/tháng/năm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sinh: 05/02/1999</w: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360"/>
        <w:spacing w:after="0"/>
        <w:tabs>
          <w:tab w:leader="none" w:pos="28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12.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Họ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tên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vợ/chồng: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Ngày/tháng/năm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sinh:</w: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360"/>
        <w:spacing w:after="0"/>
        <w:tabs>
          <w:tab w:leader="none" w:pos="32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13.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Số điện thoại: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0984952580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14. Email:</w:t>
      </w: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QUÁ TRÌNH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CƯ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TRÚ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CỦA BẢN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THÂN</w:t>
      </w:r>
    </w:p>
    <w:p>
      <w:pPr>
        <w:sectPr>
          <w:pgSz w:w="12240" w:h="15840" w:orient="portrait"/>
          <w:cols w:equalWidth="0" w:num="1">
            <w:col w:w="9360"/>
          </w:cols>
          <w:pgMar w:left="1440" w:top="1414" w:right="1440" w:bottom="912" w:gutter="0" w:footer="0" w:header="0"/>
        </w:sectPr>
      </w:pPr>
    </w:p>
    <w:bookmarkStart w:id="1" w:name="page2"/>
    <w:bookmarkEnd w:id="1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(Tính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từ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khi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đủ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14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tuổi)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tbl>
      <w:tblPr>
        <w:tblLayout w:type="fixed"/>
        <w:tblInd w:w="4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6"/>
        </w:trPr>
        <w:tc>
          <w:tcPr>
            <w:tcW w:w="5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STT</w:t>
            </w:r>
          </w:p>
        </w:tc>
        <w:tc>
          <w:tcPr>
            <w:tcW w:w="14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5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Từ</w:t>
            </w:r>
          </w:p>
        </w:tc>
        <w:tc>
          <w:tcPr>
            <w:tcW w:w="14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Đến</w:t>
            </w:r>
          </w:p>
        </w:tc>
        <w:tc>
          <w:tcPr>
            <w:tcW w:w="37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Nơi thường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trú/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Tạm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trú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Nghề nghiệp,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5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ngày/tháng/năm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ngày/tháng/năm</w:t>
            </w:r>
          </w:p>
        </w:tc>
        <w:tc>
          <w:tcPr>
            <w:tcW w:w="37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nơi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làm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việc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2"/>
        </w:trPr>
        <w:tc>
          <w:tcPr>
            <w:tcW w:w="5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740" w:type="dxa"/>
            <w:vAlign w:val="bottom"/>
          </w:tcPr>
          <w:p>
            <w:pPr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Học viện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An ninh Nhân dân (100A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540" w:type="dxa"/>
            <w:vAlign w:val="bottom"/>
            <w:tcBorders>
              <w:lef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1</w:t>
            </w:r>
          </w:p>
        </w:tc>
        <w:tc>
          <w:tcPr>
            <w:tcW w:w="146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28/09/2017</w:t>
            </w:r>
          </w:p>
        </w:tc>
        <w:tc>
          <w:tcPr>
            <w:tcW w:w="522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28/07/2021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  đường Chiến Thắng, Phường Văn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Sinh viên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5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Quán,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Quận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Hà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Đông,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Hà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Nội)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2"/>
        </w:trPr>
        <w:tc>
          <w:tcPr>
            <w:tcW w:w="5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Trung Thôn, xã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Đông Hội, huyện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Nhân viên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54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2</w:t>
            </w:r>
          </w:p>
        </w:tc>
        <w:tc>
          <w:tcPr>
            <w:tcW w:w="146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28/07/2021</w:t>
            </w:r>
          </w:p>
        </w:tc>
        <w:tc>
          <w:tcPr>
            <w:tcW w:w="14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31/01/2024</w:t>
            </w:r>
          </w:p>
        </w:tc>
        <w:tc>
          <w:tcPr>
            <w:tcW w:w="37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Công ty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Cổ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54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7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Đông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Anh, TP. Hà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Nội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5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7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phần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MISA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5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85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*/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Phần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khai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về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án tích: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8890" cy="12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Không có án tích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-1905</wp:posOffset>
                </wp:positionV>
                <wp:extent cx="127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.6pt,-0.1499pt" to="36.6pt,-0.1499pt" o:allowincell="f" strokecolor="#000000" strokeweight="0.7pt"/>
            </w:pict>
          </mc:Fallback>
        </mc:AlternateConten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Chi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tiết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án tích (Ghi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Không có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nếu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không có án tích):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Không có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*/ Yêu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cầu cấp phiếu: </w:t>
      </w:r>
      <w:r>
        <w:rPr>
          <w:sz w:val="1"/>
          <w:szCs w:val="1"/>
          <w:color w:val="auto"/>
        </w:rPr>
        <w:drawing>
          <wp:inline distT="0" distB="0" distL="0" distR="0">
            <wp:extent cx="154305" cy="156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8890" cy="156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Phiếu số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-169545</wp:posOffset>
                </wp:positionV>
                <wp:extent cx="15621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3.45pt,-13.3499pt" to="135.75pt,-13.3499pt" o:allowincell="f" strokecolor="#000000" strokeweight="0.7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-22225</wp:posOffset>
                </wp:positionV>
                <wp:extent cx="15621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3.45pt,-1.7499pt" to="135.75pt,-1.7499pt" o:allowincell="f" strokecolor="#000000" strokeweight="0.7pt"/>
            </w:pict>
          </mc:Fallback>
        </mc:AlternateConten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360" w:right="680" w:firstLine="105"/>
        <w:spacing w:after="0" w:line="28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*/ Yêu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cầu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xác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nhận về nội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dung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cấm đảm nhiệm chức vụ,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thành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lập, quản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lý doanh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nghiệp, hợp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tác xã theo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quyết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680"/>
        <w:spacing w:after="0"/>
        <w:tabs>
          <w:tab w:leader="none" w:pos="29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định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tuyên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bố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phá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sản: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Không yêu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cầu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*/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Mục đích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yêu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cầu cấp Phiếu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lý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lịch tư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pháp: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7000" cy="12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8890" cy="12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Học tập, công tác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-1905</wp:posOffset>
                </wp:positionV>
                <wp:extent cx="12700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.85pt,-0.1499pt" to="41.85pt,-0.1499pt" o:allowincell="f" strokecolor="#000000" strokeweight="0.7pt"/>
            </w:pict>
          </mc:Fallback>
        </mc:AlternateConten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*/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Số lượng Phiếu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lý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lịch tư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pháp yêu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cầu cấp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: 2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Phiếu.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Tôi xin cam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đoan những lời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khai trên là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đúng sự thật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và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chịu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trách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nhiệm về lời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khai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của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mình.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3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Hà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Nội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, ngày 31 tháng 01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năm</w:t>
      </w: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 xml:space="preserve"> 2024</w:t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4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Người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khai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jc w:val="center"/>
        <w:ind w:righ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ĐẶNG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XUÂN HOÀNG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i w:val="1"/>
          <w:iCs w:val="1"/>
          <w:color w:val="auto"/>
        </w:rPr>
        <w:t>Ghi chú:</w:t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360" w:right="400"/>
        <w:spacing w:after="0" w:line="279" w:lineRule="auto"/>
        <w:tabs>
          <w:tab w:leader="none" w:pos="482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Đối với người đã từng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là quân nhân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tại ngũ,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công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chức,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công nhân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quốc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phòng, quân nhân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dự bị,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dân quân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tự vệ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thì ghi rõ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chức vụ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trong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thời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gian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phục vụ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trong quân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đội.</w:t>
      </w:r>
    </w:p>
    <w:p>
      <w:pPr>
        <w:spacing w:after="0" w:line="127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jc w:val="both"/>
        <w:ind w:left="360" w:right="360"/>
        <w:spacing w:after="0" w:line="256" w:lineRule="auto"/>
        <w:tabs>
          <w:tab w:leader="none" w:pos="488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Phiếu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lý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lịch tư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pháp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số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1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là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Phiếu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ghi các án tích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chưa được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xóa và không ghi các án tích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đã được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xóa; thông tin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về cấm đảm nhiệm chức vụ,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thành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lập, quản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lý doanh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nghiệp, hợp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tác xã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chỉ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ghi vào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</w:p>
    <w:p>
      <w:pPr>
        <w:ind w:left="360"/>
        <w:spacing w:after="0"/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Phiếu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lý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lịch tư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pháp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số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1 khi cá nhân,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cơ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quan,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tổ chức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có yêu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cầu.</w:t>
      </w:r>
    </w:p>
    <w:p>
      <w:pPr>
        <w:sectPr>
          <w:pgSz w:w="12240" w:h="15840" w:orient="portrait"/>
          <w:cols w:equalWidth="0" w:num="1">
            <w:col w:w="9360"/>
          </w:cols>
          <w:pgMar w:left="1440" w:top="1418" w:right="1440" w:bottom="1440" w:gutter="0" w:footer="0" w:header="0"/>
        </w:sectPr>
      </w:pPr>
    </w:p>
    <w:bookmarkStart w:id="2" w:name="page3"/>
    <w:bookmarkEnd w:id="2"/>
    <w:p>
      <w:pPr>
        <w:ind w:left="360" w:right="360" w:firstLine="53"/>
        <w:spacing w:after="0" w:line="283" w:lineRule="auto"/>
        <w:tabs>
          <w:tab w:leader="none" w:pos="542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Phiếu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lý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lịch tư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pháp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số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 xml:space="preserve"> 2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là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Phiếu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ghi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đầy đủ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các án tích, bao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gồm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án tích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đã được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xóa và án tích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chưa được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xóa và thông tin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về cấm đảm nhiệm chức vụ,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thành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lập, quản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lý doanh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nghiệp, hợp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tác xã.</w:t>
      </w:r>
    </w:p>
    <w:sectPr>
      <w:pgSz w:w="12240" w:h="15840" w:orient="portrait"/>
      <w:cols w:equalWidth="0" w:num="1">
        <w:col w:w="9360"/>
      </w:cols>
      <w:pgMar w:left="1440" w:top="1414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%1."/>
      <w:numFmt w:val="decimal"/>
      <w:start w:val="8"/>
    </w:lvl>
  </w:abstractNum>
  <w:abstractNum w:abstractNumId="1">
    <w:nsid w:val="74B0DC51"/>
    <w:multiLevelType w:val="hybridMultilevel"/>
    <w:lvl w:ilvl="0">
      <w:lvlJc w:val="left"/>
      <w:lvlText w:val="-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2024-01-31T10:13:57Z</dcterms:created>
  <dcterms:modified xsi:type="dcterms:W3CDTF">2024-01-31T10:13:57Z</dcterms:modified>
</cp:coreProperties>
</file>