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B99C9" w14:textId="77777777" w:rsidR="00A02BAF" w:rsidRDefault="00A02BAF">
      <w:pPr>
        <w:pStyle w:val="a3"/>
        <w:ind w:left="119" w:right="99" w:firstLine="400"/>
        <w:rPr>
          <w:rFonts w:ascii="Times New Roman"/>
          <w:sz w:val="20"/>
        </w:rPr>
      </w:pPr>
    </w:p>
    <w:p w14:paraId="73F76A31" w14:textId="77777777" w:rsidR="00A02BAF" w:rsidRDefault="00A02BAF">
      <w:pPr>
        <w:pStyle w:val="a3"/>
        <w:spacing w:before="1"/>
        <w:ind w:left="119" w:right="99" w:firstLine="380"/>
        <w:rPr>
          <w:rFonts w:ascii="Times New Roman"/>
          <w:sz w:val="19"/>
        </w:rPr>
      </w:pPr>
    </w:p>
    <w:p w14:paraId="75B1CBA7" w14:textId="1FFAF650" w:rsidR="00A02BAF" w:rsidRDefault="00F8493D">
      <w:pPr>
        <w:pStyle w:val="a3"/>
        <w:ind w:left="119" w:right="99" w:firstLine="480"/>
        <w:rPr>
          <w:lang w:eastAsia="zh-CN"/>
        </w:rPr>
      </w:pPr>
      <w:r>
        <w:rPr>
          <w:lang w:eastAsia="zh-CN"/>
        </w:rPr>
        <w:t>申请学位类别：</w:t>
      </w:r>
      <w:r w:rsidR="009E5C07">
        <w:rPr>
          <w:rFonts w:hint="eastAsia"/>
          <w:lang w:eastAsia="zh-CN"/>
        </w:rPr>
        <w:t>理学</w:t>
      </w:r>
      <w:r>
        <w:rPr>
          <w:lang w:eastAsia="zh-CN"/>
        </w:rPr>
        <w:t>学士</w:t>
      </w:r>
    </w:p>
    <w:p w14:paraId="40DEB2D7" w14:textId="77777777" w:rsidR="00A02BAF" w:rsidRDefault="00A02BAF">
      <w:pPr>
        <w:pStyle w:val="a3"/>
        <w:ind w:left="119" w:right="99" w:firstLine="480"/>
        <w:rPr>
          <w:lang w:eastAsia="zh-CN"/>
        </w:rPr>
      </w:pPr>
    </w:p>
    <w:p w14:paraId="58792758" w14:textId="77777777" w:rsidR="00A02BAF" w:rsidRDefault="00A02BAF">
      <w:pPr>
        <w:pStyle w:val="a3"/>
        <w:spacing w:before="3"/>
        <w:ind w:left="119" w:right="99" w:firstLine="540"/>
        <w:rPr>
          <w:sz w:val="27"/>
          <w:lang w:eastAsia="zh-CN"/>
        </w:rPr>
      </w:pPr>
    </w:p>
    <w:p w14:paraId="3AE7333C" w14:textId="77777777" w:rsidR="00A02BAF" w:rsidRDefault="00F8493D">
      <w:pPr>
        <w:ind w:left="2683"/>
        <w:rPr>
          <w:rFonts w:ascii="黑体" w:eastAsia="黑体"/>
          <w:b/>
          <w:sz w:val="44"/>
          <w:lang w:eastAsia="zh-CN"/>
        </w:rPr>
      </w:pPr>
      <w:bookmarkStart w:id="0" w:name="安_徽_医_科_大_学"/>
      <w:bookmarkEnd w:id="0"/>
      <w:r>
        <w:rPr>
          <w:rFonts w:ascii="黑体" w:eastAsia="黑体" w:hint="eastAsia"/>
          <w:b/>
          <w:sz w:val="44"/>
          <w:lang w:eastAsia="zh-CN"/>
        </w:rPr>
        <w:t>安 徽 医 科 大 学</w:t>
      </w:r>
    </w:p>
    <w:p w14:paraId="52A55D96" w14:textId="77777777" w:rsidR="00A02BAF" w:rsidRDefault="00F8493D">
      <w:pPr>
        <w:spacing w:before="318"/>
        <w:ind w:left="1488"/>
        <w:rPr>
          <w:rFonts w:ascii="黑体" w:eastAsia="黑体"/>
          <w:b/>
          <w:sz w:val="72"/>
          <w:lang w:eastAsia="zh-CN"/>
        </w:rPr>
      </w:pPr>
      <w:bookmarkStart w:id="1" w:name="本_科_毕_业_综_述"/>
      <w:bookmarkEnd w:id="1"/>
      <w:r>
        <w:rPr>
          <w:rFonts w:ascii="黑体" w:eastAsia="黑体" w:hint="eastAsia"/>
          <w:b/>
          <w:sz w:val="72"/>
          <w:lang w:eastAsia="zh-CN"/>
        </w:rPr>
        <w:t>本 科 毕 业 综 述</w:t>
      </w:r>
    </w:p>
    <w:p w14:paraId="2D0426B3" w14:textId="77777777" w:rsidR="00A02BAF" w:rsidRDefault="00A02BAF" w:rsidP="00087221">
      <w:pPr>
        <w:pStyle w:val="a3"/>
        <w:spacing w:before="4"/>
        <w:ind w:left="119" w:right="99" w:firstLine="1405"/>
        <w:jc w:val="center"/>
        <w:rPr>
          <w:rFonts w:ascii="黑体"/>
          <w:b/>
          <w:sz w:val="70"/>
          <w:lang w:eastAsia="zh-CN"/>
        </w:rPr>
      </w:pPr>
    </w:p>
    <w:p w14:paraId="3E05C140" w14:textId="4B279FEB" w:rsidR="00087221" w:rsidRPr="00087221" w:rsidRDefault="00087221" w:rsidP="004813C5">
      <w:pPr>
        <w:spacing w:line="300" w:lineRule="auto"/>
        <w:ind w:left="304" w:right="234" w:firstLine="801"/>
        <w:jc w:val="center"/>
        <w:rPr>
          <w:rFonts w:ascii="黑体" w:eastAsia="黑体"/>
          <w:spacing w:val="9"/>
          <w:sz w:val="30"/>
          <w:lang w:eastAsia="zh-CN"/>
        </w:rPr>
      </w:pPr>
      <w:r w:rsidRPr="00087221">
        <w:rPr>
          <w:rFonts w:ascii="黑体" w:eastAsia="黑体" w:hint="eastAsia"/>
          <w:spacing w:val="9"/>
          <w:sz w:val="30"/>
          <w:lang w:eastAsia="zh-CN"/>
        </w:rPr>
        <w:t>淋巴瘤患者生存质量</w:t>
      </w:r>
      <w:r w:rsidR="00B81E75">
        <w:rPr>
          <w:rFonts w:ascii="黑体" w:eastAsia="黑体" w:hint="eastAsia"/>
          <w:spacing w:val="9"/>
          <w:sz w:val="30"/>
          <w:lang w:eastAsia="zh-CN"/>
        </w:rPr>
        <w:t>干预措施</w:t>
      </w:r>
      <w:r w:rsidRPr="00087221">
        <w:rPr>
          <w:rFonts w:ascii="黑体" w:eastAsia="黑体" w:hint="eastAsia"/>
          <w:spacing w:val="9"/>
          <w:sz w:val="30"/>
          <w:lang w:eastAsia="zh-CN"/>
        </w:rPr>
        <w:t>的研究进展</w:t>
      </w:r>
    </w:p>
    <w:p w14:paraId="194FE36E" w14:textId="673CD260" w:rsidR="00A02BAF" w:rsidRDefault="00B81E75" w:rsidP="004813C5">
      <w:pPr>
        <w:pStyle w:val="a3"/>
        <w:spacing w:before="7"/>
        <w:ind w:leftChars="0" w:left="0" w:right="99" w:firstLineChars="0" w:firstLine="0"/>
        <w:jc w:val="center"/>
        <w:rPr>
          <w:rFonts w:ascii="黑体"/>
          <w:sz w:val="30"/>
        </w:rPr>
      </w:pPr>
      <w:r w:rsidRPr="00B81E75">
        <w:rPr>
          <w:rFonts w:ascii="Arial" w:eastAsia="黑体" w:hAnsi="Arial" w:cs="Arial"/>
          <w:b/>
          <w:bCs/>
          <w:spacing w:val="-9"/>
          <w:sz w:val="28"/>
          <w:szCs w:val="28"/>
        </w:rPr>
        <w:t xml:space="preserve">Research progress of </w:t>
      </w:r>
      <w:proofErr w:type="gramStart"/>
      <w:r w:rsidRPr="00B81E75">
        <w:rPr>
          <w:rFonts w:ascii="Arial" w:eastAsia="黑体" w:hAnsi="Arial" w:cs="Arial"/>
          <w:b/>
          <w:bCs/>
          <w:spacing w:val="-9"/>
          <w:sz w:val="28"/>
          <w:szCs w:val="28"/>
        </w:rPr>
        <w:t>quality of life</w:t>
      </w:r>
      <w:proofErr w:type="gramEnd"/>
      <w:r w:rsidRPr="00B81E75">
        <w:rPr>
          <w:rFonts w:ascii="Arial" w:eastAsia="黑体" w:hAnsi="Arial" w:cs="Arial"/>
          <w:b/>
          <w:bCs/>
          <w:spacing w:val="-9"/>
          <w:sz w:val="28"/>
          <w:szCs w:val="28"/>
        </w:rPr>
        <w:t xml:space="preserve"> intervention in patients with lymphoma</w:t>
      </w:r>
    </w:p>
    <w:p w14:paraId="1F18E76E" w14:textId="19732095" w:rsidR="00662629" w:rsidRDefault="00662629" w:rsidP="00662629">
      <w:pPr>
        <w:pStyle w:val="a3"/>
        <w:spacing w:before="7"/>
        <w:ind w:leftChars="0" w:left="0" w:right="99" w:firstLineChars="0" w:firstLine="0"/>
        <w:rPr>
          <w:rFonts w:ascii="黑体"/>
          <w:sz w:val="30"/>
        </w:rPr>
      </w:pPr>
    </w:p>
    <w:p w14:paraId="70B5C1C1" w14:textId="77777777" w:rsidR="00662629" w:rsidRDefault="00662629" w:rsidP="00662629">
      <w:pPr>
        <w:pStyle w:val="a3"/>
        <w:spacing w:before="7"/>
        <w:ind w:leftChars="0" w:left="0" w:right="99" w:firstLineChars="0" w:firstLine="0"/>
        <w:rPr>
          <w:rFonts w:ascii="黑体"/>
          <w:sz w:val="28"/>
        </w:rPr>
      </w:pPr>
    </w:p>
    <w:p w14:paraId="3943033C" w14:textId="11F54C30" w:rsidR="00A02BAF" w:rsidRPr="00540ECC" w:rsidRDefault="004A02D5" w:rsidP="00662629">
      <w:pPr>
        <w:tabs>
          <w:tab w:val="left" w:pos="3477"/>
        </w:tabs>
        <w:ind w:left="66"/>
        <w:jc w:val="center"/>
        <w:rPr>
          <w:sz w:val="21"/>
          <w:szCs w:val="21"/>
          <w:lang w:eastAsia="zh-CN"/>
        </w:rPr>
      </w:pPr>
      <w:r>
        <w:rPr>
          <w:rFonts w:hint="eastAsia"/>
          <w:sz w:val="21"/>
          <w:szCs w:val="21"/>
          <w:lang w:eastAsia="zh-CN"/>
        </w:rPr>
        <w:t xml:space="preserve"> </w:t>
      </w:r>
      <w:r w:rsidR="00F8493D" w:rsidRPr="00540ECC">
        <w:rPr>
          <w:sz w:val="21"/>
          <w:szCs w:val="21"/>
          <w:lang w:eastAsia="zh-CN"/>
        </w:rPr>
        <w:t>所</w:t>
      </w:r>
      <w:r w:rsidR="00F8493D" w:rsidRPr="00540ECC">
        <w:rPr>
          <w:spacing w:val="-3"/>
          <w:sz w:val="21"/>
          <w:szCs w:val="21"/>
          <w:lang w:eastAsia="zh-CN"/>
        </w:rPr>
        <w:t>属</w:t>
      </w:r>
      <w:r w:rsidR="00F8493D" w:rsidRPr="00540ECC">
        <w:rPr>
          <w:sz w:val="21"/>
          <w:szCs w:val="21"/>
          <w:lang w:eastAsia="zh-CN"/>
        </w:rPr>
        <w:t>院系</w:t>
      </w:r>
      <w:r w:rsidR="00F8493D" w:rsidRPr="00540ECC">
        <w:rPr>
          <w:spacing w:val="-3"/>
          <w:sz w:val="21"/>
          <w:szCs w:val="21"/>
          <w:lang w:eastAsia="zh-CN"/>
        </w:rPr>
        <w:t>专</w:t>
      </w:r>
      <w:r w:rsidR="00F8493D" w:rsidRPr="00540ECC">
        <w:rPr>
          <w:sz w:val="21"/>
          <w:szCs w:val="21"/>
          <w:lang w:eastAsia="zh-CN"/>
        </w:rPr>
        <w:t>业：</w:t>
      </w:r>
      <w:r w:rsidR="00F8493D" w:rsidRPr="00540ECC">
        <w:rPr>
          <w:spacing w:val="2"/>
          <w:sz w:val="21"/>
          <w:szCs w:val="21"/>
          <w:u w:val="single"/>
          <w:lang w:eastAsia="zh-CN"/>
        </w:rPr>
        <w:t xml:space="preserve"> </w:t>
      </w:r>
      <w:r w:rsidR="00F8493D" w:rsidRPr="00540ECC">
        <w:rPr>
          <w:sz w:val="21"/>
          <w:szCs w:val="21"/>
          <w:u w:val="single"/>
          <w:lang w:eastAsia="zh-CN"/>
        </w:rPr>
        <w:t>护</w:t>
      </w:r>
      <w:r w:rsidR="00F8493D" w:rsidRPr="00540ECC">
        <w:rPr>
          <w:spacing w:val="-3"/>
          <w:sz w:val="21"/>
          <w:szCs w:val="21"/>
          <w:u w:val="single"/>
          <w:lang w:eastAsia="zh-CN"/>
        </w:rPr>
        <w:t>理</w:t>
      </w:r>
      <w:r w:rsidR="00F8493D" w:rsidRPr="00540ECC">
        <w:rPr>
          <w:sz w:val="21"/>
          <w:szCs w:val="21"/>
          <w:u w:val="single"/>
          <w:lang w:eastAsia="zh-CN"/>
        </w:rPr>
        <w:t>学院</w:t>
      </w:r>
      <w:r w:rsidR="00F8493D" w:rsidRPr="00540ECC">
        <w:rPr>
          <w:spacing w:val="-3"/>
          <w:sz w:val="21"/>
          <w:szCs w:val="21"/>
          <w:u w:val="single"/>
          <w:lang w:eastAsia="zh-CN"/>
        </w:rPr>
        <w:t>护</w:t>
      </w:r>
      <w:r w:rsidR="00F8493D" w:rsidRPr="00540ECC">
        <w:rPr>
          <w:sz w:val="21"/>
          <w:szCs w:val="21"/>
          <w:u w:val="single"/>
          <w:lang w:eastAsia="zh-CN"/>
        </w:rPr>
        <w:t>理学</w:t>
      </w:r>
      <w:r w:rsidR="00F8493D" w:rsidRPr="00540ECC">
        <w:rPr>
          <w:sz w:val="21"/>
          <w:szCs w:val="21"/>
          <w:lang w:eastAsia="zh-CN"/>
        </w:rPr>
        <w:tab/>
      </w:r>
      <w:r w:rsidR="00E5062B">
        <w:rPr>
          <w:sz w:val="21"/>
          <w:szCs w:val="21"/>
          <w:lang w:eastAsia="zh-CN"/>
        </w:rPr>
        <w:t xml:space="preserve">  </w:t>
      </w:r>
      <w:r w:rsidR="00F8493D" w:rsidRPr="00540ECC">
        <w:rPr>
          <w:sz w:val="21"/>
          <w:szCs w:val="21"/>
          <w:lang w:eastAsia="zh-CN"/>
        </w:rPr>
        <w:t>论</w:t>
      </w:r>
      <w:r w:rsidR="00F8493D" w:rsidRPr="00540ECC">
        <w:rPr>
          <w:spacing w:val="-3"/>
          <w:sz w:val="21"/>
          <w:szCs w:val="21"/>
          <w:lang w:eastAsia="zh-CN"/>
        </w:rPr>
        <w:t>文</w:t>
      </w:r>
      <w:r w:rsidR="00F8493D" w:rsidRPr="00540ECC">
        <w:rPr>
          <w:sz w:val="21"/>
          <w:szCs w:val="21"/>
          <w:lang w:eastAsia="zh-CN"/>
        </w:rPr>
        <w:t>实习</w:t>
      </w:r>
      <w:r w:rsidR="00F8493D" w:rsidRPr="00540ECC">
        <w:rPr>
          <w:spacing w:val="-3"/>
          <w:sz w:val="21"/>
          <w:szCs w:val="21"/>
          <w:lang w:eastAsia="zh-CN"/>
        </w:rPr>
        <w:t>单</w:t>
      </w:r>
      <w:r w:rsidR="00F8493D" w:rsidRPr="00540ECC">
        <w:rPr>
          <w:sz w:val="21"/>
          <w:szCs w:val="21"/>
          <w:lang w:eastAsia="zh-CN"/>
        </w:rPr>
        <w:t>位：</w:t>
      </w:r>
      <w:r w:rsidR="00087221" w:rsidRPr="00540ECC">
        <w:rPr>
          <w:rFonts w:hint="eastAsia"/>
          <w:sz w:val="21"/>
          <w:szCs w:val="21"/>
          <w:u w:val="single"/>
          <w:lang w:eastAsia="zh-CN"/>
        </w:rPr>
        <w:t>解放军总医院第五医学中心南院区</w:t>
      </w:r>
    </w:p>
    <w:p w14:paraId="748CC920" w14:textId="77777777" w:rsidR="004A02D5" w:rsidRDefault="00F8493D" w:rsidP="004A02D5">
      <w:pPr>
        <w:tabs>
          <w:tab w:val="left" w:pos="4310"/>
        </w:tabs>
        <w:spacing w:before="77"/>
        <w:ind w:firstLineChars="300" w:firstLine="630"/>
        <w:rPr>
          <w:sz w:val="21"/>
          <w:szCs w:val="21"/>
          <w:lang w:eastAsia="zh-CN"/>
        </w:rPr>
      </w:pPr>
      <w:r w:rsidRPr="00540ECC">
        <w:rPr>
          <w:sz w:val="21"/>
          <w:szCs w:val="21"/>
          <w:lang w:eastAsia="zh-CN"/>
        </w:rPr>
        <w:t>指</w:t>
      </w:r>
      <w:r w:rsidRPr="00540ECC">
        <w:rPr>
          <w:spacing w:val="-3"/>
          <w:sz w:val="21"/>
          <w:szCs w:val="21"/>
          <w:lang w:eastAsia="zh-CN"/>
        </w:rPr>
        <w:t>导</w:t>
      </w:r>
      <w:r w:rsidRPr="00540ECC">
        <w:rPr>
          <w:sz w:val="21"/>
          <w:szCs w:val="21"/>
          <w:lang w:eastAsia="zh-CN"/>
        </w:rPr>
        <w:t>教师:</w:t>
      </w:r>
      <w:r w:rsidRPr="00540ECC">
        <w:rPr>
          <w:sz w:val="21"/>
          <w:szCs w:val="21"/>
          <w:u w:val="single"/>
          <w:lang w:eastAsia="zh-CN"/>
        </w:rPr>
        <w:t xml:space="preserve"> </w:t>
      </w:r>
      <w:r w:rsidRPr="00540ECC">
        <w:rPr>
          <w:spacing w:val="10"/>
          <w:sz w:val="21"/>
          <w:szCs w:val="21"/>
          <w:u w:val="single"/>
          <w:lang w:eastAsia="zh-CN"/>
        </w:rPr>
        <w:t xml:space="preserve"> </w:t>
      </w:r>
      <w:r w:rsidR="00087221" w:rsidRPr="00540ECC">
        <w:rPr>
          <w:rFonts w:hint="eastAsia"/>
          <w:sz w:val="21"/>
          <w:szCs w:val="21"/>
          <w:u w:val="single"/>
          <w:lang w:eastAsia="zh-CN"/>
        </w:rPr>
        <w:t xml:space="preserve">李树雯 </w:t>
      </w:r>
      <w:r w:rsidR="00087221" w:rsidRPr="00540ECC">
        <w:rPr>
          <w:sz w:val="21"/>
          <w:szCs w:val="21"/>
          <w:u w:val="single"/>
          <w:lang w:eastAsia="zh-CN"/>
        </w:rPr>
        <w:t xml:space="preserve"> </w:t>
      </w:r>
      <w:r w:rsidRPr="00540ECC">
        <w:rPr>
          <w:sz w:val="21"/>
          <w:szCs w:val="21"/>
          <w:u w:val="single"/>
          <w:lang w:eastAsia="zh-CN"/>
        </w:rPr>
        <w:t>安</w:t>
      </w:r>
      <w:r w:rsidRPr="00540ECC">
        <w:rPr>
          <w:spacing w:val="-3"/>
          <w:sz w:val="21"/>
          <w:szCs w:val="21"/>
          <w:u w:val="single"/>
          <w:lang w:eastAsia="zh-CN"/>
        </w:rPr>
        <w:t>徽</w:t>
      </w:r>
      <w:r w:rsidRPr="00540ECC">
        <w:rPr>
          <w:sz w:val="21"/>
          <w:szCs w:val="21"/>
          <w:u w:val="single"/>
          <w:lang w:eastAsia="zh-CN"/>
        </w:rPr>
        <w:t>医科</w:t>
      </w:r>
      <w:r w:rsidRPr="00540ECC">
        <w:rPr>
          <w:spacing w:val="-3"/>
          <w:sz w:val="21"/>
          <w:szCs w:val="21"/>
          <w:u w:val="single"/>
          <w:lang w:eastAsia="zh-CN"/>
        </w:rPr>
        <w:t>大</w:t>
      </w:r>
      <w:r w:rsidRPr="00540ECC">
        <w:rPr>
          <w:sz w:val="21"/>
          <w:szCs w:val="21"/>
          <w:u w:val="single"/>
          <w:lang w:eastAsia="zh-CN"/>
        </w:rPr>
        <w:t>学护</w:t>
      </w:r>
      <w:r w:rsidRPr="00540ECC">
        <w:rPr>
          <w:spacing w:val="-3"/>
          <w:sz w:val="21"/>
          <w:szCs w:val="21"/>
          <w:u w:val="single"/>
          <w:lang w:eastAsia="zh-CN"/>
        </w:rPr>
        <w:t>理</w:t>
      </w:r>
      <w:r w:rsidRPr="00540ECC">
        <w:rPr>
          <w:sz w:val="21"/>
          <w:szCs w:val="21"/>
          <w:u w:val="single"/>
          <w:lang w:eastAsia="zh-CN"/>
        </w:rPr>
        <w:t>学院</w:t>
      </w:r>
    </w:p>
    <w:p w14:paraId="5C77D043" w14:textId="483A02DE" w:rsidR="00A02BAF" w:rsidRPr="004A02D5" w:rsidRDefault="00F8493D" w:rsidP="00E5062B">
      <w:pPr>
        <w:tabs>
          <w:tab w:val="left" w:pos="4098"/>
        </w:tabs>
        <w:spacing w:before="77"/>
        <w:ind w:firstLineChars="300" w:firstLine="630"/>
        <w:rPr>
          <w:sz w:val="21"/>
          <w:szCs w:val="21"/>
          <w:lang w:eastAsia="zh-CN"/>
        </w:rPr>
      </w:pPr>
      <w:r w:rsidRPr="00540ECC">
        <w:rPr>
          <w:sz w:val="21"/>
          <w:szCs w:val="21"/>
          <w:lang w:eastAsia="zh-CN"/>
        </w:rPr>
        <w:t>学</w:t>
      </w:r>
      <w:r w:rsidRPr="00540ECC">
        <w:rPr>
          <w:spacing w:val="-3"/>
          <w:sz w:val="21"/>
          <w:szCs w:val="21"/>
          <w:lang w:eastAsia="zh-CN"/>
        </w:rPr>
        <w:t xml:space="preserve"> </w:t>
      </w:r>
      <w:r w:rsidRPr="00540ECC">
        <w:rPr>
          <w:sz w:val="21"/>
          <w:szCs w:val="21"/>
          <w:lang w:eastAsia="zh-CN"/>
        </w:rPr>
        <w:t>生：</w:t>
      </w:r>
      <w:r w:rsidRPr="00540ECC">
        <w:rPr>
          <w:spacing w:val="2"/>
          <w:sz w:val="21"/>
          <w:szCs w:val="21"/>
          <w:u w:val="single"/>
          <w:lang w:eastAsia="zh-CN"/>
        </w:rPr>
        <w:t xml:space="preserve"> </w:t>
      </w:r>
      <w:r w:rsidR="00087221" w:rsidRPr="00540ECC">
        <w:rPr>
          <w:rFonts w:hint="eastAsia"/>
          <w:sz w:val="21"/>
          <w:szCs w:val="21"/>
          <w:u w:val="single"/>
          <w:lang w:eastAsia="zh-CN"/>
        </w:rPr>
        <w:t>苏礼梅</w:t>
      </w:r>
      <w:r w:rsidRPr="00540ECC">
        <w:rPr>
          <w:sz w:val="21"/>
          <w:szCs w:val="21"/>
          <w:lang w:eastAsia="zh-CN"/>
        </w:rPr>
        <w:tab/>
        <w:t>学</w:t>
      </w:r>
      <w:r w:rsidRPr="00540ECC">
        <w:rPr>
          <w:spacing w:val="-3"/>
          <w:sz w:val="21"/>
          <w:szCs w:val="21"/>
          <w:lang w:eastAsia="zh-CN"/>
        </w:rPr>
        <w:t>号</w:t>
      </w:r>
      <w:r w:rsidRPr="00540ECC">
        <w:rPr>
          <w:sz w:val="21"/>
          <w:szCs w:val="21"/>
          <w:lang w:eastAsia="zh-CN"/>
        </w:rPr>
        <w:t>：</w:t>
      </w:r>
      <w:r w:rsidR="00087221" w:rsidRPr="004A02D5">
        <w:rPr>
          <w:rFonts w:ascii="Times New Roman" w:hAnsi="Times New Roman" w:cs="Times New Roman"/>
          <w:sz w:val="21"/>
          <w:szCs w:val="21"/>
          <w:u w:val="single"/>
          <w:lang w:eastAsia="zh-CN"/>
        </w:rPr>
        <w:t>1730700142</w:t>
      </w:r>
    </w:p>
    <w:p w14:paraId="19AD7A0E" w14:textId="77777777" w:rsidR="00662629" w:rsidRPr="00540ECC" w:rsidRDefault="00662629" w:rsidP="00662629">
      <w:pPr>
        <w:tabs>
          <w:tab w:val="left" w:pos="4555"/>
        </w:tabs>
        <w:spacing w:before="70"/>
        <w:ind w:left="2796"/>
        <w:rPr>
          <w:sz w:val="21"/>
          <w:szCs w:val="21"/>
          <w:u w:val="single"/>
          <w:lang w:eastAsia="zh-CN"/>
        </w:rPr>
      </w:pPr>
    </w:p>
    <w:p w14:paraId="64D4C330" w14:textId="77777777" w:rsidR="00662629" w:rsidRDefault="00662629" w:rsidP="00662629">
      <w:pPr>
        <w:tabs>
          <w:tab w:val="left" w:pos="4555"/>
        </w:tabs>
        <w:spacing w:before="70"/>
        <w:ind w:left="2796"/>
        <w:rPr>
          <w:u w:val="single"/>
          <w:lang w:eastAsia="zh-CN"/>
        </w:rPr>
      </w:pPr>
    </w:p>
    <w:p w14:paraId="2AF3A234" w14:textId="77777777" w:rsidR="00662629" w:rsidRDefault="00662629" w:rsidP="00662629">
      <w:pPr>
        <w:tabs>
          <w:tab w:val="left" w:pos="4555"/>
        </w:tabs>
        <w:spacing w:before="70"/>
        <w:ind w:left="2796"/>
        <w:rPr>
          <w:u w:val="single"/>
          <w:lang w:eastAsia="zh-CN"/>
        </w:rPr>
      </w:pPr>
    </w:p>
    <w:p w14:paraId="7463C5F4" w14:textId="77777777" w:rsidR="00662629" w:rsidRDefault="00662629" w:rsidP="00662629">
      <w:pPr>
        <w:tabs>
          <w:tab w:val="left" w:pos="4555"/>
        </w:tabs>
        <w:spacing w:before="70"/>
        <w:ind w:left="2796"/>
        <w:rPr>
          <w:u w:val="single"/>
          <w:lang w:eastAsia="zh-CN"/>
        </w:rPr>
      </w:pPr>
    </w:p>
    <w:p w14:paraId="5A7B0E10" w14:textId="77777777" w:rsidR="00662629" w:rsidRDefault="00662629" w:rsidP="00662629">
      <w:pPr>
        <w:tabs>
          <w:tab w:val="left" w:pos="4555"/>
        </w:tabs>
        <w:spacing w:before="70"/>
        <w:ind w:left="2796"/>
        <w:rPr>
          <w:u w:val="single"/>
          <w:lang w:eastAsia="zh-CN"/>
        </w:rPr>
      </w:pPr>
    </w:p>
    <w:p w14:paraId="0B9B7B36" w14:textId="77777777" w:rsidR="00662629" w:rsidRDefault="00662629" w:rsidP="00662629">
      <w:pPr>
        <w:tabs>
          <w:tab w:val="left" w:pos="4555"/>
        </w:tabs>
        <w:spacing w:before="70"/>
        <w:ind w:left="2796"/>
        <w:rPr>
          <w:u w:val="single"/>
          <w:lang w:eastAsia="zh-CN"/>
        </w:rPr>
      </w:pPr>
    </w:p>
    <w:p w14:paraId="33665F1C" w14:textId="77777777" w:rsidR="00662629" w:rsidRDefault="00662629" w:rsidP="00662629">
      <w:pPr>
        <w:tabs>
          <w:tab w:val="left" w:pos="4555"/>
        </w:tabs>
        <w:spacing w:before="70"/>
        <w:ind w:left="2796"/>
        <w:rPr>
          <w:u w:val="single"/>
          <w:lang w:eastAsia="zh-CN"/>
        </w:rPr>
      </w:pPr>
    </w:p>
    <w:p w14:paraId="6779C6B1" w14:textId="20FE901A" w:rsidR="00662629" w:rsidRPr="00662629" w:rsidRDefault="00662629" w:rsidP="00662629">
      <w:pPr>
        <w:tabs>
          <w:tab w:val="left" w:pos="4555"/>
        </w:tabs>
        <w:spacing w:before="70"/>
        <w:ind w:left="2796"/>
        <w:rPr>
          <w:lang w:eastAsia="zh-CN"/>
        </w:rPr>
        <w:sectPr w:rsidR="00662629" w:rsidRPr="00662629">
          <w:headerReference w:type="default" r:id="rId8"/>
          <w:footerReference w:type="default" r:id="rId9"/>
          <w:type w:val="continuous"/>
          <w:pgSz w:w="11910" w:h="16840"/>
          <w:pgMar w:top="1660" w:right="1180" w:bottom="1820" w:left="1680" w:header="1445" w:footer="1621" w:gutter="0"/>
          <w:pgNumType w:start="1"/>
          <w:cols w:space="720"/>
        </w:sectPr>
      </w:pPr>
      <w:r w:rsidRPr="00662629">
        <w:rPr>
          <w:rFonts w:hint="eastAsia"/>
          <w:lang w:eastAsia="zh-CN"/>
        </w:rPr>
        <w:t>提交论文日期：2</w:t>
      </w:r>
      <w:r w:rsidRPr="00662629">
        <w:rPr>
          <w:lang w:eastAsia="zh-CN"/>
        </w:rPr>
        <w:t>021</w:t>
      </w:r>
      <w:r w:rsidRPr="00662629">
        <w:rPr>
          <w:rFonts w:hint="eastAsia"/>
          <w:lang w:eastAsia="zh-CN"/>
        </w:rPr>
        <w:t>年0</w:t>
      </w:r>
      <w:r w:rsidRPr="00662629">
        <w:rPr>
          <w:lang w:eastAsia="zh-CN"/>
        </w:rPr>
        <w:t>4</w:t>
      </w:r>
      <w:r w:rsidRPr="00662629">
        <w:rPr>
          <w:rFonts w:hint="eastAsia"/>
          <w:lang w:eastAsia="zh-CN"/>
        </w:rPr>
        <w:t>月1</w:t>
      </w:r>
      <w:r w:rsidRPr="00662629">
        <w:rPr>
          <w:lang w:eastAsia="zh-CN"/>
        </w:rPr>
        <w:t>9</w:t>
      </w:r>
      <w:r w:rsidRPr="00662629">
        <w:rPr>
          <w:rFonts w:hint="eastAsia"/>
          <w:lang w:eastAsia="zh-CN"/>
        </w:rPr>
        <w:t>日</w:t>
      </w:r>
    </w:p>
    <w:p w14:paraId="1A8C7DF5" w14:textId="77777777" w:rsidR="00A02BAF" w:rsidRDefault="00F8493D">
      <w:pPr>
        <w:spacing w:before="101"/>
        <w:ind w:left="64"/>
        <w:jc w:val="center"/>
        <w:rPr>
          <w:rFonts w:ascii="黑体" w:eastAsia="黑体"/>
          <w:sz w:val="32"/>
          <w:lang w:eastAsia="zh-CN"/>
        </w:rPr>
      </w:pPr>
      <w:r>
        <w:rPr>
          <w:rFonts w:ascii="黑体" w:eastAsia="黑体" w:hint="eastAsia"/>
          <w:sz w:val="32"/>
          <w:lang w:eastAsia="zh-CN"/>
        </w:rPr>
        <w:lastRenderedPageBreak/>
        <w:t>学位论文独创性声明</w:t>
      </w:r>
    </w:p>
    <w:p w14:paraId="1AC8D8E1" w14:textId="77777777" w:rsidR="00A02BAF" w:rsidRDefault="00A02BAF">
      <w:pPr>
        <w:pStyle w:val="a3"/>
        <w:spacing w:before="7"/>
        <w:ind w:left="119" w:right="99" w:firstLine="660"/>
        <w:rPr>
          <w:rFonts w:ascii="黑体"/>
          <w:sz w:val="33"/>
          <w:lang w:eastAsia="zh-CN"/>
        </w:rPr>
      </w:pPr>
    </w:p>
    <w:p w14:paraId="2634DE0C" w14:textId="77777777" w:rsidR="00A02BAF" w:rsidRDefault="00F8493D">
      <w:pPr>
        <w:spacing w:line="280" w:lineRule="auto"/>
        <w:ind w:left="304" w:right="406" w:firstLine="638"/>
        <w:jc w:val="both"/>
        <w:rPr>
          <w:rFonts w:ascii="仿宋" w:eastAsia="仿宋"/>
          <w:sz w:val="32"/>
          <w:lang w:eastAsia="zh-CN"/>
        </w:rPr>
      </w:pPr>
      <w:r>
        <w:rPr>
          <w:rFonts w:ascii="仿宋" w:eastAsia="仿宋" w:hint="eastAsia"/>
          <w:sz w:val="32"/>
          <w:lang w:eastAsia="zh-CN"/>
        </w:rPr>
        <w:t>本人所呈交的论文是我个人在导师指导下进行的研究工作及取得的研究成果。据我所知，除了文中特别加以标注和致谢的地方外，论文中不包含其他人已经发表或撰写过的研究成果。与我一同工作的同志对本研究所做的任何贡献均已在论文中作了明确说明并表示谢意。</w:t>
      </w:r>
    </w:p>
    <w:p w14:paraId="55372F93" w14:textId="77777777" w:rsidR="00A02BAF" w:rsidRDefault="00A02BAF">
      <w:pPr>
        <w:pStyle w:val="a3"/>
        <w:ind w:left="119" w:right="99" w:firstLine="640"/>
        <w:rPr>
          <w:rFonts w:ascii="仿宋"/>
          <w:sz w:val="32"/>
          <w:lang w:eastAsia="zh-CN"/>
        </w:rPr>
      </w:pPr>
    </w:p>
    <w:p w14:paraId="4129039A" w14:textId="77777777" w:rsidR="00A02BAF" w:rsidRDefault="00A02BAF">
      <w:pPr>
        <w:pStyle w:val="a3"/>
        <w:ind w:left="119" w:right="99" w:firstLine="640"/>
        <w:rPr>
          <w:rFonts w:ascii="仿宋"/>
          <w:sz w:val="32"/>
          <w:lang w:eastAsia="zh-CN"/>
        </w:rPr>
      </w:pPr>
    </w:p>
    <w:p w14:paraId="5D7C05AF" w14:textId="77777777" w:rsidR="00A02BAF" w:rsidRDefault="00A02BAF">
      <w:pPr>
        <w:pStyle w:val="a3"/>
        <w:ind w:left="119" w:right="99" w:firstLine="640"/>
        <w:rPr>
          <w:rFonts w:ascii="仿宋"/>
          <w:sz w:val="32"/>
          <w:lang w:eastAsia="zh-CN"/>
        </w:rPr>
      </w:pPr>
    </w:p>
    <w:p w14:paraId="79F2E323" w14:textId="77777777" w:rsidR="00A02BAF" w:rsidRDefault="00A02BAF">
      <w:pPr>
        <w:pStyle w:val="a3"/>
        <w:spacing w:before="11"/>
        <w:ind w:left="119" w:right="99" w:firstLine="500"/>
        <w:rPr>
          <w:rFonts w:ascii="仿宋"/>
          <w:sz w:val="25"/>
          <w:lang w:eastAsia="zh-CN"/>
        </w:rPr>
      </w:pPr>
    </w:p>
    <w:p w14:paraId="7600AA60" w14:textId="77777777" w:rsidR="00A02BAF" w:rsidRDefault="00F8493D">
      <w:pPr>
        <w:tabs>
          <w:tab w:val="left" w:pos="6083"/>
          <w:tab w:val="left" w:pos="6724"/>
          <w:tab w:val="left" w:pos="8642"/>
        </w:tabs>
        <w:spacing w:line="280" w:lineRule="auto"/>
        <w:ind w:left="2224" w:right="401" w:hanging="641"/>
        <w:rPr>
          <w:rFonts w:ascii="Times New Roman" w:eastAsia="Times New Roman"/>
          <w:sz w:val="32"/>
          <w:lang w:eastAsia="zh-CN"/>
        </w:rPr>
      </w:pPr>
      <w:r>
        <w:rPr>
          <w:rFonts w:ascii="仿宋" w:eastAsia="仿宋" w:hint="eastAsia"/>
          <w:sz w:val="32"/>
          <w:lang w:eastAsia="zh-CN"/>
        </w:rPr>
        <w:t>学位论文作者签名：</w:t>
      </w:r>
      <w:r>
        <w:rPr>
          <w:rFonts w:ascii="仿宋" w:eastAsia="仿宋" w:hint="eastAsia"/>
          <w:sz w:val="32"/>
          <w:u w:val="thick"/>
          <w:lang w:eastAsia="zh-CN"/>
        </w:rPr>
        <w:t xml:space="preserve"> </w:t>
      </w:r>
      <w:r>
        <w:rPr>
          <w:rFonts w:ascii="仿宋" w:eastAsia="仿宋" w:hint="eastAsia"/>
          <w:sz w:val="32"/>
          <w:u w:val="thick"/>
          <w:lang w:eastAsia="zh-CN"/>
        </w:rPr>
        <w:tab/>
      </w:r>
      <w:r>
        <w:rPr>
          <w:rFonts w:ascii="仿宋" w:eastAsia="仿宋" w:hint="eastAsia"/>
          <w:sz w:val="32"/>
          <w:lang w:eastAsia="zh-CN"/>
        </w:rPr>
        <w:t>日</w:t>
      </w:r>
      <w:r>
        <w:rPr>
          <w:rFonts w:ascii="仿宋" w:eastAsia="仿宋" w:hint="eastAsia"/>
          <w:sz w:val="32"/>
          <w:lang w:eastAsia="zh-CN"/>
        </w:rPr>
        <w:tab/>
      </w:r>
      <w:r>
        <w:rPr>
          <w:rFonts w:ascii="仿宋" w:eastAsia="仿宋" w:hint="eastAsia"/>
          <w:w w:val="95"/>
          <w:sz w:val="32"/>
          <w:lang w:eastAsia="zh-CN"/>
        </w:rPr>
        <w:t>期：</w:t>
      </w:r>
      <w:r>
        <w:rPr>
          <w:rFonts w:ascii="仿宋" w:eastAsia="仿宋" w:hint="eastAsia"/>
          <w:w w:val="95"/>
          <w:sz w:val="32"/>
          <w:u w:val="thick"/>
          <w:lang w:eastAsia="zh-CN"/>
        </w:rPr>
        <w:tab/>
        <w:t xml:space="preserve"> </w:t>
      </w:r>
      <w:r>
        <w:rPr>
          <w:rFonts w:ascii="仿宋" w:eastAsia="仿宋" w:hint="eastAsia"/>
          <w:sz w:val="32"/>
          <w:lang w:eastAsia="zh-CN"/>
        </w:rPr>
        <w:t>指导教师签名：</w:t>
      </w:r>
      <w:r>
        <w:rPr>
          <w:rFonts w:ascii="仿宋" w:eastAsia="仿宋" w:hint="eastAsia"/>
          <w:sz w:val="32"/>
          <w:u w:val="thick"/>
          <w:lang w:eastAsia="zh-CN"/>
        </w:rPr>
        <w:t xml:space="preserve"> </w:t>
      </w:r>
      <w:r>
        <w:rPr>
          <w:rFonts w:ascii="仿宋" w:eastAsia="仿宋" w:hint="eastAsia"/>
          <w:sz w:val="32"/>
          <w:u w:val="thick"/>
          <w:lang w:eastAsia="zh-CN"/>
        </w:rPr>
        <w:tab/>
      </w:r>
      <w:r>
        <w:rPr>
          <w:rFonts w:ascii="仿宋" w:eastAsia="仿宋" w:hint="eastAsia"/>
          <w:sz w:val="32"/>
          <w:lang w:eastAsia="zh-CN"/>
        </w:rPr>
        <w:t>日</w:t>
      </w:r>
      <w:r>
        <w:rPr>
          <w:rFonts w:ascii="仿宋" w:eastAsia="仿宋" w:hint="eastAsia"/>
          <w:sz w:val="32"/>
          <w:lang w:eastAsia="zh-CN"/>
        </w:rPr>
        <w:tab/>
      </w:r>
      <w:r>
        <w:rPr>
          <w:rFonts w:ascii="仿宋" w:eastAsia="仿宋" w:hint="eastAsia"/>
          <w:w w:val="95"/>
          <w:sz w:val="32"/>
          <w:lang w:eastAsia="zh-CN"/>
        </w:rPr>
        <w:t>期：</w:t>
      </w:r>
      <w:r>
        <w:rPr>
          <w:rFonts w:ascii="Times New Roman" w:eastAsia="Times New Roman"/>
          <w:w w:val="95"/>
          <w:sz w:val="32"/>
          <w:u w:val="thick"/>
          <w:lang w:eastAsia="zh-CN"/>
        </w:rPr>
        <w:t xml:space="preserve"> </w:t>
      </w:r>
      <w:r>
        <w:rPr>
          <w:rFonts w:ascii="Times New Roman" w:eastAsia="Times New Roman"/>
          <w:sz w:val="32"/>
          <w:u w:val="thick"/>
          <w:lang w:eastAsia="zh-CN"/>
        </w:rPr>
        <w:tab/>
      </w:r>
    </w:p>
    <w:p w14:paraId="12951E0A" w14:textId="77777777" w:rsidR="00A02BAF" w:rsidRDefault="00A02BAF">
      <w:pPr>
        <w:spacing w:line="280" w:lineRule="auto"/>
        <w:rPr>
          <w:rFonts w:ascii="Times New Roman" w:eastAsia="Times New Roman"/>
          <w:sz w:val="32"/>
          <w:lang w:eastAsia="zh-CN"/>
        </w:rPr>
        <w:sectPr w:rsidR="00A02BAF">
          <w:pgSz w:w="11910" w:h="16840"/>
          <w:pgMar w:top="1660" w:right="1180" w:bottom="1820" w:left="1680" w:header="1445" w:footer="1621" w:gutter="0"/>
          <w:cols w:space="720"/>
        </w:sectPr>
      </w:pPr>
    </w:p>
    <w:p w14:paraId="7DAE0E2A" w14:textId="77777777" w:rsidR="00A02BAF" w:rsidRDefault="00A02BAF">
      <w:pPr>
        <w:pStyle w:val="a3"/>
        <w:ind w:left="119" w:right="99" w:firstLine="400"/>
        <w:rPr>
          <w:rFonts w:ascii="Times New Roman"/>
          <w:sz w:val="20"/>
          <w:lang w:eastAsia="zh-CN"/>
        </w:rPr>
      </w:pPr>
    </w:p>
    <w:p w14:paraId="19626BBA" w14:textId="77777777" w:rsidR="00A02BAF" w:rsidRDefault="00A02BAF">
      <w:pPr>
        <w:pStyle w:val="a3"/>
        <w:ind w:left="119" w:right="99" w:firstLine="400"/>
        <w:rPr>
          <w:rFonts w:ascii="Times New Roman"/>
          <w:sz w:val="20"/>
          <w:lang w:eastAsia="zh-CN"/>
        </w:rPr>
      </w:pPr>
    </w:p>
    <w:p w14:paraId="6FCB8BD2" w14:textId="77777777" w:rsidR="00A02BAF" w:rsidRDefault="00A02BAF">
      <w:pPr>
        <w:pStyle w:val="a3"/>
        <w:spacing w:before="10"/>
        <w:ind w:left="119" w:right="99" w:firstLine="500"/>
        <w:rPr>
          <w:rFonts w:ascii="Times New Roman"/>
          <w:sz w:val="25"/>
          <w:lang w:eastAsia="zh-CN"/>
        </w:rPr>
      </w:pPr>
    </w:p>
    <w:p w14:paraId="6EBFDB8A" w14:textId="77777777" w:rsidR="00A02BAF" w:rsidRDefault="00F8493D">
      <w:pPr>
        <w:spacing w:before="50"/>
        <w:ind w:left="64"/>
        <w:jc w:val="center"/>
        <w:rPr>
          <w:rFonts w:ascii="黑体" w:eastAsia="黑体"/>
          <w:sz w:val="36"/>
          <w:lang w:eastAsia="zh-CN"/>
        </w:rPr>
      </w:pPr>
      <w:r>
        <w:rPr>
          <w:rFonts w:ascii="黑体" w:eastAsia="黑体" w:hint="eastAsia"/>
          <w:sz w:val="36"/>
          <w:lang w:eastAsia="zh-CN"/>
        </w:rPr>
        <w:t>目录</w:t>
      </w:r>
    </w:p>
    <w:bookmarkStart w:id="2" w:name="_Hlk69757891" w:displacedByCustomXml="next"/>
    <w:bookmarkStart w:id="3" w:name="_Hlk69757809" w:displacedByCustomXml="next"/>
    <w:sdt>
      <w:sdtPr>
        <w:id w:val="714396274"/>
        <w:docPartObj>
          <w:docPartGallery w:val="Table of Contents"/>
          <w:docPartUnique/>
        </w:docPartObj>
      </w:sdtPr>
      <w:sdtEndPr/>
      <w:sdtContent>
        <w:bookmarkEnd w:id="3" w:displacedByCustomXml="prev"/>
        <w:bookmarkEnd w:id="2" w:displacedByCustomXml="prev"/>
        <w:p w14:paraId="0F374B40" w14:textId="5B24C3EC" w:rsidR="00C219B2" w:rsidRDefault="00CE3CC5">
          <w:pPr>
            <w:pStyle w:val="TOC1"/>
            <w:tabs>
              <w:tab w:val="right" w:leader="dot" w:pos="9040"/>
            </w:tabs>
            <w:rPr>
              <w:rFonts w:asciiTheme="minorHAnsi" w:eastAsiaTheme="minorEastAsia" w:hAnsiTheme="minorHAnsi" w:cstheme="minorBidi"/>
              <w:b w:val="0"/>
              <w:bCs w:val="0"/>
              <w:noProof/>
              <w:kern w:val="2"/>
              <w:sz w:val="21"/>
              <w:szCs w:val="22"/>
              <w:lang w:eastAsia="zh-CN"/>
            </w:rPr>
          </w:pPr>
          <w:r w:rsidRPr="00E5062B">
            <w:fldChar w:fldCharType="begin"/>
          </w:r>
          <w:r w:rsidRPr="00E5062B">
            <w:instrText xml:space="preserve"> TOC \o "1-3" \h \z \u </w:instrText>
          </w:r>
          <w:r w:rsidRPr="00E5062B">
            <w:fldChar w:fldCharType="separate"/>
          </w:r>
          <w:hyperlink w:anchor="_Toc71277515" w:history="1">
            <w:r w:rsidR="00C219B2" w:rsidRPr="00B779F2">
              <w:rPr>
                <w:rStyle w:val="af"/>
                <w:noProof/>
                <w:lang w:eastAsia="zh-CN"/>
              </w:rPr>
              <w:t>中文摘要</w:t>
            </w:r>
            <w:r w:rsidR="00C219B2">
              <w:rPr>
                <w:noProof/>
                <w:webHidden/>
              </w:rPr>
              <w:tab/>
            </w:r>
            <w:r w:rsidR="00C219B2">
              <w:rPr>
                <w:noProof/>
                <w:webHidden/>
              </w:rPr>
              <w:fldChar w:fldCharType="begin"/>
            </w:r>
            <w:r w:rsidR="00C219B2">
              <w:rPr>
                <w:noProof/>
                <w:webHidden/>
              </w:rPr>
              <w:instrText xml:space="preserve"> PAGEREF _Toc71277515 \h </w:instrText>
            </w:r>
            <w:r w:rsidR="00C219B2">
              <w:rPr>
                <w:noProof/>
                <w:webHidden/>
              </w:rPr>
            </w:r>
            <w:r w:rsidR="00C219B2">
              <w:rPr>
                <w:noProof/>
                <w:webHidden/>
              </w:rPr>
              <w:fldChar w:fldCharType="separate"/>
            </w:r>
            <w:r w:rsidR="00C219B2">
              <w:rPr>
                <w:noProof/>
                <w:webHidden/>
              </w:rPr>
              <w:t>4</w:t>
            </w:r>
            <w:r w:rsidR="00C219B2">
              <w:rPr>
                <w:noProof/>
                <w:webHidden/>
              </w:rPr>
              <w:fldChar w:fldCharType="end"/>
            </w:r>
          </w:hyperlink>
        </w:p>
        <w:p w14:paraId="574E9770" w14:textId="428F4DFD"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16" w:history="1">
            <w:r w:rsidR="00C219B2" w:rsidRPr="00B779F2">
              <w:rPr>
                <w:rStyle w:val="af"/>
                <w:noProof/>
                <w:lang w:eastAsia="zh-CN"/>
              </w:rPr>
              <w:t>淋巴瘤患者生存质量干预措施的研究进展</w:t>
            </w:r>
            <w:r w:rsidR="00C219B2">
              <w:rPr>
                <w:noProof/>
                <w:webHidden/>
              </w:rPr>
              <w:tab/>
            </w:r>
            <w:r w:rsidR="00C219B2">
              <w:rPr>
                <w:noProof/>
                <w:webHidden/>
              </w:rPr>
              <w:fldChar w:fldCharType="begin"/>
            </w:r>
            <w:r w:rsidR="00C219B2">
              <w:rPr>
                <w:noProof/>
                <w:webHidden/>
              </w:rPr>
              <w:instrText xml:space="preserve"> PAGEREF _Toc71277516 \h </w:instrText>
            </w:r>
            <w:r w:rsidR="00C219B2">
              <w:rPr>
                <w:noProof/>
                <w:webHidden/>
              </w:rPr>
            </w:r>
            <w:r w:rsidR="00C219B2">
              <w:rPr>
                <w:noProof/>
                <w:webHidden/>
              </w:rPr>
              <w:fldChar w:fldCharType="separate"/>
            </w:r>
            <w:r w:rsidR="00C219B2">
              <w:rPr>
                <w:noProof/>
                <w:webHidden/>
              </w:rPr>
              <w:t>5</w:t>
            </w:r>
            <w:r w:rsidR="00C219B2">
              <w:rPr>
                <w:noProof/>
                <w:webHidden/>
              </w:rPr>
              <w:fldChar w:fldCharType="end"/>
            </w:r>
          </w:hyperlink>
        </w:p>
        <w:p w14:paraId="7D147E92" w14:textId="406E9381"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17" w:history="1">
            <w:r w:rsidR="00C219B2" w:rsidRPr="00B779F2">
              <w:rPr>
                <w:rStyle w:val="af"/>
                <w:noProof/>
                <w:lang w:eastAsia="zh-CN"/>
              </w:rPr>
              <w:t>前言</w:t>
            </w:r>
            <w:r w:rsidR="00C219B2">
              <w:rPr>
                <w:noProof/>
                <w:webHidden/>
              </w:rPr>
              <w:tab/>
            </w:r>
            <w:r w:rsidR="00C219B2">
              <w:rPr>
                <w:noProof/>
                <w:webHidden/>
              </w:rPr>
              <w:fldChar w:fldCharType="begin"/>
            </w:r>
            <w:r w:rsidR="00C219B2">
              <w:rPr>
                <w:noProof/>
                <w:webHidden/>
              </w:rPr>
              <w:instrText xml:space="preserve"> PAGEREF _Toc71277517 \h </w:instrText>
            </w:r>
            <w:r w:rsidR="00C219B2">
              <w:rPr>
                <w:noProof/>
                <w:webHidden/>
              </w:rPr>
            </w:r>
            <w:r w:rsidR="00C219B2">
              <w:rPr>
                <w:noProof/>
                <w:webHidden/>
              </w:rPr>
              <w:fldChar w:fldCharType="separate"/>
            </w:r>
            <w:r w:rsidR="00C219B2">
              <w:rPr>
                <w:noProof/>
                <w:webHidden/>
              </w:rPr>
              <w:t>5</w:t>
            </w:r>
            <w:r w:rsidR="00C219B2">
              <w:rPr>
                <w:noProof/>
                <w:webHidden/>
              </w:rPr>
              <w:fldChar w:fldCharType="end"/>
            </w:r>
          </w:hyperlink>
        </w:p>
        <w:p w14:paraId="1648B3E8" w14:textId="6CD05F96"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18" w:history="1">
            <w:r w:rsidR="00C219B2" w:rsidRPr="00B779F2">
              <w:rPr>
                <w:rStyle w:val="af"/>
                <w:noProof/>
                <w:lang w:eastAsia="zh-CN"/>
              </w:rPr>
              <w:t>1 医疗干预</w:t>
            </w:r>
            <w:r w:rsidR="00C219B2">
              <w:rPr>
                <w:noProof/>
                <w:webHidden/>
              </w:rPr>
              <w:tab/>
            </w:r>
            <w:r w:rsidR="00C219B2">
              <w:rPr>
                <w:noProof/>
                <w:webHidden/>
              </w:rPr>
              <w:fldChar w:fldCharType="begin"/>
            </w:r>
            <w:r w:rsidR="00C219B2">
              <w:rPr>
                <w:noProof/>
                <w:webHidden/>
              </w:rPr>
              <w:instrText xml:space="preserve"> PAGEREF _Toc71277518 \h </w:instrText>
            </w:r>
            <w:r w:rsidR="00C219B2">
              <w:rPr>
                <w:noProof/>
                <w:webHidden/>
              </w:rPr>
            </w:r>
            <w:r w:rsidR="00C219B2">
              <w:rPr>
                <w:noProof/>
                <w:webHidden/>
              </w:rPr>
              <w:fldChar w:fldCharType="separate"/>
            </w:r>
            <w:r w:rsidR="00C219B2">
              <w:rPr>
                <w:noProof/>
                <w:webHidden/>
              </w:rPr>
              <w:t>5</w:t>
            </w:r>
            <w:r w:rsidR="00C219B2">
              <w:rPr>
                <w:noProof/>
                <w:webHidden/>
              </w:rPr>
              <w:fldChar w:fldCharType="end"/>
            </w:r>
          </w:hyperlink>
        </w:p>
        <w:p w14:paraId="7E2A9156" w14:textId="142F2770" w:rsidR="00C219B2" w:rsidRDefault="00D41333">
          <w:pPr>
            <w:pStyle w:val="TOC2"/>
            <w:tabs>
              <w:tab w:val="right" w:leader="dot" w:pos="9040"/>
            </w:tabs>
            <w:rPr>
              <w:rFonts w:asciiTheme="minorHAnsi" w:eastAsiaTheme="minorEastAsia" w:hAnsiTheme="minorHAnsi" w:cstheme="minorBidi"/>
              <w:b w:val="0"/>
              <w:bCs w:val="0"/>
              <w:noProof/>
              <w:kern w:val="2"/>
              <w:sz w:val="21"/>
              <w:szCs w:val="22"/>
              <w:lang w:eastAsia="zh-CN"/>
            </w:rPr>
          </w:pPr>
          <w:hyperlink w:anchor="_Toc71277519" w:history="1">
            <w:r w:rsidR="00C219B2" w:rsidRPr="00B779F2">
              <w:rPr>
                <w:rStyle w:val="af"/>
                <w:noProof/>
                <w:lang w:eastAsia="zh-CN"/>
              </w:rPr>
              <w:t>1.1 心理护理干预</w:t>
            </w:r>
            <w:r w:rsidR="00C219B2">
              <w:rPr>
                <w:noProof/>
                <w:webHidden/>
              </w:rPr>
              <w:tab/>
            </w:r>
            <w:r w:rsidR="00C219B2">
              <w:rPr>
                <w:noProof/>
                <w:webHidden/>
              </w:rPr>
              <w:fldChar w:fldCharType="begin"/>
            </w:r>
            <w:r w:rsidR="00C219B2">
              <w:rPr>
                <w:noProof/>
                <w:webHidden/>
              </w:rPr>
              <w:instrText xml:space="preserve"> PAGEREF _Toc71277519 \h </w:instrText>
            </w:r>
            <w:r w:rsidR="00C219B2">
              <w:rPr>
                <w:noProof/>
                <w:webHidden/>
              </w:rPr>
            </w:r>
            <w:r w:rsidR="00C219B2">
              <w:rPr>
                <w:noProof/>
                <w:webHidden/>
              </w:rPr>
              <w:fldChar w:fldCharType="separate"/>
            </w:r>
            <w:r w:rsidR="00C219B2">
              <w:rPr>
                <w:noProof/>
                <w:webHidden/>
              </w:rPr>
              <w:t>6</w:t>
            </w:r>
            <w:r w:rsidR="00C219B2">
              <w:rPr>
                <w:noProof/>
                <w:webHidden/>
              </w:rPr>
              <w:fldChar w:fldCharType="end"/>
            </w:r>
          </w:hyperlink>
        </w:p>
        <w:p w14:paraId="42168A13" w14:textId="219F210C" w:rsidR="00C219B2" w:rsidRDefault="00D41333">
          <w:pPr>
            <w:pStyle w:val="TOC2"/>
            <w:tabs>
              <w:tab w:val="right" w:leader="dot" w:pos="9040"/>
            </w:tabs>
            <w:rPr>
              <w:rFonts w:asciiTheme="minorHAnsi" w:eastAsiaTheme="minorEastAsia" w:hAnsiTheme="minorHAnsi" w:cstheme="minorBidi"/>
              <w:b w:val="0"/>
              <w:bCs w:val="0"/>
              <w:noProof/>
              <w:kern w:val="2"/>
              <w:sz w:val="21"/>
              <w:szCs w:val="22"/>
              <w:lang w:eastAsia="zh-CN"/>
            </w:rPr>
          </w:pPr>
          <w:hyperlink w:anchor="_Toc71277520" w:history="1">
            <w:r w:rsidR="00C219B2" w:rsidRPr="00B779F2">
              <w:rPr>
                <w:rStyle w:val="af"/>
                <w:noProof/>
                <w:lang w:eastAsia="zh-CN"/>
              </w:rPr>
              <w:t>1.2 饮食干预</w:t>
            </w:r>
            <w:r w:rsidR="00C219B2">
              <w:rPr>
                <w:noProof/>
                <w:webHidden/>
              </w:rPr>
              <w:tab/>
            </w:r>
            <w:r w:rsidR="00C219B2">
              <w:rPr>
                <w:noProof/>
                <w:webHidden/>
              </w:rPr>
              <w:fldChar w:fldCharType="begin"/>
            </w:r>
            <w:r w:rsidR="00C219B2">
              <w:rPr>
                <w:noProof/>
                <w:webHidden/>
              </w:rPr>
              <w:instrText xml:space="preserve"> PAGEREF _Toc71277520 \h </w:instrText>
            </w:r>
            <w:r w:rsidR="00C219B2">
              <w:rPr>
                <w:noProof/>
                <w:webHidden/>
              </w:rPr>
            </w:r>
            <w:r w:rsidR="00C219B2">
              <w:rPr>
                <w:noProof/>
                <w:webHidden/>
              </w:rPr>
              <w:fldChar w:fldCharType="separate"/>
            </w:r>
            <w:r w:rsidR="00C219B2">
              <w:rPr>
                <w:noProof/>
                <w:webHidden/>
              </w:rPr>
              <w:t>6</w:t>
            </w:r>
            <w:r w:rsidR="00C219B2">
              <w:rPr>
                <w:noProof/>
                <w:webHidden/>
              </w:rPr>
              <w:fldChar w:fldCharType="end"/>
            </w:r>
          </w:hyperlink>
        </w:p>
        <w:p w14:paraId="75BBE23A" w14:textId="057398E8" w:rsidR="00C219B2" w:rsidRDefault="00D41333">
          <w:pPr>
            <w:pStyle w:val="TOC2"/>
            <w:tabs>
              <w:tab w:val="right" w:leader="dot" w:pos="9040"/>
            </w:tabs>
            <w:rPr>
              <w:rFonts w:asciiTheme="minorHAnsi" w:eastAsiaTheme="minorEastAsia" w:hAnsiTheme="minorHAnsi" w:cstheme="minorBidi"/>
              <w:b w:val="0"/>
              <w:bCs w:val="0"/>
              <w:noProof/>
              <w:kern w:val="2"/>
              <w:sz w:val="21"/>
              <w:szCs w:val="22"/>
              <w:lang w:eastAsia="zh-CN"/>
            </w:rPr>
          </w:pPr>
          <w:hyperlink w:anchor="_Toc71277521" w:history="1">
            <w:r w:rsidR="00C219B2" w:rsidRPr="00B779F2">
              <w:rPr>
                <w:rStyle w:val="af"/>
                <w:noProof/>
                <w:lang w:eastAsia="zh-CN"/>
              </w:rPr>
              <w:t>1.3 认知行为干预</w:t>
            </w:r>
            <w:r w:rsidR="00C219B2">
              <w:rPr>
                <w:noProof/>
                <w:webHidden/>
              </w:rPr>
              <w:tab/>
            </w:r>
            <w:r w:rsidR="00C219B2">
              <w:rPr>
                <w:noProof/>
                <w:webHidden/>
              </w:rPr>
              <w:fldChar w:fldCharType="begin"/>
            </w:r>
            <w:r w:rsidR="00C219B2">
              <w:rPr>
                <w:noProof/>
                <w:webHidden/>
              </w:rPr>
              <w:instrText xml:space="preserve"> PAGEREF _Toc71277521 \h </w:instrText>
            </w:r>
            <w:r w:rsidR="00C219B2">
              <w:rPr>
                <w:noProof/>
                <w:webHidden/>
              </w:rPr>
            </w:r>
            <w:r w:rsidR="00C219B2">
              <w:rPr>
                <w:noProof/>
                <w:webHidden/>
              </w:rPr>
              <w:fldChar w:fldCharType="separate"/>
            </w:r>
            <w:r w:rsidR="00C219B2">
              <w:rPr>
                <w:noProof/>
                <w:webHidden/>
              </w:rPr>
              <w:t>7</w:t>
            </w:r>
            <w:r w:rsidR="00C219B2">
              <w:rPr>
                <w:noProof/>
                <w:webHidden/>
              </w:rPr>
              <w:fldChar w:fldCharType="end"/>
            </w:r>
          </w:hyperlink>
        </w:p>
        <w:p w14:paraId="43E2B76B" w14:textId="0C15F77D" w:rsidR="00C219B2" w:rsidRDefault="00D41333">
          <w:pPr>
            <w:pStyle w:val="TOC2"/>
            <w:tabs>
              <w:tab w:val="right" w:leader="dot" w:pos="9040"/>
            </w:tabs>
            <w:rPr>
              <w:rFonts w:asciiTheme="minorHAnsi" w:eastAsiaTheme="minorEastAsia" w:hAnsiTheme="minorHAnsi" w:cstheme="minorBidi"/>
              <w:b w:val="0"/>
              <w:bCs w:val="0"/>
              <w:noProof/>
              <w:kern w:val="2"/>
              <w:sz w:val="21"/>
              <w:szCs w:val="22"/>
              <w:lang w:eastAsia="zh-CN"/>
            </w:rPr>
          </w:pPr>
          <w:hyperlink w:anchor="_Toc71277522" w:history="1">
            <w:r w:rsidR="00C219B2" w:rsidRPr="00B779F2">
              <w:rPr>
                <w:rStyle w:val="af"/>
                <w:noProof/>
                <w:lang w:eastAsia="zh-CN"/>
              </w:rPr>
              <w:t>1.4 网络化干预</w:t>
            </w:r>
            <w:r w:rsidR="00C219B2">
              <w:rPr>
                <w:noProof/>
                <w:webHidden/>
              </w:rPr>
              <w:tab/>
            </w:r>
            <w:r w:rsidR="00C219B2">
              <w:rPr>
                <w:noProof/>
                <w:webHidden/>
              </w:rPr>
              <w:fldChar w:fldCharType="begin"/>
            </w:r>
            <w:r w:rsidR="00C219B2">
              <w:rPr>
                <w:noProof/>
                <w:webHidden/>
              </w:rPr>
              <w:instrText xml:space="preserve"> PAGEREF _Toc71277522 \h </w:instrText>
            </w:r>
            <w:r w:rsidR="00C219B2">
              <w:rPr>
                <w:noProof/>
                <w:webHidden/>
              </w:rPr>
            </w:r>
            <w:r w:rsidR="00C219B2">
              <w:rPr>
                <w:noProof/>
                <w:webHidden/>
              </w:rPr>
              <w:fldChar w:fldCharType="separate"/>
            </w:r>
            <w:r w:rsidR="00C219B2">
              <w:rPr>
                <w:noProof/>
                <w:webHidden/>
              </w:rPr>
              <w:t>8</w:t>
            </w:r>
            <w:r w:rsidR="00C219B2">
              <w:rPr>
                <w:noProof/>
                <w:webHidden/>
              </w:rPr>
              <w:fldChar w:fldCharType="end"/>
            </w:r>
          </w:hyperlink>
        </w:p>
        <w:p w14:paraId="6BA35085" w14:textId="534906E1"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23" w:history="1">
            <w:r w:rsidR="00C219B2" w:rsidRPr="00B779F2">
              <w:rPr>
                <w:rStyle w:val="af"/>
                <w:noProof/>
                <w:lang w:eastAsia="zh-CN"/>
              </w:rPr>
              <w:t>2 家属支持</w:t>
            </w:r>
            <w:r w:rsidR="00C219B2">
              <w:rPr>
                <w:noProof/>
                <w:webHidden/>
              </w:rPr>
              <w:tab/>
            </w:r>
            <w:r w:rsidR="00C219B2">
              <w:rPr>
                <w:noProof/>
                <w:webHidden/>
              </w:rPr>
              <w:fldChar w:fldCharType="begin"/>
            </w:r>
            <w:r w:rsidR="00C219B2">
              <w:rPr>
                <w:noProof/>
                <w:webHidden/>
              </w:rPr>
              <w:instrText xml:space="preserve"> PAGEREF _Toc71277523 \h </w:instrText>
            </w:r>
            <w:r w:rsidR="00C219B2">
              <w:rPr>
                <w:noProof/>
                <w:webHidden/>
              </w:rPr>
            </w:r>
            <w:r w:rsidR="00C219B2">
              <w:rPr>
                <w:noProof/>
                <w:webHidden/>
              </w:rPr>
              <w:fldChar w:fldCharType="separate"/>
            </w:r>
            <w:r w:rsidR="00C219B2">
              <w:rPr>
                <w:noProof/>
                <w:webHidden/>
              </w:rPr>
              <w:t>8</w:t>
            </w:r>
            <w:r w:rsidR="00C219B2">
              <w:rPr>
                <w:noProof/>
                <w:webHidden/>
              </w:rPr>
              <w:fldChar w:fldCharType="end"/>
            </w:r>
          </w:hyperlink>
        </w:p>
        <w:p w14:paraId="7354F78C" w14:textId="6261BBEC"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24" w:history="1">
            <w:r w:rsidR="00C219B2" w:rsidRPr="00B779F2">
              <w:rPr>
                <w:rStyle w:val="af"/>
                <w:noProof/>
                <w:lang w:eastAsia="zh-CN"/>
              </w:rPr>
              <w:t>3 小结</w:t>
            </w:r>
            <w:r w:rsidR="00C219B2">
              <w:rPr>
                <w:noProof/>
                <w:webHidden/>
              </w:rPr>
              <w:tab/>
            </w:r>
            <w:r w:rsidR="00C219B2">
              <w:rPr>
                <w:noProof/>
                <w:webHidden/>
              </w:rPr>
              <w:fldChar w:fldCharType="begin"/>
            </w:r>
            <w:r w:rsidR="00C219B2">
              <w:rPr>
                <w:noProof/>
                <w:webHidden/>
              </w:rPr>
              <w:instrText xml:space="preserve"> PAGEREF _Toc71277524 \h </w:instrText>
            </w:r>
            <w:r w:rsidR="00C219B2">
              <w:rPr>
                <w:noProof/>
                <w:webHidden/>
              </w:rPr>
            </w:r>
            <w:r w:rsidR="00C219B2">
              <w:rPr>
                <w:noProof/>
                <w:webHidden/>
              </w:rPr>
              <w:fldChar w:fldCharType="separate"/>
            </w:r>
            <w:r w:rsidR="00C219B2">
              <w:rPr>
                <w:noProof/>
                <w:webHidden/>
              </w:rPr>
              <w:t>9</w:t>
            </w:r>
            <w:r w:rsidR="00C219B2">
              <w:rPr>
                <w:noProof/>
                <w:webHidden/>
              </w:rPr>
              <w:fldChar w:fldCharType="end"/>
            </w:r>
          </w:hyperlink>
        </w:p>
        <w:p w14:paraId="1DA9B22B" w14:textId="768AB69C"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25" w:history="1">
            <w:r w:rsidR="00C219B2" w:rsidRPr="00B779F2">
              <w:rPr>
                <w:rStyle w:val="af"/>
                <w:noProof/>
                <w:lang w:eastAsia="zh-CN"/>
              </w:rPr>
              <w:t>引用文献</w:t>
            </w:r>
            <w:r w:rsidR="00C219B2">
              <w:rPr>
                <w:noProof/>
                <w:webHidden/>
              </w:rPr>
              <w:tab/>
            </w:r>
            <w:r w:rsidR="00C219B2">
              <w:rPr>
                <w:noProof/>
                <w:webHidden/>
              </w:rPr>
              <w:fldChar w:fldCharType="begin"/>
            </w:r>
            <w:r w:rsidR="00C219B2">
              <w:rPr>
                <w:noProof/>
                <w:webHidden/>
              </w:rPr>
              <w:instrText xml:space="preserve"> PAGEREF _Toc71277525 \h </w:instrText>
            </w:r>
            <w:r w:rsidR="00C219B2">
              <w:rPr>
                <w:noProof/>
                <w:webHidden/>
              </w:rPr>
            </w:r>
            <w:r w:rsidR="00C219B2">
              <w:rPr>
                <w:noProof/>
                <w:webHidden/>
              </w:rPr>
              <w:fldChar w:fldCharType="separate"/>
            </w:r>
            <w:r w:rsidR="00C219B2">
              <w:rPr>
                <w:noProof/>
                <w:webHidden/>
              </w:rPr>
              <w:t>10</w:t>
            </w:r>
            <w:r w:rsidR="00C219B2">
              <w:rPr>
                <w:noProof/>
                <w:webHidden/>
              </w:rPr>
              <w:fldChar w:fldCharType="end"/>
            </w:r>
          </w:hyperlink>
        </w:p>
        <w:p w14:paraId="1224DC4A" w14:textId="6DC90BCC"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26" w:history="1">
            <w:r w:rsidR="00C219B2" w:rsidRPr="00B779F2">
              <w:rPr>
                <w:rStyle w:val="af"/>
                <w:noProof/>
                <w:lang w:eastAsia="zh-CN"/>
              </w:rPr>
              <w:t>附 录</w:t>
            </w:r>
            <w:r w:rsidR="00C219B2">
              <w:rPr>
                <w:noProof/>
                <w:webHidden/>
              </w:rPr>
              <w:tab/>
            </w:r>
            <w:r w:rsidR="00C219B2">
              <w:rPr>
                <w:noProof/>
                <w:webHidden/>
              </w:rPr>
              <w:fldChar w:fldCharType="begin"/>
            </w:r>
            <w:r w:rsidR="00C219B2">
              <w:rPr>
                <w:noProof/>
                <w:webHidden/>
              </w:rPr>
              <w:instrText xml:space="preserve"> PAGEREF _Toc71277526 \h </w:instrText>
            </w:r>
            <w:r w:rsidR="00C219B2">
              <w:rPr>
                <w:noProof/>
                <w:webHidden/>
              </w:rPr>
            </w:r>
            <w:r w:rsidR="00C219B2">
              <w:rPr>
                <w:noProof/>
                <w:webHidden/>
              </w:rPr>
              <w:fldChar w:fldCharType="separate"/>
            </w:r>
            <w:r w:rsidR="00C219B2">
              <w:rPr>
                <w:noProof/>
                <w:webHidden/>
              </w:rPr>
              <w:t>13</w:t>
            </w:r>
            <w:r w:rsidR="00C219B2">
              <w:rPr>
                <w:noProof/>
                <w:webHidden/>
              </w:rPr>
              <w:fldChar w:fldCharType="end"/>
            </w:r>
          </w:hyperlink>
        </w:p>
        <w:p w14:paraId="2B23ACFE" w14:textId="17709024" w:rsidR="00C219B2" w:rsidRDefault="00D41333">
          <w:pPr>
            <w:pStyle w:val="TOC1"/>
            <w:tabs>
              <w:tab w:val="right" w:leader="dot" w:pos="9040"/>
            </w:tabs>
            <w:rPr>
              <w:rFonts w:asciiTheme="minorHAnsi" w:eastAsiaTheme="minorEastAsia" w:hAnsiTheme="minorHAnsi" w:cstheme="minorBidi"/>
              <w:b w:val="0"/>
              <w:bCs w:val="0"/>
              <w:noProof/>
              <w:kern w:val="2"/>
              <w:sz w:val="21"/>
              <w:szCs w:val="22"/>
              <w:lang w:eastAsia="zh-CN"/>
            </w:rPr>
          </w:pPr>
          <w:hyperlink w:anchor="_Toc71277527" w:history="1">
            <w:r w:rsidR="00C219B2" w:rsidRPr="00B779F2">
              <w:rPr>
                <w:rStyle w:val="af"/>
                <w:noProof/>
                <w:lang w:eastAsia="zh-CN"/>
              </w:rPr>
              <w:t>致 谢</w:t>
            </w:r>
            <w:r w:rsidR="00C219B2">
              <w:rPr>
                <w:noProof/>
                <w:webHidden/>
              </w:rPr>
              <w:tab/>
            </w:r>
            <w:r w:rsidR="00C219B2">
              <w:rPr>
                <w:noProof/>
                <w:webHidden/>
              </w:rPr>
              <w:fldChar w:fldCharType="begin"/>
            </w:r>
            <w:r w:rsidR="00C219B2">
              <w:rPr>
                <w:noProof/>
                <w:webHidden/>
              </w:rPr>
              <w:instrText xml:space="preserve"> PAGEREF _Toc71277527 \h </w:instrText>
            </w:r>
            <w:r w:rsidR="00C219B2">
              <w:rPr>
                <w:noProof/>
                <w:webHidden/>
              </w:rPr>
            </w:r>
            <w:r w:rsidR="00C219B2">
              <w:rPr>
                <w:noProof/>
                <w:webHidden/>
              </w:rPr>
              <w:fldChar w:fldCharType="separate"/>
            </w:r>
            <w:r w:rsidR="00C219B2">
              <w:rPr>
                <w:noProof/>
                <w:webHidden/>
              </w:rPr>
              <w:t>14</w:t>
            </w:r>
            <w:r w:rsidR="00C219B2">
              <w:rPr>
                <w:noProof/>
                <w:webHidden/>
              </w:rPr>
              <w:fldChar w:fldCharType="end"/>
            </w:r>
          </w:hyperlink>
        </w:p>
        <w:p w14:paraId="51563ED5" w14:textId="12B06943" w:rsidR="00290C2B" w:rsidRPr="00E5062B" w:rsidRDefault="00CE3CC5" w:rsidP="00CE3CC5">
          <w:pPr>
            <w:pStyle w:val="TOC1"/>
            <w:tabs>
              <w:tab w:val="right" w:leader="dot" w:pos="9040"/>
            </w:tabs>
            <w:rPr>
              <w:b w:val="0"/>
              <w:bCs w:val="0"/>
            </w:rPr>
          </w:pPr>
          <w:r w:rsidRPr="00E5062B">
            <w:fldChar w:fldCharType="end"/>
          </w:r>
        </w:p>
        <w:p w14:paraId="44F551B7" w14:textId="671F13EF" w:rsidR="00A02BAF" w:rsidRDefault="00D41333">
          <w:pPr>
            <w:pStyle w:val="TOC1"/>
            <w:tabs>
              <w:tab w:val="right" w:leader="dot" w:pos="8804"/>
            </w:tabs>
            <w:rPr>
              <w:lang w:eastAsia="zh-CN"/>
            </w:rPr>
          </w:pPr>
        </w:p>
      </w:sdtContent>
    </w:sdt>
    <w:p w14:paraId="124CC30F" w14:textId="77777777" w:rsidR="00A02BAF" w:rsidRDefault="00A02BAF">
      <w:pPr>
        <w:rPr>
          <w:lang w:eastAsia="zh-CN"/>
        </w:rPr>
        <w:sectPr w:rsidR="00A02BAF">
          <w:pgSz w:w="11910" w:h="16840"/>
          <w:pgMar w:top="1660" w:right="1180" w:bottom="1820" w:left="1680" w:header="1445" w:footer="1621" w:gutter="0"/>
          <w:cols w:space="720"/>
        </w:sectPr>
      </w:pPr>
    </w:p>
    <w:p w14:paraId="25E3C74E" w14:textId="77777777" w:rsidR="00A02BAF" w:rsidRDefault="00A02BAF">
      <w:pPr>
        <w:pStyle w:val="a3"/>
        <w:spacing w:before="7"/>
        <w:ind w:left="119" w:right="99" w:firstLine="502"/>
        <w:rPr>
          <w:rFonts w:ascii="楷体"/>
          <w:b/>
          <w:sz w:val="25"/>
          <w:lang w:eastAsia="zh-CN"/>
        </w:rPr>
      </w:pPr>
    </w:p>
    <w:p w14:paraId="2E61BF4C" w14:textId="77777777" w:rsidR="00A02BAF" w:rsidRPr="00283EAA" w:rsidRDefault="00F8493D">
      <w:pPr>
        <w:pStyle w:val="1"/>
        <w:rPr>
          <w:sz w:val="36"/>
          <w:lang w:eastAsia="zh-CN"/>
        </w:rPr>
      </w:pPr>
      <w:bookmarkStart w:id="4" w:name="_TOC_250004"/>
      <w:bookmarkStart w:id="5" w:name="_Toc70545221"/>
      <w:bookmarkStart w:id="6" w:name="_Toc71277515"/>
      <w:bookmarkEnd w:id="4"/>
      <w:r w:rsidRPr="00283EAA">
        <w:rPr>
          <w:sz w:val="36"/>
          <w:lang w:eastAsia="zh-CN"/>
        </w:rPr>
        <w:t>中文摘要</w:t>
      </w:r>
      <w:bookmarkEnd w:id="5"/>
      <w:bookmarkEnd w:id="6"/>
    </w:p>
    <w:p w14:paraId="76F496C8" w14:textId="77777777" w:rsidR="00A02BAF" w:rsidRDefault="00A02BAF">
      <w:pPr>
        <w:pStyle w:val="a3"/>
        <w:spacing w:before="6"/>
        <w:ind w:left="119" w:right="99" w:firstLine="964"/>
        <w:rPr>
          <w:rFonts w:ascii="黑体"/>
          <w:b/>
          <w:sz w:val="48"/>
          <w:lang w:eastAsia="zh-CN"/>
        </w:rPr>
      </w:pPr>
    </w:p>
    <w:p w14:paraId="39AD1259" w14:textId="2DEDC0CF" w:rsidR="00A02BAF" w:rsidRPr="00E67087" w:rsidRDefault="00A417BB" w:rsidP="00E67087">
      <w:pPr>
        <w:pStyle w:val="a3"/>
        <w:ind w:left="119" w:right="99" w:firstLine="480"/>
        <w:rPr>
          <w:rFonts w:asciiTheme="minorEastAsia" w:eastAsiaTheme="minorEastAsia" w:hAnsiTheme="minorEastAsia"/>
          <w:spacing w:val="-2"/>
          <w:lang w:eastAsia="zh-CN"/>
        </w:rPr>
      </w:pPr>
      <w:r>
        <w:rPr>
          <w:rFonts w:hint="eastAsia"/>
          <w:lang w:eastAsia="zh-CN"/>
        </w:rPr>
        <w:t>淋巴瘤是</w:t>
      </w:r>
      <w:r w:rsidR="00E67087">
        <w:rPr>
          <w:rFonts w:hint="eastAsia"/>
          <w:lang w:eastAsia="zh-CN"/>
        </w:rPr>
        <w:t>我国发病率和死亡率前十的恶性肿瘤之一</w:t>
      </w:r>
      <w:r w:rsidR="00F8493D">
        <w:rPr>
          <w:lang w:eastAsia="zh-CN"/>
        </w:rPr>
        <w:t>，</w:t>
      </w:r>
      <w:r w:rsidR="00E67087">
        <w:rPr>
          <w:rFonts w:hint="eastAsia"/>
          <w:lang w:eastAsia="zh-CN"/>
        </w:rPr>
        <w:t>经化疗后的大部分病人生存质量不高</w:t>
      </w:r>
      <w:r w:rsidR="00F8493D">
        <w:rPr>
          <w:spacing w:val="-2"/>
          <w:lang w:eastAsia="zh-CN"/>
        </w:rPr>
        <w:t>，且容易复发</w:t>
      </w:r>
      <w:r w:rsidR="00E67087">
        <w:rPr>
          <w:rFonts w:hint="eastAsia"/>
          <w:spacing w:val="-2"/>
          <w:lang w:eastAsia="zh-CN"/>
        </w:rPr>
        <w:t>。本文</w:t>
      </w:r>
      <w:r w:rsidR="00E67087" w:rsidRPr="00E67087">
        <w:rPr>
          <w:rFonts w:asciiTheme="minorEastAsia" w:eastAsiaTheme="minorEastAsia" w:hAnsiTheme="minorEastAsia"/>
          <w:spacing w:val="-2"/>
          <w:lang w:eastAsia="zh-CN"/>
        </w:rPr>
        <w:t>对</w:t>
      </w:r>
      <w:r w:rsidR="00E67087">
        <w:rPr>
          <w:rFonts w:asciiTheme="minorEastAsia" w:eastAsiaTheme="minorEastAsia" w:hAnsiTheme="minorEastAsia" w:hint="eastAsia"/>
          <w:spacing w:val="-2"/>
          <w:lang w:eastAsia="zh-CN"/>
        </w:rPr>
        <w:t>淋巴瘤</w:t>
      </w:r>
      <w:r w:rsidR="00E67087" w:rsidRPr="00E67087">
        <w:rPr>
          <w:rFonts w:asciiTheme="minorEastAsia" w:eastAsiaTheme="minorEastAsia" w:hAnsiTheme="minorEastAsia"/>
          <w:spacing w:val="-2"/>
          <w:lang w:eastAsia="zh-CN"/>
        </w:rPr>
        <w:t>患者生存质量现状进行综述</w:t>
      </w:r>
      <w:r w:rsidR="00E67087">
        <w:rPr>
          <w:rFonts w:asciiTheme="minorEastAsia" w:eastAsiaTheme="minorEastAsia" w:hAnsiTheme="minorEastAsia" w:hint="eastAsia"/>
          <w:spacing w:val="-2"/>
          <w:lang w:eastAsia="zh-CN"/>
        </w:rPr>
        <w:t>，</w:t>
      </w:r>
      <w:r w:rsidR="00E67087" w:rsidRPr="00E67087">
        <w:rPr>
          <w:rFonts w:asciiTheme="minorEastAsia" w:eastAsiaTheme="minorEastAsia" w:hAnsiTheme="minorEastAsia"/>
          <w:spacing w:val="-2"/>
          <w:lang w:eastAsia="zh-CN"/>
        </w:rPr>
        <w:t>并介绍</w:t>
      </w:r>
      <w:r w:rsidR="00E67087">
        <w:rPr>
          <w:rFonts w:asciiTheme="minorEastAsia" w:eastAsiaTheme="minorEastAsia" w:hAnsiTheme="minorEastAsia" w:hint="eastAsia"/>
          <w:spacing w:val="-2"/>
          <w:lang w:eastAsia="zh-CN"/>
        </w:rPr>
        <w:t>护理</w:t>
      </w:r>
      <w:r w:rsidR="00E67087" w:rsidRPr="00E67087">
        <w:rPr>
          <w:rFonts w:asciiTheme="minorEastAsia" w:eastAsiaTheme="minorEastAsia" w:hAnsiTheme="minorEastAsia"/>
          <w:spacing w:val="-2"/>
          <w:lang w:eastAsia="zh-CN"/>
        </w:rPr>
        <w:t>干预</w:t>
      </w:r>
      <w:r w:rsidR="00E67087">
        <w:rPr>
          <w:rFonts w:asciiTheme="minorEastAsia" w:eastAsiaTheme="minorEastAsia" w:hAnsiTheme="minorEastAsia" w:hint="eastAsia"/>
          <w:spacing w:val="-2"/>
          <w:lang w:eastAsia="zh-CN"/>
        </w:rPr>
        <w:t>、认知行为</w:t>
      </w:r>
      <w:r w:rsidR="00E67087" w:rsidRPr="00E67087">
        <w:rPr>
          <w:rFonts w:asciiTheme="minorEastAsia" w:eastAsiaTheme="minorEastAsia" w:hAnsiTheme="minorEastAsia"/>
          <w:spacing w:val="-2"/>
          <w:lang w:eastAsia="zh-CN"/>
        </w:rPr>
        <w:t>支持</w:t>
      </w:r>
      <w:r w:rsidR="00E67087">
        <w:rPr>
          <w:rFonts w:asciiTheme="minorEastAsia" w:eastAsiaTheme="minorEastAsia" w:hAnsiTheme="minorEastAsia" w:hint="eastAsia"/>
          <w:spacing w:val="-2"/>
          <w:lang w:eastAsia="zh-CN"/>
        </w:rPr>
        <w:t>、家属支持</w:t>
      </w:r>
      <w:r w:rsidR="00E67087" w:rsidRPr="00E67087">
        <w:rPr>
          <w:rFonts w:asciiTheme="minorEastAsia" w:eastAsiaTheme="minorEastAsia" w:hAnsiTheme="minorEastAsia" w:hint="eastAsia"/>
          <w:spacing w:val="-2"/>
          <w:lang w:eastAsia="zh-CN"/>
        </w:rPr>
        <w:t>等改善患者生存质量的措施</w:t>
      </w:r>
      <w:r w:rsidR="00E67087">
        <w:rPr>
          <w:rFonts w:asciiTheme="minorEastAsia" w:eastAsiaTheme="minorEastAsia" w:hAnsiTheme="minorEastAsia" w:hint="eastAsia"/>
          <w:spacing w:val="-2"/>
          <w:lang w:eastAsia="zh-CN"/>
        </w:rPr>
        <w:t>，</w:t>
      </w:r>
      <w:r w:rsidR="004F462B">
        <w:rPr>
          <w:rFonts w:asciiTheme="minorEastAsia" w:eastAsiaTheme="minorEastAsia" w:hAnsiTheme="minorEastAsia" w:hint="eastAsia"/>
          <w:spacing w:val="-2"/>
          <w:lang w:eastAsia="zh-CN"/>
        </w:rPr>
        <w:t>有助于</w:t>
      </w:r>
      <w:r w:rsidR="00E67087" w:rsidRPr="00E67087">
        <w:rPr>
          <w:rFonts w:asciiTheme="minorEastAsia" w:eastAsiaTheme="minorEastAsia" w:hAnsiTheme="minorEastAsia"/>
          <w:spacing w:val="-2"/>
          <w:lang w:eastAsia="zh-CN"/>
        </w:rPr>
        <w:t>临床</w:t>
      </w:r>
      <w:r w:rsidR="004F462B">
        <w:rPr>
          <w:rFonts w:asciiTheme="minorEastAsia" w:eastAsiaTheme="minorEastAsia" w:hAnsiTheme="minorEastAsia" w:hint="eastAsia"/>
          <w:spacing w:val="-2"/>
          <w:lang w:eastAsia="zh-CN"/>
        </w:rPr>
        <w:t>上</w:t>
      </w:r>
      <w:r w:rsidR="00E67087" w:rsidRPr="00E67087">
        <w:rPr>
          <w:rFonts w:asciiTheme="minorEastAsia" w:eastAsiaTheme="minorEastAsia" w:hAnsiTheme="minorEastAsia"/>
          <w:spacing w:val="-2"/>
          <w:lang w:eastAsia="zh-CN"/>
        </w:rPr>
        <w:t>开展</w:t>
      </w:r>
      <w:r w:rsidR="00E67087">
        <w:rPr>
          <w:rFonts w:asciiTheme="minorEastAsia" w:eastAsiaTheme="minorEastAsia" w:hAnsiTheme="minorEastAsia" w:hint="eastAsia"/>
          <w:spacing w:val="-2"/>
          <w:lang w:eastAsia="zh-CN"/>
        </w:rPr>
        <w:t>淋巴瘤</w:t>
      </w:r>
      <w:r w:rsidR="00E67087" w:rsidRPr="00E67087">
        <w:rPr>
          <w:rFonts w:asciiTheme="minorEastAsia" w:eastAsiaTheme="minorEastAsia" w:hAnsiTheme="minorEastAsia"/>
          <w:spacing w:val="-2"/>
          <w:lang w:eastAsia="zh-CN"/>
        </w:rPr>
        <w:t>患者</w:t>
      </w:r>
      <w:r w:rsidR="004F462B">
        <w:rPr>
          <w:rFonts w:asciiTheme="minorEastAsia" w:eastAsiaTheme="minorEastAsia" w:hAnsiTheme="minorEastAsia" w:hint="eastAsia"/>
          <w:spacing w:val="-2"/>
          <w:lang w:eastAsia="zh-CN"/>
        </w:rPr>
        <w:t>的</w:t>
      </w:r>
      <w:r w:rsidR="00E67087" w:rsidRPr="00E67087">
        <w:rPr>
          <w:rFonts w:asciiTheme="minorEastAsia" w:eastAsiaTheme="minorEastAsia" w:hAnsiTheme="minorEastAsia"/>
          <w:spacing w:val="-2"/>
          <w:lang w:eastAsia="zh-CN"/>
        </w:rPr>
        <w:t>生存质量相关</w:t>
      </w:r>
      <w:r w:rsidR="004F462B">
        <w:rPr>
          <w:rFonts w:asciiTheme="minorEastAsia" w:eastAsiaTheme="minorEastAsia" w:hAnsiTheme="minorEastAsia" w:hint="eastAsia"/>
          <w:spacing w:val="-2"/>
          <w:lang w:eastAsia="zh-CN"/>
        </w:rPr>
        <w:t>护理，减轻疾病给病人带来的痛苦。</w:t>
      </w:r>
    </w:p>
    <w:p w14:paraId="3FA5AB8F" w14:textId="706E1EA2" w:rsidR="00A02BAF" w:rsidRDefault="00F8493D">
      <w:pPr>
        <w:pStyle w:val="a3"/>
        <w:spacing w:before="174"/>
        <w:ind w:left="119" w:right="99" w:firstLine="480"/>
        <w:rPr>
          <w:lang w:eastAsia="zh-CN"/>
        </w:rPr>
      </w:pPr>
      <w:r>
        <w:rPr>
          <w:rFonts w:ascii="黑体" w:eastAsia="黑体" w:hint="eastAsia"/>
          <w:lang w:eastAsia="zh-CN"/>
        </w:rPr>
        <w:t>关键词:</w:t>
      </w:r>
      <w:r w:rsidR="004F462B">
        <w:rPr>
          <w:rFonts w:hint="eastAsia"/>
          <w:lang w:eastAsia="zh-CN"/>
        </w:rPr>
        <w:t>淋巴瘤</w:t>
      </w:r>
      <w:r w:rsidR="004A02D5">
        <w:rPr>
          <w:lang w:eastAsia="zh-CN"/>
        </w:rPr>
        <w:t xml:space="preserve"> </w:t>
      </w:r>
      <w:r w:rsidR="004F462B">
        <w:rPr>
          <w:rFonts w:hint="eastAsia"/>
          <w:lang w:eastAsia="zh-CN"/>
        </w:rPr>
        <w:t>生存质量</w:t>
      </w:r>
      <w:r w:rsidR="004A02D5">
        <w:rPr>
          <w:rFonts w:hint="eastAsia"/>
          <w:lang w:eastAsia="zh-CN"/>
        </w:rPr>
        <w:t xml:space="preserve"> 干预措施</w:t>
      </w:r>
    </w:p>
    <w:p w14:paraId="51B374E0" w14:textId="77777777" w:rsidR="00A02BAF" w:rsidRDefault="00A02BAF">
      <w:pPr>
        <w:pStyle w:val="a3"/>
        <w:ind w:left="119" w:right="99" w:firstLine="480"/>
        <w:rPr>
          <w:lang w:eastAsia="zh-CN"/>
        </w:rPr>
      </w:pPr>
    </w:p>
    <w:p w14:paraId="6C978CBD" w14:textId="77777777" w:rsidR="00A02BAF" w:rsidRDefault="00A02BAF">
      <w:pPr>
        <w:pStyle w:val="a3"/>
        <w:spacing w:before="5"/>
        <w:ind w:left="119" w:right="99" w:firstLine="440"/>
        <w:rPr>
          <w:sz w:val="22"/>
          <w:lang w:eastAsia="zh-CN"/>
        </w:rPr>
      </w:pPr>
    </w:p>
    <w:p w14:paraId="0CFF26EC" w14:textId="77777777" w:rsidR="00A02BAF" w:rsidRDefault="00F8493D">
      <w:pPr>
        <w:ind w:left="67"/>
        <w:jc w:val="center"/>
        <w:rPr>
          <w:rFonts w:ascii="Times New Roman"/>
          <w:b/>
          <w:sz w:val="32"/>
        </w:rPr>
      </w:pPr>
      <w:r>
        <w:rPr>
          <w:rFonts w:ascii="Times New Roman"/>
          <w:b/>
          <w:sz w:val="32"/>
        </w:rPr>
        <w:t>Abstract</w:t>
      </w:r>
    </w:p>
    <w:p w14:paraId="3384F3BE" w14:textId="77777777" w:rsidR="00A02BAF" w:rsidRDefault="00A02BAF">
      <w:pPr>
        <w:pStyle w:val="a3"/>
        <w:ind w:left="119" w:right="99" w:firstLine="683"/>
        <w:rPr>
          <w:rFonts w:ascii="Times New Roman"/>
          <w:b/>
          <w:sz w:val="34"/>
        </w:rPr>
      </w:pPr>
    </w:p>
    <w:p w14:paraId="2E8ADBE2" w14:textId="77777777" w:rsidR="00283EAA" w:rsidRDefault="00283EAA" w:rsidP="009E5C07">
      <w:pPr>
        <w:pStyle w:val="a3"/>
        <w:spacing w:line="480" w:lineRule="auto"/>
        <w:ind w:leftChars="0" w:left="306" w:rightChars="0" w:firstLine="480"/>
        <w:rPr>
          <w:rFonts w:ascii="Times New Roman" w:hAnsi="Times New Roman" w:cs="Times New Roman"/>
        </w:rPr>
      </w:pPr>
      <w:r w:rsidRPr="00283EAA">
        <w:rPr>
          <w:rFonts w:ascii="Times New Roman" w:hAnsi="Times New Roman" w:cs="Times New Roman"/>
        </w:rPr>
        <w:t>Lymphoma is one of the top ten malignant tumors with morbidity and mortality in China. Most patients with lymphoma have poor quality of life and are prone to relapse after chemotherapy. This article reviews the current situation of the quality of life of patients with lymphoma, and introduces nursing intervention, cognitive behavioral support, family support and other measures to improve the quality of life of patients, which is helpful to carry out clinical quality of life of patients with lymphoma related nursing, reduce the pain of the disease to patients.</w:t>
      </w:r>
    </w:p>
    <w:p w14:paraId="2F579F37" w14:textId="74749B06" w:rsidR="00A02BAF" w:rsidRDefault="00F8493D" w:rsidP="009E5C07">
      <w:pPr>
        <w:pStyle w:val="a3"/>
        <w:spacing w:line="480" w:lineRule="auto"/>
        <w:ind w:leftChars="0" w:left="306" w:rightChars="0" w:firstLine="482"/>
        <w:rPr>
          <w:rFonts w:ascii="Times New Roman"/>
        </w:rPr>
        <w:sectPr w:rsidR="00A02BAF">
          <w:pgSz w:w="11910" w:h="16840"/>
          <w:pgMar w:top="1660" w:right="1180" w:bottom="1820" w:left="1680" w:header="1445" w:footer="1621" w:gutter="0"/>
          <w:cols w:space="720"/>
        </w:sectPr>
      </w:pPr>
      <w:proofErr w:type="spellStart"/>
      <w:r>
        <w:rPr>
          <w:rFonts w:ascii="Times New Roman"/>
          <w:b/>
        </w:rPr>
        <w:t>Keyrds</w:t>
      </w:r>
      <w:proofErr w:type="spellEnd"/>
      <w:r>
        <w:rPr>
          <w:rFonts w:ascii="仿宋"/>
          <w:b/>
        </w:rPr>
        <w:t>:</w:t>
      </w:r>
      <w:r w:rsidR="009E5C07" w:rsidRPr="009E5C07">
        <w:rPr>
          <w:rFonts w:ascii="Times New Roman" w:hAnsi="Times New Roman" w:cs="Times New Roman"/>
          <w:lang w:eastAsia="zh-CN"/>
        </w:rPr>
        <w:t xml:space="preserve"> lymphoma</w:t>
      </w:r>
      <w:r w:rsidRPr="009E5C07">
        <w:rPr>
          <w:rFonts w:ascii="Times New Roman" w:hAnsi="Times New Roman" w:cs="Times New Roman"/>
          <w:b/>
          <w:spacing w:val="-88"/>
        </w:rPr>
        <w:t xml:space="preserve"> </w:t>
      </w:r>
      <w:r w:rsidRPr="009E5C07">
        <w:rPr>
          <w:rFonts w:ascii="Times New Roman" w:hAnsi="Times New Roman" w:cs="Times New Roman"/>
        </w:rPr>
        <w:t xml:space="preserve">/After </w:t>
      </w:r>
      <w:r w:rsidR="009E5C07" w:rsidRPr="009E5C07">
        <w:rPr>
          <w:rFonts w:ascii="Times New Roman" w:hAnsi="Times New Roman" w:cs="Times New Roman"/>
        </w:rPr>
        <w:t>Quality of life</w:t>
      </w:r>
      <w:r w:rsidR="00443FA6">
        <w:rPr>
          <w:rFonts w:ascii="Times New Roman" w:hAnsi="Times New Roman" w:cs="Times New Roman"/>
        </w:rPr>
        <w:t>/</w:t>
      </w:r>
      <w:r w:rsidR="00443FA6" w:rsidRPr="00443FA6">
        <w:rPr>
          <w:rFonts w:ascii="Times New Roman" w:hAnsi="Times New Roman" w:cs="Times New Roman"/>
        </w:rPr>
        <w:t>interventions</w:t>
      </w:r>
    </w:p>
    <w:p w14:paraId="4F83C6E4" w14:textId="77777777" w:rsidR="00A02BAF" w:rsidRDefault="00A02BAF">
      <w:pPr>
        <w:pStyle w:val="a3"/>
        <w:ind w:left="119" w:right="99" w:firstLine="400"/>
        <w:rPr>
          <w:rFonts w:ascii="Times New Roman"/>
          <w:sz w:val="20"/>
        </w:rPr>
      </w:pPr>
    </w:p>
    <w:p w14:paraId="0D71E9DE" w14:textId="77777777" w:rsidR="00A02BAF" w:rsidRDefault="00A02BAF">
      <w:pPr>
        <w:pStyle w:val="a3"/>
        <w:ind w:left="119" w:right="99" w:firstLine="400"/>
        <w:rPr>
          <w:rFonts w:ascii="Times New Roman"/>
          <w:sz w:val="20"/>
        </w:rPr>
      </w:pPr>
    </w:p>
    <w:p w14:paraId="66259AF3" w14:textId="77777777" w:rsidR="00A02BAF" w:rsidRDefault="00A02BAF">
      <w:pPr>
        <w:pStyle w:val="a3"/>
        <w:spacing w:before="10"/>
        <w:ind w:left="119" w:right="99" w:firstLine="500"/>
        <w:rPr>
          <w:rFonts w:ascii="Times New Roman"/>
          <w:sz w:val="25"/>
        </w:rPr>
      </w:pPr>
    </w:p>
    <w:p w14:paraId="4BB64A0C" w14:textId="5E61E062" w:rsidR="00A02BAF" w:rsidRPr="00E5062B" w:rsidRDefault="009E5C07" w:rsidP="0040429F">
      <w:pPr>
        <w:pStyle w:val="af0"/>
        <w:rPr>
          <w:b w:val="0"/>
          <w:bCs w:val="0"/>
          <w:lang w:eastAsia="zh-CN"/>
        </w:rPr>
      </w:pPr>
      <w:bookmarkStart w:id="7" w:name="_Toc70545222"/>
      <w:bookmarkStart w:id="8" w:name="_Toc71277516"/>
      <w:r w:rsidRPr="00E5062B">
        <w:rPr>
          <w:rFonts w:hint="eastAsia"/>
          <w:b w:val="0"/>
          <w:bCs w:val="0"/>
          <w:lang w:eastAsia="zh-CN"/>
        </w:rPr>
        <w:t>淋巴瘤患者生存质量</w:t>
      </w:r>
      <w:r w:rsidR="007440B3" w:rsidRPr="00E5062B">
        <w:rPr>
          <w:rFonts w:hint="eastAsia"/>
          <w:b w:val="0"/>
          <w:bCs w:val="0"/>
          <w:lang w:eastAsia="zh-CN"/>
        </w:rPr>
        <w:t>干预措施</w:t>
      </w:r>
      <w:r w:rsidR="00F8493D" w:rsidRPr="00E5062B">
        <w:rPr>
          <w:b w:val="0"/>
          <w:bCs w:val="0"/>
          <w:lang w:eastAsia="zh-CN"/>
        </w:rPr>
        <w:t>的研究进展</w:t>
      </w:r>
      <w:bookmarkEnd w:id="7"/>
      <w:bookmarkEnd w:id="8"/>
    </w:p>
    <w:p w14:paraId="2B438C2C" w14:textId="77777777" w:rsidR="00A02BAF" w:rsidRDefault="00A02BAF">
      <w:pPr>
        <w:pStyle w:val="a3"/>
        <w:ind w:left="119" w:right="99" w:firstLine="720"/>
        <w:rPr>
          <w:rFonts w:ascii="黑体"/>
          <w:sz w:val="36"/>
          <w:lang w:eastAsia="zh-CN"/>
        </w:rPr>
      </w:pPr>
    </w:p>
    <w:p w14:paraId="59653758" w14:textId="77777777" w:rsidR="00A02BAF" w:rsidRDefault="00A02BAF">
      <w:pPr>
        <w:pStyle w:val="a3"/>
        <w:ind w:left="119" w:right="99" w:firstLine="720"/>
        <w:rPr>
          <w:rFonts w:ascii="黑体"/>
          <w:sz w:val="36"/>
          <w:lang w:eastAsia="zh-CN"/>
        </w:rPr>
      </w:pPr>
    </w:p>
    <w:p w14:paraId="1B091020" w14:textId="77777777" w:rsidR="00A02BAF" w:rsidRDefault="00A02BAF">
      <w:pPr>
        <w:pStyle w:val="a3"/>
        <w:spacing w:before="5"/>
        <w:ind w:left="119" w:right="99" w:firstLine="520"/>
        <w:rPr>
          <w:rFonts w:ascii="黑体"/>
          <w:sz w:val="26"/>
          <w:lang w:eastAsia="zh-CN"/>
        </w:rPr>
      </w:pPr>
    </w:p>
    <w:p w14:paraId="45BC5758" w14:textId="77777777" w:rsidR="00A02BAF" w:rsidRPr="0070761A" w:rsidRDefault="00F8493D" w:rsidP="0040429F">
      <w:pPr>
        <w:pStyle w:val="1"/>
        <w:jc w:val="left"/>
        <w:rPr>
          <w:lang w:eastAsia="zh-CN"/>
        </w:rPr>
      </w:pPr>
      <w:bookmarkStart w:id="9" w:name="_TOC_250003"/>
      <w:bookmarkStart w:id="10" w:name="_Toc70545223"/>
      <w:bookmarkStart w:id="11" w:name="_Toc71277517"/>
      <w:bookmarkEnd w:id="9"/>
      <w:r w:rsidRPr="0070761A">
        <w:rPr>
          <w:lang w:eastAsia="zh-CN"/>
        </w:rPr>
        <w:t>前言</w:t>
      </w:r>
      <w:bookmarkEnd w:id="10"/>
      <w:bookmarkEnd w:id="11"/>
    </w:p>
    <w:p w14:paraId="656F9BE4" w14:textId="77777777" w:rsidR="00A02BAF" w:rsidRDefault="00A02BAF">
      <w:pPr>
        <w:pStyle w:val="a3"/>
        <w:spacing w:before="3"/>
        <w:ind w:left="119" w:right="99" w:firstLine="760"/>
        <w:rPr>
          <w:rFonts w:ascii="黑体"/>
          <w:sz w:val="38"/>
          <w:lang w:eastAsia="zh-CN"/>
        </w:rPr>
      </w:pPr>
    </w:p>
    <w:p w14:paraId="20247872" w14:textId="0F56C7D1" w:rsidR="00380833" w:rsidRPr="00283EAA" w:rsidRDefault="00380833" w:rsidP="00380833">
      <w:pPr>
        <w:pStyle w:val="a3"/>
        <w:ind w:left="119" w:right="99" w:firstLine="470"/>
        <w:jc w:val="both"/>
        <w:rPr>
          <w:spacing w:val="-5"/>
          <w:lang w:eastAsia="zh-CN"/>
        </w:rPr>
      </w:pPr>
      <w:r w:rsidRPr="00283EAA">
        <w:rPr>
          <w:spacing w:val="-5"/>
          <w:lang w:eastAsia="zh-CN"/>
        </w:rPr>
        <w:t>淋巴瘤主要分为霍奇金淋巴瘤（Hodgkin‘s lymphoma，HL）和非霍奇金淋巴瘤（Non-Hodgkin lymphoma，NHL）两大类, 是起源于淋巴细胞和（或）淋巴组织器官的恶性肿瘤，临床上通常以为无痛性、进行性淋巴结肿大为显著特征。</w:t>
      </w:r>
      <w:r w:rsidR="008F6EDB" w:rsidRPr="00283EAA">
        <w:rPr>
          <w:spacing w:val="-5"/>
          <w:lang w:eastAsia="zh-CN"/>
        </w:rPr>
        <w:t>近年来，中国的恶性淋巴瘤发病率呈上升趋势，年平均增长约5％，是我国目前发病率与死亡率前十的恶性肿瘤之一</w:t>
      </w:r>
      <w:r w:rsidR="00E40501" w:rsidRPr="00E40501">
        <w:rPr>
          <w:spacing w:val="-5"/>
          <w:vertAlign w:val="superscript"/>
          <w:lang w:eastAsia="zh-CN"/>
        </w:rPr>
        <w:fldChar w:fldCharType="begin"/>
      </w:r>
      <w:r w:rsidR="00E40501" w:rsidRPr="00E40501">
        <w:rPr>
          <w:spacing w:val="-5"/>
          <w:vertAlign w:val="superscript"/>
          <w:lang w:eastAsia="zh-CN"/>
        </w:rPr>
        <w:instrText xml:space="preserve"> REF _Ref69760896 \r \h  \* MERGEFORMAT </w:instrText>
      </w:r>
      <w:r w:rsidR="00E40501" w:rsidRPr="00E40501">
        <w:rPr>
          <w:spacing w:val="-5"/>
          <w:vertAlign w:val="superscript"/>
          <w:lang w:eastAsia="zh-CN"/>
        </w:rPr>
      </w:r>
      <w:r w:rsidR="00E40501" w:rsidRPr="00E40501">
        <w:rPr>
          <w:spacing w:val="-5"/>
          <w:vertAlign w:val="superscript"/>
          <w:lang w:eastAsia="zh-CN"/>
        </w:rPr>
        <w:fldChar w:fldCharType="separate"/>
      </w:r>
      <w:r w:rsidR="00C219B2">
        <w:rPr>
          <w:spacing w:val="-5"/>
          <w:vertAlign w:val="superscript"/>
          <w:lang w:eastAsia="zh-CN"/>
        </w:rPr>
        <w:t>[1]</w:t>
      </w:r>
      <w:r w:rsidR="00E40501" w:rsidRPr="00E40501">
        <w:rPr>
          <w:spacing w:val="-5"/>
          <w:vertAlign w:val="superscript"/>
          <w:lang w:eastAsia="zh-CN"/>
        </w:rPr>
        <w:fldChar w:fldCharType="end"/>
      </w:r>
      <w:r w:rsidR="008F6EDB" w:rsidRPr="00283EAA">
        <w:rPr>
          <w:spacing w:val="-5"/>
          <w:lang w:eastAsia="zh-CN"/>
        </w:rPr>
        <w:t>。据统计，中国2015年新诊断的淋巴瘤患者为88200人，高于美国的80900人</w:t>
      </w:r>
      <w:r w:rsidR="00E40501" w:rsidRPr="00E40501">
        <w:rPr>
          <w:spacing w:val="-5"/>
          <w:vertAlign w:val="superscript"/>
          <w:lang w:eastAsia="zh-CN"/>
        </w:rPr>
        <w:fldChar w:fldCharType="begin"/>
      </w:r>
      <w:r w:rsidR="00E40501" w:rsidRPr="00E40501">
        <w:rPr>
          <w:spacing w:val="-5"/>
          <w:vertAlign w:val="superscript"/>
          <w:lang w:eastAsia="zh-CN"/>
        </w:rPr>
        <w:instrText xml:space="preserve"> REF _Ref70544030 \r \h </w:instrText>
      </w:r>
      <w:r w:rsidR="00E40501">
        <w:rPr>
          <w:spacing w:val="-5"/>
          <w:vertAlign w:val="superscript"/>
          <w:lang w:eastAsia="zh-CN"/>
        </w:rPr>
        <w:instrText xml:space="preserve"> \* MERGEFORMAT </w:instrText>
      </w:r>
      <w:r w:rsidR="00E40501" w:rsidRPr="00E40501">
        <w:rPr>
          <w:spacing w:val="-5"/>
          <w:vertAlign w:val="superscript"/>
          <w:lang w:eastAsia="zh-CN"/>
        </w:rPr>
      </w:r>
      <w:r w:rsidR="00E40501" w:rsidRPr="00E40501">
        <w:rPr>
          <w:spacing w:val="-5"/>
          <w:vertAlign w:val="superscript"/>
          <w:lang w:eastAsia="zh-CN"/>
        </w:rPr>
        <w:fldChar w:fldCharType="separate"/>
      </w:r>
      <w:r w:rsidR="00C219B2">
        <w:rPr>
          <w:spacing w:val="-5"/>
          <w:vertAlign w:val="superscript"/>
          <w:lang w:eastAsia="zh-CN"/>
        </w:rPr>
        <w:t>[2]</w:t>
      </w:r>
      <w:r w:rsidR="00E40501" w:rsidRPr="00E40501">
        <w:rPr>
          <w:spacing w:val="-5"/>
          <w:vertAlign w:val="superscript"/>
          <w:lang w:eastAsia="zh-CN"/>
        </w:rPr>
        <w:fldChar w:fldCharType="end"/>
      </w:r>
      <w:r w:rsidR="008F6EDB" w:rsidRPr="00283EAA">
        <w:rPr>
          <w:spacing w:val="-5"/>
          <w:lang w:eastAsia="zh-CN"/>
        </w:rPr>
        <w:t>。</w:t>
      </w:r>
      <w:r w:rsidRPr="00283EAA">
        <w:rPr>
          <w:spacing w:val="-5"/>
          <w:lang w:eastAsia="zh-CN"/>
        </w:rPr>
        <w:t>随着医疗技术的发展，淋巴瘤患者的生存期逐渐延长，但长期的化放疗不仅给患者带来生理上的不适，如胃肠道反应、骨髓抑制、肝肾功能的损害、脱发等，还会给患者带来心理上的一系列变化。</w:t>
      </w:r>
      <w:r w:rsidR="007B5140">
        <w:rPr>
          <w:rFonts w:hint="eastAsia"/>
          <w:spacing w:val="-5"/>
          <w:lang w:eastAsia="zh-CN"/>
        </w:rPr>
        <w:t>淋巴瘤患者也往往面临着复发的风险，</w:t>
      </w:r>
      <w:r w:rsidRPr="00283EAA">
        <w:rPr>
          <w:spacing w:val="-5"/>
          <w:lang w:eastAsia="zh-CN"/>
        </w:rPr>
        <w:t>数据显示</w:t>
      </w:r>
      <w:r w:rsidR="00C576B9" w:rsidRPr="00C576B9">
        <w:rPr>
          <w:spacing w:val="-5"/>
          <w:vertAlign w:val="superscript"/>
          <w:lang w:eastAsia="zh-CN"/>
        </w:rPr>
        <w:fldChar w:fldCharType="begin"/>
      </w:r>
      <w:r w:rsidR="00C576B9" w:rsidRPr="00C576B9">
        <w:rPr>
          <w:spacing w:val="-5"/>
          <w:vertAlign w:val="superscript"/>
          <w:lang w:eastAsia="zh-CN"/>
        </w:rPr>
        <w:instrText xml:space="preserve"> REF _Ref70544061 \r \h  \* MERGEFORMAT </w:instrText>
      </w:r>
      <w:r w:rsidR="00C576B9" w:rsidRPr="00C576B9">
        <w:rPr>
          <w:spacing w:val="-5"/>
          <w:vertAlign w:val="superscript"/>
          <w:lang w:eastAsia="zh-CN"/>
        </w:rPr>
      </w:r>
      <w:r w:rsidR="00C576B9" w:rsidRPr="00C576B9">
        <w:rPr>
          <w:spacing w:val="-5"/>
          <w:vertAlign w:val="superscript"/>
          <w:lang w:eastAsia="zh-CN"/>
        </w:rPr>
        <w:fldChar w:fldCharType="separate"/>
      </w:r>
      <w:r w:rsidR="00C219B2">
        <w:rPr>
          <w:spacing w:val="-5"/>
          <w:vertAlign w:val="superscript"/>
          <w:lang w:eastAsia="zh-CN"/>
        </w:rPr>
        <w:t>[3]</w:t>
      </w:r>
      <w:r w:rsidR="00C576B9" w:rsidRPr="00C576B9">
        <w:rPr>
          <w:spacing w:val="-5"/>
          <w:vertAlign w:val="superscript"/>
          <w:lang w:eastAsia="zh-CN"/>
        </w:rPr>
        <w:fldChar w:fldCharType="end"/>
      </w:r>
      <w:r w:rsidRPr="00283EAA">
        <w:rPr>
          <w:spacing w:val="-5"/>
          <w:lang w:eastAsia="zh-CN"/>
        </w:rPr>
        <w:t>，</w:t>
      </w:r>
      <w:r w:rsidR="007B5140">
        <w:rPr>
          <w:rFonts w:hint="eastAsia"/>
          <w:spacing w:val="-5"/>
          <w:lang w:eastAsia="zh-CN"/>
        </w:rPr>
        <w:t>淋巴瘤复发患者的平均生存期也仅仅只有</w:t>
      </w:r>
      <w:r w:rsidR="007B5140" w:rsidRPr="007B5140">
        <w:rPr>
          <w:spacing w:val="-5"/>
          <w:lang w:eastAsia="zh-CN"/>
        </w:rPr>
        <w:t>15.6到25个月</w:t>
      </w:r>
      <w:r w:rsidR="007B5140">
        <w:rPr>
          <w:rFonts w:hint="eastAsia"/>
          <w:spacing w:val="-5"/>
          <w:lang w:eastAsia="zh-CN"/>
        </w:rPr>
        <w:t>，淋巴瘤</w:t>
      </w:r>
      <w:r w:rsidRPr="00283EAA">
        <w:rPr>
          <w:spacing w:val="-5"/>
          <w:lang w:eastAsia="zh-CN"/>
        </w:rPr>
        <w:t>淋巴瘤患者生存质量现状不容乐观。</w:t>
      </w:r>
    </w:p>
    <w:p w14:paraId="2687FE15" w14:textId="322D82D5" w:rsidR="00A02BAF" w:rsidRPr="00283EAA" w:rsidRDefault="008F6EDB" w:rsidP="008F6EDB">
      <w:pPr>
        <w:pStyle w:val="a3"/>
        <w:ind w:left="119" w:right="99" w:firstLine="470"/>
        <w:jc w:val="both"/>
        <w:rPr>
          <w:lang w:eastAsia="zh-CN"/>
        </w:rPr>
      </w:pPr>
      <w:r w:rsidRPr="00283EAA">
        <w:rPr>
          <w:spacing w:val="-5"/>
          <w:lang w:eastAsia="zh-CN"/>
        </w:rPr>
        <w:t>淋巴瘤患者数量日益增加，因为疾病还面临着恶心呕吐、食欲不振、脱发等生理上的痛苦，由于巨额的治疗费用也会给患</w:t>
      </w:r>
      <w:r w:rsidRPr="00283EAA">
        <w:rPr>
          <w:rFonts w:hint="eastAsia"/>
          <w:spacing w:val="-5"/>
          <w:lang w:eastAsia="zh-CN"/>
        </w:rPr>
        <w:t>者的社会生活带来沉重的负担，因此研究近年来淋巴瘤患者生存质量的发展现状，采取不同干预措施提高患者生存质量，减轻病人的痛苦。</w:t>
      </w:r>
    </w:p>
    <w:p w14:paraId="4A2B3189" w14:textId="77777777" w:rsidR="00A02BAF" w:rsidRPr="008B6975" w:rsidRDefault="00A02BAF" w:rsidP="008B6975">
      <w:pPr>
        <w:pStyle w:val="a3"/>
        <w:spacing w:before="10"/>
        <w:ind w:leftChars="0" w:left="0" w:right="99" w:firstLineChars="0" w:firstLine="0"/>
        <w:rPr>
          <w:sz w:val="28"/>
          <w:szCs w:val="28"/>
          <w:lang w:eastAsia="zh-CN"/>
        </w:rPr>
      </w:pPr>
    </w:p>
    <w:p w14:paraId="1A2C61DE" w14:textId="1083161F" w:rsidR="008B6975" w:rsidRPr="00283EAA" w:rsidRDefault="00BC1E5D" w:rsidP="005B6835">
      <w:pPr>
        <w:pStyle w:val="1"/>
        <w:jc w:val="left"/>
        <w:rPr>
          <w:lang w:eastAsia="zh-CN"/>
        </w:rPr>
      </w:pPr>
      <w:bookmarkStart w:id="12" w:name="_TOC_250002"/>
      <w:bookmarkStart w:id="13" w:name="_Toc71277518"/>
      <w:bookmarkEnd w:id="12"/>
      <w:r>
        <w:rPr>
          <w:rFonts w:hint="eastAsia"/>
          <w:lang w:eastAsia="zh-CN"/>
        </w:rPr>
        <w:t>1</w:t>
      </w:r>
      <w:r>
        <w:rPr>
          <w:lang w:eastAsia="zh-CN"/>
        </w:rPr>
        <w:t xml:space="preserve"> </w:t>
      </w:r>
      <w:r>
        <w:rPr>
          <w:rFonts w:hint="eastAsia"/>
          <w:lang w:eastAsia="zh-CN"/>
        </w:rPr>
        <w:t>医疗干预</w:t>
      </w:r>
      <w:bookmarkEnd w:id="13"/>
    </w:p>
    <w:p w14:paraId="7DD5F51C" w14:textId="3E5FCACB" w:rsidR="008B6975" w:rsidRDefault="008B6975" w:rsidP="008B6975">
      <w:pPr>
        <w:rPr>
          <w:sz w:val="24"/>
          <w:szCs w:val="24"/>
          <w:lang w:eastAsia="zh-CN"/>
        </w:rPr>
      </w:pPr>
    </w:p>
    <w:p w14:paraId="043B6B63" w14:textId="150013C1" w:rsidR="005F584E" w:rsidRPr="003C599A" w:rsidRDefault="00917734" w:rsidP="003C599A">
      <w:pPr>
        <w:pStyle w:val="a3"/>
        <w:ind w:left="119" w:right="99" w:firstLine="480"/>
        <w:rPr>
          <w:lang w:eastAsia="zh-CN"/>
        </w:rPr>
      </w:pPr>
      <w:r w:rsidRPr="00917734">
        <w:rPr>
          <w:lang w:eastAsia="zh-CN"/>
        </w:rPr>
        <w:lastRenderedPageBreak/>
        <w:t>淋巴瘤病人需要长期的治疗，</w:t>
      </w:r>
      <w:proofErr w:type="spellStart"/>
      <w:r w:rsidR="00AB2DEE" w:rsidRPr="00AB2DEE">
        <w:rPr>
          <w:lang w:eastAsia="zh-CN"/>
        </w:rPr>
        <w:t>Carr</w:t>
      </w:r>
      <w:proofErr w:type="spellEnd"/>
      <w:r w:rsidR="00AB2DEE" w:rsidRPr="00AB2DEE">
        <w:rPr>
          <w:lang w:eastAsia="zh-CN"/>
        </w:rPr>
        <w:t xml:space="preserve"> ER</w:t>
      </w:r>
      <w:r w:rsidR="00774527" w:rsidRPr="00774527">
        <w:rPr>
          <w:vertAlign w:val="superscript"/>
          <w:lang w:eastAsia="zh-CN"/>
        </w:rPr>
        <w:fldChar w:fldCharType="begin"/>
      </w:r>
      <w:r w:rsidR="00774527" w:rsidRPr="00774527">
        <w:rPr>
          <w:vertAlign w:val="superscript"/>
          <w:lang w:eastAsia="zh-CN"/>
        </w:rPr>
        <w:instrText xml:space="preserve"> REF _Ref71240185 \r \h  \* MERGEFORMAT </w:instrText>
      </w:r>
      <w:r w:rsidR="00774527" w:rsidRPr="00774527">
        <w:rPr>
          <w:vertAlign w:val="superscript"/>
          <w:lang w:eastAsia="zh-CN"/>
        </w:rPr>
      </w:r>
      <w:r w:rsidR="00774527" w:rsidRPr="00774527">
        <w:rPr>
          <w:vertAlign w:val="superscript"/>
          <w:lang w:eastAsia="zh-CN"/>
        </w:rPr>
        <w:fldChar w:fldCharType="separate"/>
      </w:r>
      <w:r w:rsidR="00C219B2">
        <w:rPr>
          <w:vertAlign w:val="superscript"/>
          <w:lang w:eastAsia="zh-CN"/>
        </w:rPr>
        <w:t>[4]</w:t>
      </w:r>
      <w:r w:rsidR="00774527" w:rsidRPr="00774527">
        <w:rPr>
          <w:vertAlign w:val="superscript"/>
          <w:lang w:eastAsia="zh-CN"/>
        </w:rPr>
        <w:fldChar w:fldCharType="end"/>
      </w:r>
      <w:r w:rsidR="00AB2DEE" w:rsidRPr="00AB2DEE">
        <w:rPr>
          <w:rFonts w:hint="eastAsia"/>
          <w:lang w:eastAsia="zh-CN"/>
        </w:rPr>
        <w:t>指出肿瘤患者的护理重点在病程之间，</w:t>
      </w:r>
      <w:r w:rsidRPr="00917734">
        <w:rPr>
          <w:lang w:eastAsia="zh-CN"/>
        </w:rPr>
        <w:t>那么在住院期间，护理人员的护理干预措施就显得尤为重要。医疗服务的不断发展使得患者对护理人员的要求更高，患者需要医务人员提供更优质的护理</w:t>
      </w:r>
      <w:r w:rsidR="00283EAA">
        <w:rPr>
          <w:rFonts w:hint="eastAsia"/>
          <w:lang w:eastAsia="zh-CN"/>
        </w:rPr>
        <w:t>。</w:t>
      </w:r>
      <w:proofErr w:type="spellStart"/>
      <w:r w:rsidR="00126242" w:rsidRPr="00126242">
        <w:rPr>
          <w:lang w:eastAsia="zh-CN"/>
        </w:rPr>
        <w:t>Hronek</w:t>
      </w:r>
      <w:proofErr w:type="spellEnd"/>
      <w:r w:rsidR="00126242" w:rsidRPr="00126242">
        <w:rPr>
          <w:lang w:eastAsia="zh-CN"/>
        </w:rPr>
        <w:t xml:space="preserve"> J等</w:t>
      </w:r>
      <w:r w:rsidR="00774527" w:rsidRPr="00774527">
        <w:rPr>
          <w:vertAlign w:val="superscript"/>
          <w:lang w:eastAsia="zh-CN"/>
        </w:rPr>
        <w:fldChar w:fldCharType="begin"/>
      </w:r>
      <w:r w:rsidR="00774527" w:rsidRPr="00774527">
        <w:rPr>
          <w:vertAlign w:val="superscript"/>
          <w:lang w:eastAsia="zh-CN"/>
        </w:rPr>
        <w:instrText xml:space="preserve"> REF _Ref70544069 \r \h  \* MERGEFORMAT </w:instrText>
      </w:r>
      <w:r w:rsidR="00774527" w:rsidRPr="00774527">
        <w:rPr>
          <w:vertAlign w:val="superscript"/>
          <w:lang w:eastAsia="zh-CN"/>
        </w:rPr>
      </w:r>
      <w:r w:rsidR="00774527" w:rsidRPr="00774527">
        <w:rPr>
          <w:vertAlign w:val="superscript"/>
          <w:lang w:eastAsia="zh-CN"/>
        </w:rPr>
        <w:fldChar w:fldCharType="separate"/>
      </w:r>
      <w:r w:rsidR="00C219B2">
        <w:rPr>
          <w:vertAlign w:val="superscript"/>
          <w:lang w:eastAsia="zh-CN"/>
        </w:rPr>
        <w:t>[5]</w:t>
      </w:r>
      <w:r w:rsidR="00774527" w:rsidRPr="00774527">
        <w:rPr>
          <w:vertAlign w:val="superscript"/>
          <w:lang w:eastAsia="zh-CN"/>
        </w:rPr>
        <w:fldChar w:fldCharType="end"/>
      </w:r>
      <w:r w:rsidR="00126242" w:rsidRPr="00126242">
        <w:rPr>
          <w:lang w:eastAsia="zh-CN"/>
        </w:rPr>
        <w:t>学者</w:t>
      </w:r>
      <w:r w:rsidR="00B75B84">
        <w:rPr>
          <w:rFonts w:hint="eastAsia"/>
          <w:lang w:eastAsia="zh-CN"/>
        </w:rPr>
        <w:t>在研究中发现，实施护理干预的淋巴瘤患者的生存质量评分明显高于对照组。</w:t>
      </w:r>
      <w:r w:rsidRPr="00917734">
        <w:rPr>
          <w:lang w:eastAsia="zh-CN"/>
        </w:rPr>
        <w:t>有学者</w:t>
      </w:r>
      <w:r w:rsidR="00774527" w:rsidRPr="00774527">
        <w:rPr>
          <w:vertAlign w:val="superscript"/>
          <w:lang w:eastAsia="zh-CN"/>
        </w:rPr>
        <w:fldChar w:fldCharType="begin"/>
      </w:r>
      <w:r w:rsidR="00774527" w:rsidRPr="00774527">
        <w:rPr>
          <w:vertAlign w:val="superscript"/>
          <w:lang w:eastAsia="zh-CN"/>
        </w:rPr>
        <w:instrText xml:space="preserve"> REF _Ref70544076 \r \h </w:instrText>
      </w:r>
      <w:r w:rsidR="00774527">
        <w:rPr>
          <w:vertAlign w:val="superscript"/>
          <w:lang w:eastAsia="zh-CN"/>
        </w:rPr>
        <w:instrText xml:space="preserve"> \* MERGEFORMAT </w:instrText>
      </w:r>
      <w:r w:rsidR="00774527" w:rsidRPr="00774527">
        <w:rPr>
          <w:vertAlign w:val="superscript"/>
          <w:lang w:eastAsia="zh-CN"/>
        </w:rPr>
      </w:r>
      <w:r w:rsidR="00774527" w:rsidRPr="00774527">
        <w:rPr>
          <w:vertAlign w:val="superscript"/>
          <w:lang w:eastAsia="zh-CN"/>
        </w:rPr>
        <w:fldChar w:fldCharType="separate"/>
      </w:r>
      <w:r w:rsidR="00C219B2">
        <w:rPr>
          <w:vertAlign w:val="superscript"/>
          <w:lang w:eastAsia="zh-CN"/>
        </w:rPr>
        <w:t>[6]</w:t>
      </w:r>
      <w:r w:rsidR="00774527" w:rsidRPr="00774527">
        <w:rPr>
          <w:vertAlign w:val="superscript"/>
          <w:lang w:eastAsia="zh-CN"/>
        </w:rPr>
        <w:fldChar w:fldCharType="end"/>
      </w:r>
      <w:r w:rsidRPr="00917734">
        <w:rPr>
          <w:lang w:eastAsia="zh-CN"/>
        </w:rPr>
        <w:t>提出了全面优质护理的概念，包括组建护理团队、知识教育、情绪疏导、睡眠干预、饮食运动护理，其中知识教育和情绪疏导是患者面对疾病时自我应对方式的培养。相较于传统护理模式，全面优质护理不再是只将护理聚焦于患者的基础护理，而是以病人为中心，保证患者的生理、心理健康，实行责任制护理模式。</w:t>
      </w:r>
    </w:p>
    <w:p w14:paraId="546C7CF0" w14:textId="2B688591" w:rsidR="005F584E" w:rsidRPr="00283EAA" w:rsidRDefault="00043974" w:rsidP="00CE3CC5">
      <w:pPr>
        <w:pStyle w:val="2"/>
        <w:jc w:val="left"/>
        <w:rPr>
          <w:lang w:eastAsia="zh-CN"/>
        </w:rPr>
      </w:pPr>
      <w:bookmarkStart w:id="14" w:name="_Toc70545225"/>
      <w:bookmarkStart w:id="15" w:name="_Toc71277519"/>
      <w:r w:rsidRPr="00283EAA">
        <w:rPr>
          <w:lang w:eastAsia="zh-CN"/>
        </w:rPr>
        <w:t>1</w:t>
      </w:r>
      <w:r w:rsidR="005F584E" w:rsidRPr="00283EAA">
        <w:rPr>
          <w:lang w:eastAsia="zh-CN"/>
        </w:rPr>
        <w:t xml:space="preserve">.1 </w:t>
      </w:r>
      <w:r w:rsidR="00917734" w:rsidRPr="00283EAA">
        <w:rPr>
          <w:rFonts w:hint="eastAsia"/>
          <w:lang w:eastAsia="zh-CN"/>
        </w:rPr>
        <w:t>心理</w:t>
      </w:r>
      <w:r w:rsidR="005F584E" w:rsidRPr="00283EAA">
        <w:rPr>
          <w:rFonts w:hint="eastAsia"/>
          <w:lang w:eastAsia="zh-CN"/>
        </w:rPr>
        <w:t>护理干预</w:t>
      </w:r>
      <w:bookmarkEnd w:id="14"/>
      <w:bookmarkEnd w:id="15"/>
    </w:p>
    <w:p w14:paraId="73BD0502" w14:textId="3961E06E" w:rsidR="00917734" w:rsidRPr="00917734" w:rsidRDefault="007739F4" w:rsidP="00917734">
      <w:pPr>
        <w:pStyle w:val="a3"/>
        <w:ind w:leftChars="0" w:left="0" w:right="99" w:firstLine="480"/>
        <w:rPr>
          <w:lang w:eastAsia="zh-CN"/>
        </w:rPr>
      </w:pPr>
      <w:r>
        <w:rPr>
          <w:rFonts w:hint="eastAsia"/>
          <w:lang w:eastAsia="zh-CN"/>
        </w:rPr>
        <w:t>心理护理是临床常用的护理方法，对于病人的病情发展起着</w:t>
      </w:r>
      <w:r w:rsidR="00AB6771">
        <w:rPr>
          <w:rFonts w:hint="eastAsia"/>
          <w:lang w:eastAsia="zh-CN"/>
        </w:rPr>
        <w:t>不可忽视的作用，有良好心态的患者往往也会有更好的预后。</w:t>
      </w:r>
      <w:r w:rsidR="00917734" w:rsidRPr="00917734">
        <w:rPr>
          <w:lang w:eastAsia="zh-CN"/>
        </w:rPr>
        <w:t>鄢舞玲</w:t>
      </w:r>
      <w:r w:rsidR="00774527">
        <w:rPr>
          <w:color w:val="000000" w:themeColor="text1"/>
          <w:vertAlign w:val="superscript"/>
          <w:lang w:eastAsia="zh-CN"/>
        </w:rPr>
        <w:fldChar w:fldCharType="begin"/>
      </w:r>
      <w:r w:rsidR="00774527">
        <w:rPr>
          <w:lang w:eastAsia="zh-CN"/>
        </w:rPr>
        <w:instrText xml:space="preserve"> REF _Ref70544087 \r \h </w:instrText>
      </w:r>
      <w:r w:rsidR="00774527">
        <w:rPr>
          <w:color w:val="000000" w:themeColor="text1"/>
          <w:vertAlign w:val="superscript"/>
          <w:lang w:eastAsia="zh-CN"/>
        </w:rPr>
      </w:r>
      <w:r w:rsidR="00774527">
        <w:rPr>
          <w:color w:val="000000" w:themeColor="text1"/>
          <w:vertAlign w:val="superscript"/>
          <w:lang w:eastAsia="zh-CN"/>
        </w:rPr>
        <w:fldChar w:fldCharType="separate"/>
      </w:r>
      <w:r w:rsidR="00C219B2">
        <w:rPr>
          <w:lang w:eastAsia="zh-CN"/>
        </w:rPr>
        <w:t>[7]</w:t>
      </w:r>
      <w:r w:rsidR="00774527">
        <w:rPr>
          <w:color w:val="000000" w:themeColor="text1"/>
          <w:vertAlign w:val="superscript"/>
          <w:lang w:eastAsia="zh-CN"/>
        </w:rPr>
        <w:fldChar w:fldCharType="end"/>
      </w:r>
      <w:r w:rsidR="00917734" w:rsidRPr="00917734">
        <w:rPr>
          <w:rFonts w:hint="eastAsia"/>
          <w:lang w:eastAsia="zh-CN"/>
        </w:rPr>
        <w:t>等将</w:t>
      </w:r>
      <w:r w:rsidR="00917734" w:rsidRPr="00917734">
        <w:rPr>
          <w:lang w:eastAsia="zh-CN"/>
        </w:rPr>
        <w:t>罗森塔尔效应护理</w:t>
      </w:r>
      <w:r w:rsidR="00917734" w:rsidRPr="00917734">
        <w:rPr>
          <w:rFonts w:hint="eastAsia"/>
          <w:lang w:eastAsia="zh-CN"/>
        </w:rPr>
        <w:t>应用在临床病人身上，这是临床护理干预的新进展。罗森塔尔效应又称期待效应，它是通过赞美、信任及期待等心理暗示的方法，鼓励患者树立积极的心理。医务人员为淋巴瘤病人传授罗森塔尔效应</w:t>
      </w:r>
      <w:r w:rsidR="00917734" w:rsidRPr="00917734">
        <w:rPr>
          <w:lang w:eastAsia="zh-CN"/>
        </w:rPr>
        <w:t>的基本理论知识</w:t>
      </w:r>
      <w:r w:rsidR="00917734" w:rsidRPr="00917734">
        <w:rPr>
          <w:rFonts w:hint="eastAsia"/>
          <w:lang w:eastAsia="zh-CN"/>
        </w:rPr>
        <w:t>及其应用，旨在强调</w:t>
      </w:r>
      <w:r w:rsidR="00AB6771">
        <w:rPr>
          <w:rFonts w:hint="eastAsia"/>
          <w:lang w:eastAsia="zh-CN"/>
        </w:rPr>
        <w:t>情绪对病情的影响，引导病人面对病情有着积极向上的心态，减轻患者不良反应的影响。</w:t>
      </w:r>
      <w:r w:rsidR="00574FD4">
        <w:rPr>
          <w:rFonts w:hint="eastAsia"/>
          <w:lang w:eastAsia="zh-CN"/>
        </w:rPr>
        <w:t>王锦</w:t>
      </w:r>
      <w:r w:rsidR="00774527">
        <w:rPr>
          <w:vertAlign w:val="superscript"/>
          <w:lang w:eastAsia="zh-CN"/>
        </w:rPr>
        <w:fldChar w:fldCharType="begin"/>
      </w:r>
      <w:r w:rsidR="00774527">
        <w:rPr>
          <w:lang w:eastAsia="zh-CN"/>
        </w:rPr>
        <w:instrText xml:space="preserve"> </w:instrText>
      </w:r>
      <w:r w:rsidR="00774527">
        <w:rPr>
          <w:rFonts w:hint="eastAsia"/>
          <w:lang w:eastAsia="zh-CN"/>
        </w:rPr>
        <w:instrText>REF _Ref70544096 \r \h</w:instrText>
      </w:r>
      <w:r w:rsidR="00774527">
        <w:rPr>
          <w:lang w:eastAsia="zh-CN"/>
        </w:rPr>
        <w:instrText xml:space="preserve"> </w:instrText>
      </w:r>
      <w:r w:rsidR="00774527">
        <w:rPr>
          <w:vertAlign w:val="superscript"/>
          <w:lang w:eastAsia="zh-CN"/>
        </w:rPr>
      </w:r>
      <w:r w:rsidR="00774527">
        <w:rPr>
          <w:vertAlign w:val="superscript"/>
          <w:lang w:eastAsia="zh-CN"/>
        </w:rPr>
        <w:fldChar w:fldCharType="separate"/>
      </w:r>
      <w:r w:rsidR="00C219B2">
        <w:rPr>
          <w:lang w:eastAsia="zh-CN"/>
        </w:rPr>
        <w:t>[8]</w:t>
      </w:r>
      <w:r w:rsidR="00774527">
        <w:rPr>
          <w:vertAlign w:val="superscript"/>
          <w:lang w:eastAsia="zh-CN"/>
        </w:rPr>
        <w:fldChar w:fldCharType="end"/>
      </w:r>
      <w:r w:rsidR="00574FD4">
        <w:rPr>
          <w:rFonts w:hint="eastAsia"/>
          <w:lang w:eastAsia="zh-CN"/>
        </w:rPr>
        <w:t>采取中医情志护理应用于临床淋巴瘤患者身上，</w:t>
      </w:r>
      <w:r w:rsidR="00A377B9">
        <w:rPr>
          <w:rFonts w:hint="eastAsia"/>
          <w:lang w:eastAsia="zh-CN"/>
        </w:rPr>
        <w:t>包括</w:t>
      </w:r>
      <w:r w:rsidR="00A377B9" w:rsidRPr="00A377B9">
        <w:rPr>
          <w:lang w:eastAsia="zh-CN"/>
        </w:rPr>
        <w:t>情志相胜法</w:t>
      </w:r>
      <w:r w:rsidR="00A377B9">
        <w:rPr>
          <w:rFonts w:hint="eastAsia"/>
          <w:lang w:eastAsia="zh-CN"/>
        </w:rPr>
        <w:t>、</w:t>
      </w:r>
      <w:r w:rsidR="00A377B9" w:rsidRPr="00A377B9">
        <w:rPr>
          <w:lang w:eastAsia="zh-CN"/>
        </w:rPr>
        <w:t>移情易性法</w:t>
      </w:r>
      <w:r w:rsidR="00A377B9">
        <w:rPr>
          <w:rFonts w:hint="eastAsia"/>
          <w:lang w:eastAsia="zh-CN"/>
        </w:rPr>
        <w:t>、</w:t>
      </w:r>
      <w:r w:rsidR="00A377B9" w:rsidRPr="00A377B9">
        <w:rPr>
          <w:lang w:eastAsia="zh-CN"/>
        </w:rPr>
        <w:t>顺情从欲法</w:t>
      </w:r>
      <w:r w:rsidR="00A377B9">
        <w:rPr>
          <w:rFonts w:hint="eastAsia"/>
          <w:lang w:eastAsia="zh-CN"/>
        </w:rPr>
        <w:t>。临床数据显示，淋巴瘤患者的</w:t>
      </w:r>
      <w:r w:rsidR="00A377B9" w:rsidRPr="00A377B9">
        <w:rPr>
          <w:lang w:eastAsia="zh-CN"/>
        </w:rPr>
        <w:t>SAS、SDS量表评分</w:t>
      </w:r>
      <w:r w:rsidR="00A377B9">
        <w:rPr>
          <w:rFonts w:hint="eastAsia"/>
          <w:lang w:eastAsia="zh-CN"/>
        </w:rPr>
        <w:t>已经接近焦虑、抑郁的临界值，中医情志护理干预能够显著降低患者的不良情绪的发生率。</w:t>
      </w:r>
      <w:r w:rsidR="00904779" w:rsidRPr="00904779">
        <w:rPr>
          <w:lang w:eastAsia="zh-CN"/>
        </w:rPr>
        <w:t>郝秀乔</w:t>
      </w:r>
      <w:r w:rsidR="00774527">
        <w:rPr>
          <w:vertAlign w:val="superscript"/>
          <w:lang w:eastAsia="zh-CN"/>
        </w:rPr>
        <w:fldChar w:fldCharType="begin"/>
      </w:r>
      <w:r w:rsidR="00774527">
        <w:rPr>
          <w:lang w:eastAsia="zh-CN"/>
        </w:rPr>
        <w:instrText xml:space="preserve"> REF _Ref70544103 \r \h </w:instrText>
      </w:r>
      <w:r w:rsidR="00774527">
        <w:rPr>
          <w:vertAlign w:val="superscript"/>
          <w:lang w:eastAsia="zh-CN"/>
        </w:rPr>
      </w:r>
      <w:r w:rsidR="00774527">
        <w:rPr>
          <w:vertAlign w:val="superscript"/>
          <w:lang w:eastAsia="zh-CN"/>
        </w:rPr>
        <w:fldChar w:fldCharType="separate"/>
      </w:r>
      <w:r w:rsidR="00C219B2">
        <w:rPr>
          <w:lang w:eastAsia="zh-CN"/>
        </w:rPr>
        <w:t>[9]</w:t>
      </w:r>
      <w:r w:rsidR="00774527">
        <w:rPr>
          <w:vertAlign w:val="superscript"/>
          <w:lang w:eastAsia="zh-CN"/>
        </w:rPr>
        <w:fldChar w:fldCharType="end"/>
      </w:r>
      <w:r w:rsidR="00904779">
        <w:rPr>
          <w:rFonts w:hint="eastAsia"/>
          <w:lang w:eastAsia="zh-CN"/>
        </w:rPr>
        <w:t>等在对患者进行常规的心理</w:t>
      </w:r>
      <w:r w:rsidR="00FF4C4B">
        <w:rPr>
          <w:rFonts w:hint="eastAsia"/>
          <w:lang w:eastAsia="zh-CN"/>
        </w:rPr>
        <w:t>护理和健康教育的基础上，采取单方精油治疗的方法，利用芳香族精油改善患者的心情，结果表明，</w:t>
      </w:r>
      <w:r w:rsidR="004D7485">
        <w:rPr>
          <w:rFonts w:hint="eastAsia"/>
          <w:lang w:eastAsia="zh-CN"/>
        </w:rPr>
        <w:t>芳香疗法能够明显降低患者焦虑抑郁情绪的发生率。</w:t>
      </w:r>
    </w:p>
    <w:p w14:paraId="28B7AD68" w14:textId="369A1F05" w:rsidR="00043974" w:rsidRDefault="005F584E" w:rsidP="0008084E">
      <w:pPr>
        <w:pStyle w:val="a3"/>
        <w:ind w:leftChars="0" w:left="0" w:right="99" w:firstLine="480"/>
        <w:rPr>
          <w:lang w:eastAsia="zh-CN"/>
        </w:rPr>
      </w:pPr>
      <w:r w:rsidRPr="00994012">
        <w:rPr>
          <w:lang w:eastAsia="zh-CN"/>
        </w:rPr>
        <w:t>对于垂死的患者，复杂而无意义的治疗已不再是</w:t>
      </w:r>
      <w:r w:rsidRPr="00994012">
        <w:rPr>
          <w:rFonts w:hint="eastAsia"/>
          <w:lang w:eastAsia="zh-CN"/>
        </w:rPr>
        <w:t>他们所需要的。护理人员需要提供高质量的临终关怀，让生活更温暖。临终护理干预是围绕着患者以及家属展开的一系列心理护理、生理护理、社会支持等护理干预措施，它旨在将减轻患者的疼痛和不良反应作为护理重点，</w:t>
      </w:r>
      <w:r w:rsidR="00043974">
        <w:rPr>
          <w:rFonts w:hint="eastAsia"/>
          <w:lang w:eastAsia="zh-CN"/>
        </w:rPr>
        <w:t>相较于常规的临床护理模式，它更关注患者的心理反应。</w:t>
      </w:r>
      <w:r w:rsidR="0070761A" w:rsidRPr="0070761A">
        <w:rPr>
          <w:rFonts w:hint="eastAsia"/>
          <w:lang w:eastAsia="zh-CN"/>
        </w:rPr>
        <w:t>对于淋巴瘤患者来说，癌因性疲乏长期存在，不良情绪的存在也会往往干扰患者的治疗进展</w:t>
      </w:r>
      <w:r w:rsidR="00774527">
        <w:rPr>
          <w:vertAlign w:val="superscript"/>
          <w:lang w:eastAsia="zh-CN"/>
        </w:rPr>
        <w:fldChar w:fldCharType="begin"/>
      </w:r>
      <w:r w:rsidR="00774527">
        <w:rPr>
          <w:lang w:eastAsia="zh-CN"/>
        </w:rPr>
        <w:instrText xml:space="preserve"> </w:instrText>
      </w:r>
      <w:r w:rsidR="00774527">
        <w:rPr>
          <w:rFonts w:hint="eastAsia"/>
          <w:lang w:eastAsia="zh-CN"/>
        </w:rPr>
        <w:instrText>REF _Ref70544123 \r \h</w:instrText>
      </w:r>
      <w:r w:rsidR="00774527">
        <w:rPr>
          <w:lang w:eastAsia="zh-CN"/>
        </w:rPr>
        <w:instrText xml:space="preserve"> </w:instrText>
      </w:r>
      <w:r w:rsidR="00774527">
        <w:rPr>
          <w:vertAlign w:val="superscript"/>
          <w:lang w:eastAsia="zh-CN"/>
        </w:rPr>
      </w:r>
      <w:r w:rsidR="00774527">
        <w:rPr>
          <w:vertAlign w:val="superscript"/>
          <w:lang w:eastAsia="zh-CN"/>
        </w:rPr>
        <w:fldChar w:fldCharType="separate"/>
      </w:r>
      <w:r w:rsidR="00C219B2">
        <w:rPr>
          <w:lang w:eastAsia="zh-CN"/>
        </w:rPr>
        <w:t>[10]</w:t>
      </w:r>
      <w:r w:rsidR="00774527">
        <w:rPr>
          <w:vertAlign w:val="superscript"/>
          <w:lang w:eastAsia="zh-CN"/>
        </w:rPr>
        <w:fldChar w:fldCharType="end"/>
      </w:r>
      <w:r w:rsidR="0070761A" w:rsidRPr="0070761A">
        <w:rPr>
          <w:rFonts w:hint="eastAsia"/>
          <w:lang w:eastAsia="zh-CN"/>
        </w:rPr>
        <w:t>。</w:t>
      </w:r>
      <w:r w:rsidRPr="00994012">
        <w:rPr>
          <w:rFonts w:hint="eastAsia"/>
          <w:lang w:eastAsia="zh-CN"/>
        </w:rPr>
        <w:t>有研究显示</w:t>
      </w:r>
      <w:r w:rsidR="00774527">
        <w:rPr>
          <w:vertAlign w:val="superscript"/>
          <w:lang w:eastAsia="zh-CN"/>
        </w:rPr>
        <w:fldChar w:fldCharType="begin"/>
      </w:r>
      <w:r w:rsidR="00774527">
        <w:rPr>
          <w:lang w:eastAsia="zh-CN"/>
        </w:rPr>
        <w:instrText xml:space="preserve"> </w:instrText>
      </w:r>
      <w:r w:rsidR="00774527">
        <w:rPr>
          <w:rFonts w:hint="eastAsia"/>
          <w:lang w:eastAsia="zh-CN"/>
        </w:rPr>
        <w:instrText>REF _Ref71189864 \r \h</w:instrText>
      </w:r>
      <w:r w:rsidR="00774527">
        <w:rPr>
          <w:lang w:eastAsia="zh-CN"/>
        </w:rPr>
        <w:instrText xml:space="preserve"> </w:instrText>
      </w:r>
      <w:r w:rsidR="00774527">
        <w:rPr>
          <w:vertAlign w:val="superscript"/>
          <w:lang w:eastAsia="zh-CN"/>
        </w:rPr>
      </w:r>
      <w:r w:rsidR="00774527">
        <w:rPr>
          <w:vertAlign w:val="superscript"/>
          <w:lang w:eastAsia="zh-CN"/>
        </w:rPr>
        <w:fldChar w:fldCharType="separate"/>
      </w:r>
      <w:r w:rsidR="00C219B2">
        <w:rPr>
          <w:lang w:eastAsia="zh-CN"/>
        </w:rPr>
        <w:t>[11]</w:t>
      </w:r>
      <w:r w:rsidR="00774527">
        <w:rPr>
          <w:vertAlign w:val="superscript"/>
          <w:lang w:eastAsia="zh-CN"/>
        </w:rPr>
        <w:fldChar w:fldCharType="end"/>
      </w:r>
      <w:r w:rsidRPr="00994012">
        <w:rPr>
          <w:rFonts w:hint="eastAsia"/>
          <w:lang w:eastAsia="zh-CN"/>
        </w:rPr>
        <w:t>，在临床上，恶性淋巴瘤患者实施临终护理干预，有利于缓解恶性淋巴瘤患者癌因性疲乏感，提升患者的舒适度，进而提高临终患者的生存质量</w:t>
      </w:r>
      <w:r w:rsidRPr="00994012">
        <w:rPr>
          <w:lang w:eastAsia="zh-CN"/>
        </w:rPr>
        <w:t>。</w:t>
      </w:r>
    </w:p>
    <w:p w14:paraId="37F70868" w14:textId="1109C03A" w:rsidR="00043974" w:rsidRDefault="00043974" w:rsidP="00043974">
      <w:pPr>
        <w:pStyle w:val="2"/>
        <w:jc w:val="left"/>
        <w:rPr>
          <w:lang w:eastAsia="zh-CN"/>
        </w:rPr>
      </w:pPr>
      <w:bookmarkStart w:id="16" w:name="_Toc70545226"/>
      <w:bookmarkStart w:id="17" w:name="_Toc71277520"/>
      <w:r>
        <w:rPr>
          <w:rFonts w:hint="eastAsia"/>
          <w:lang w:eastAsia="zh-CN"/>
        </w:rPr>
        <w:t>1</w:t>
      </w:r>
      <w:r>
        <w:rPr>
          <w:lang w:eastAsia="zh-CN"/>
        </w:rPr>
        <w:t>.</w:t>
      </w:r>
      <w:r w:rsidR="005B6835">
        <w:rPr>
          <w:lang w:eastAsia="zh-CN"/>
        </w:rPr>
        <w:t>2</w:t>
      </w:r>
      <w:r>
        <w:rPr>
          <w:lang w:eastAsia="zh-CN"/>
        </w:rPr>
        <w:t xml:space="preserve"> </w:t>
      </w:r>
      <w:r>
        <w:rPr>
          <w:rFonts w:hint="eastAsia"/>
          <w:lang w:eastAsia="zh-CN"/>
        </w:rPr>
        <w:t>饮食干预</w:t>
      </w:r>
      <w:bookmarkEnd w:id="16"/>
      <w:bookmarkEnd w:id="17"/>
    </w:p>
    <w:p w14:paraId="00A65E93" w14:textId="4E34433E" w:rsidR="005B6835" w:rsidRDefault="00B813C7" w:rsidP="005B6835">
      <w:pPr>
        <w:pStyle w:val="a3"/>
        <w:ind w:left="119" w:right="99" w:firstLine="480"/>
        <w:rPr>
          <w:lang w:eastAsia="zh-CN"/>
        </w:rPr>
      </w:pPr>
      <w:r w:rsidRPr="00B813C7">
        <w:rPr>
          <w:rFonts w:hint="eastAsia"/>
          <w:lang w:eastAsia="zh-CN"/>
        </w:rPr>
        <w:lastRenderedPageBreak/>
        <w:t>淋巴瘤患者在化疗当中，由于化疗药物的作用，往往会有很强烈的消化道反应，如恶心、呕吐等。长期得不到食物营养的支持，不仅会导致患者的过度消瘦，也会影响患者的心情，使得患者的生存质量下降。因此临床上通常指导患者多吃一些高蛋白、高维生素的软糯食物，少吃多餐，忌食油腻辛辣刺激的食物</w:t>
      </w:r>
      <w:r w:rsidR="00774527">
        <w:rPr>
          <w:vertAlign w:val="superscript"/>
          <w:lang w:eastAsia="zh-CN"/>
        </w:rPr>
        <w:fldChar w:fldCharType="begin"/>
      </w:r>
      <w:r w:rsidR="00774527">
        <w:rPr>
          <w:lang w:eastAsia="zh-CN"/>
        </w:rPr>
        <w:instrText xml:space="preserve"> </w:instrText>
      </w:r>
      <w:r w:rsidR="00774527">
        <w:rPr>
          <w:rFonts w:hint="eastAsia"/>
          <w:lang w:eastAsia="zh-CN"/>
        </w:rPr>
        <w:instrText>REF _Ref70544131 \r \h</w:instrText>
      </w:r>
      <w:r w:rsidR="00774527">
        <w:rPr>
          <w:lang w:eastAsia="zh-CN"/>
        </w:rPr>
        <w:instrText xml:space="preserve"> </w:instrText>
      </w:r>
      <w:r w:rsidR="00774527">
        <w:rPr>
          <w:vertAlign w:val="superscript"/>
          <w:lang w:eastAsia="zh-CN"/>
        </w:rPr>
      </w:r>
      <w:r w:rsidR="00774527">
        <w:rPr>
          <w:vertAlign w:val="superscript"/>
          <w:lang w:eastAsia="zh-CN"/>
        </w:rPr>
        <w:fldChar w:fldCharType="separate"/>
      </w:r>
      <w:r w:rsidR="00C219B2">
        <w:rPr>
          <w:lang w:eastAsia="zh-CN"/>
        </w:rPr>
        <w:t>[12]</w:t>
      </w:r>
      <w:r w:rsidR="00774527">
        <w:rPr>
          <w:vertAlign w:val="superscript"/>
          <w:lang w:eastAsia="zh-CN"/>
        </w:rPr>
        <w:fldChar w:fldCharType="end"/>
      </w:r>
      <w:r>
        <w:rPr>
          <w:rFonts w:hint="eastAsia"/>
          <w:lang w:eastAsia="zh-CN"/>
        </w:rPr>
        <w:t>。</w:t>
      </w:r>
      <w:r w:rsidRPr="00B813C7">
        <w:rPr>
          <w:lang w:eastAsia="zh-CN"/>
        </w:rPr>
        <w:t>薛健璇</w:t>
      </w:r>
      <w:r w:rsidR="00774527">
        <w:rPr>
          <w:vertAlign w:val="superscript"/>
          <w:lang w:eastAsia="zh-CN"/>
        </w:rPr>
        <w:fldChar w:fldCharType="begin"/>
      </w:r>
      <w:r w:rsidR="00774527">
        <w:rPr>
          <w:lang w:eastAsia="zh-CN"/>
        </w:rPr>
        <w:instrText xml:space="preserve"> REF _Ref70544142 \r \h </w:instrText>
      </w:r>
      <w:r w:rsidR="00774527">
        <w:rPr>
          <w:vertAlign w:val="superscript"/>
          <w:lang w:eastAsia="zh-CN"/>
        </w:rPr>
      </w:r>
      <w:r w:rsidR="00774527">
        <w:rPr>
          <w:vertAlign w:val="superscript"/>
          <w:lang w:eastAsia="zh-CN"/>
        </w:rPr>
        <w:fldChar w:fldCharType="separate"/>
      </w:r>
      <w:r w:rsidR="00C219B2">
        <w:rPr>
          <w:lang w:eastAsia="zh-CN"/>
        </w:rPr>
        <w:t>[13]</w:t>
      </w:r>
      <w:r w:rsidR="00774527">
        <w:rPr>
          <w:vertAlign w:val="superscript"/>
          <w:lang w:eastAsia="zh-CN"/>
        </w:rPr>
        <w:fldChar w:fldCharType="end"/>
      </w:r>
      <w:r>
        <w:rPr>
          <w:rFonts w:hint="eastAsia"/>
          <w:lang w:eastAsia="zh-CN"/>
        </w:rPr>
        <w:t>为患者提供影响白细胞计数的食物推荐表，并叮嘱病人严格按照表格来吃三餐，结果显示，按照表格吃的病人化疗后白细胞减少</w:t>
      </w:r>
      <w:r w:rsidR="007576B0">
        <w:rPr>
          <w:rFonts w:hint="eastAsia"/>
          <w:lang w:eastAsia="zh-CN"/>
        </w:rPr>
        <w:t>率</w:t>
      </w:r>
      <w:r>
        <w:rPr>
          <w:rFonts w:hint="eastAsia"/>
          <w:lang w:eastAsia="zh-CN"/>
        </w:rPr>
        <w:t>明显</w:t>
      </w:r>
      <w:r w:rsidR="007576B0">
        <w:rPr>
          <w:rFonts w:hint="eastAsia"/>
          <w:lang w:eastAsia="zh-CN"/>
        </w:rPr>
        <w:t>低</w:t>
      </w:r>
      <w:r>
        <w:rPr>
          <w:rFonts w:hint="eastAsia"/>
          <w:lang w:eastAsia="zh-CN"/>
        </w:rPr>
        <w:t>于对照组。</w:t>
      </w:r>
      <w:r w:rsidR="007576B0">
        <w:rPr>
          <w:rFonts w:hint="eastAsia"/>
          <w:lang w:eastAsia="zh-CN"/>
        </w:rPr>
        <w:t>白细胞减少率显示着患者对化疗的耐受程度，</w:t>
      </w:r>
      <w:r w:rsidR="006712CB">
        <w:rPr>
          <w:rFonts w:hint="eastAsia"/>
          <w:lang w:eastAsia="zh-CN"/>
        </w:rPr>
        <w:t>研究结果表明，</w:t>
      </w:r>
      <w:r w:rsidR="007576B0">
        <w:rPr>
          <w:rFonts w:hint="eastAsia"/>
          <w:lang w:eastAsia="zh-CN"/>
        </w:rPr>
        <w:t>优质的饮食能够</w:t>
      </w:r>
      <w:r w:rsidR="007576B0" w:rsidRPr="007576B0">
        <w:rPr>
          <w:rFonts w:hint="eastAsia"/>
          <w:lang w:eastAsia="zh-CN"/>
        </w:rPr>
        <w:t>促进白细胞的生成</w:t>
      </w:r>
      <w:r w:rsidR="007576B0">
        <w:rPr>
          <w:rFonts w:hint="eastAsia"/>
          <w:lang w:eastAsia="zh-CN"/>
        </w:rPr>
        <w:t>，增加患者对化疗的耐受，提高患者生存质量。</w:t>
      </w:r>
      <w:r w:rsidR="00BA6657" w:rsidRPr="00BA6657">
        <w:rPr>
          <w:lang w:eastAsia="zh-CN"/>
        </w:rPr>
        <w:t>王锦</w:t>
      </w:r>
      <w:r w:rsidR="002C6556">
        <w:rPr>
          <w:vertAlign w:val="superscript"/>
          <w:lang w:eastAsia="zh-CN"/>
        </w:rPr>
        <w:fldChar w:fldCharType="begin"/>
      </w:r>
      <w:r w:rsidR="002C6556">
        <w:rPr>
          <w:lang w:eastAsia="zh-CN"/>
        </w:rPr>
        <w:instrText xml:space="preserve"> REF _Ref70544096 \r \h </w:instrText>
      </w:r>
      <w:r w:rsidR="002C6556">
        <w:rPr>
          <w:vertAlign w:val="superscript"/>
          <w:lang w:eastAsia="zh-CN"/>
        </w:rPr>
      </w:r>
      <w:r w:rsidR="002C6556">
        <w:rPr>
          <w:vertAlign w:val="superscript"/>
          <w:lang w:eastAsia="zh-CN"/>
        </w:rPr>
        <w:fldChar w:fldCharType="separate"/>
      </w:r>
      <w:r w:rsidR="00C219B2">
        <w:rPr>
          <w:lang w:eastAsia="zh-CN"/>
        </w:rPr>
        <w:t>[8]</w:t>
      </w:r>
      <w:r w:rsidR="002C6556">
        <w:rPr>
          <w:vertAlign w:val="superscript"/>
          <w:lang w:eastAsia="zh-CN"/>
        </w:rPr>
        <w:fldChar w:fldCharType="end"/>
      </w:r>
      <w:r w:rsidR="00BA6657">
        <w:rPr>
          <w:rFonts w:hint="eastAsia"/>
          <w:lang w:eastAsia="zh-CN"/>
        </w:rPr>
        <w:t>根据食物的四性五味，对患者进行辩证饮食干预，结果显示能够有效</w:t>
      </w:r>
      <w:r w:rsidR="00574FD4">
        <w:rPr>
          <w:rFonts w:hint="eastAsia"/>
          <w:lang w:eastAsia="zh-CN"/>
        </w:rPr>
        <w:t>地</w:t>
      </w:r>
      <w:r w:rsidR="00BA6657">
        <w:rPr>
          <w:rFonts w:hint="eastAsia"/>
          <w:lang w:eastAsia="zh-CN"/>
        </w:rPr>
        <w:t>改善患者的营养指标</w:t>
      </w:r>
      <w:r w:rsidR="00574FD4">
        <w:rPr>
          <w:rFonts w:hint="eastAsia"/>
          <w:lang w:eastAsia="zh-CN"/>
        </w:rPr>
        <w:t>，保证患者能够很好地应对化疗</w:t>
      </w:r>
      <w:r w:rsidR="00BA6657">
        <w:rPr>
          <w:rFonts w:hint="eastAsia"/>
          <w:lang w:eastAsia="zh-CN"/>
        </w:rPr>
        <w:t>。</w:t>
      </w:r>
      <w:r w:rsidR="004B6442" w:rsidRPr="004B6442">
        <w:rPr>
          <w:lang w:eastAsia="zh-CN"/>
        </w:rPr>
        <w:t>雷湘</w:t>
      </w:r>
      <w:r w:rsidR="004B6442">
        <w:rPr>
          <w:rFonts w:hint="eastAsia"/>
          <w:lang w:eastAsia="zh-CN"/>
        </w:rPr>
        <w:t>萍</w:t>
      </w:r>
      <w:r w:rsidR="002C6556">
        <w:rPr>
          <w:lang w:eastAsia="zh-CN"/>
        </w:rPr>
        <w:fldChar w:fldCharType="begin"/>
      </w:r>
      <w:r w:rsidR="002C6556">
        <w:rPr>
          <w:lang w:eastAsia="zh-CN"/>
        </w:rPr>
        <w:instrText xml:space="preserve"> </w:instrText>
      </w:r>
      <w:r w:rsidR="002C6556">
        <w:rPr>
          <w:rFonts w:hint="eastAsia"/>
          <w:lang w:eastAsia="zh-CN"/>
        </w:rPr>
        <w:instrText>REF _Ref70544188 \r \h</w:instrText>
      </w:r>
      <w:r w:rsidR="002C6556">
        <w:rPr>
          <w:lang w:eastAsia="zh-CN"/>
        </w:rPr>
        <w:instrText xml:space="preserve"> </w:instrText>
      </w:r>
      <w:r w:rsidR="002C6556">
        <w:rPr>
          <w:lang w:eastAsia="zh-CN"/>
        </w:rPr>
      </w:r>
      <w:r w:rsidR="002C6556">
        <w:rPr>
          <w:lang w:eastAsia="zh-CN"/>
        </w:rPr>
        <w:fldChar w:fldCharType="separate"/>
      </w:r>
      <w:r w:rsidR="00C219B2">
        <w:rPr>
          <w:lang w:eastAsia="zh-CN"/>
        </w:rPr>
        <w:t>[14]</w:t>
      </w:r>
      <w:r w:rsidR="002C6556">
        <w:rPr>
          <w:lang w:eastAsia="zh-CN"/>
        </w:rPr>
        <w:fldChar w:fldCharType="end"/>
      </w:r>
      <w:r w:rsidR="00774527">
        <w:rPr>
          <w:vertAlign w:val="superscript"/>
          <w:lang w:eastAsia="zh-CN"/>
        </w:rPr>
        <w:fldChar w:fldCharType="begin"/>
      </w:r>
      <w:r w:rsidR="00774527">
        <w:rPr>
          <w:lang w:eastAsia="zh-CN"/>
        </w:rPr>
        <w:instrText xml:space="preserve"> </w:instrText>
      </w:r>
      <w:r w:rsidR="00774527">
        <w:rPr>
          <w:rFonts w:hint="eastAsia"/>
          <w:lang w:eastAsia="zh-CN"/>
        </w:rPr>
        <w:instrText>REF _Ref70544188 \r \h</w:instrText>
      </w:r>
      <w:r w:rsidR="00774527">
        <w:rPr>
          <w:lang w:eastAsia="zh-CN"/>
        </w:rPr>
        <w:instrText xml:space="preserve"> </w:instrText>
      </w:r>
      <w:r w:rsidR="00774527">
        <w:rPr>
          <w:vertAlign w:val="superscript"/>
          <w:lang w:eastAsia="zh-CN"/>
        </w:rPr>
      </w:r>
      <w:r w:rsidR="00774527">
        <w:rPr>
          <w:vertAlign w:val="superscript"/>
          <w:lang w:eastAsia="zh-CN"/>
        </w:rPr>
        <w:fldChar w:fldCharType="separate"/>
      </w:r>
      <w:r w:rsidR="00C219B2">
        <w:rPr>
          <w:lang w:eastAsia="zh-CN"/>
        </w:rPr>
        <w:t>[14]</w:t>
      </w:r>
      <w:r w:rsidR="00774527">
        <w:rPr>
          <w:vertAlign w:val="superscript"/>
          <w:lang w:eastAsia="zh-CN"/>
        </w:rPr>
        <w:fldChar w:fldCharType="end"/>
      </w:r>
      <w:r w:rsidR="004B6442">
        <w:rPr>
          <w:rFonts w:hint="eastAsia"/>
          <w:lang w:eastAsia="zh-CN"/>
        </w:rPr>
        <w:t>根据</w:t>
      </w:r>
      <w:r w:rsidR="002155C4" w:rsidRPr="002155C4">
        <w:rPr>
          <w:lang w:eastAsia="zh-CN"/>
        </w:rPr>
        <w:t>《肿瘤患者营养健康指南》</w:t>
      </w:r>
      <w:r w:rsidR="004B6442">
        <w:rPr>
          <w:rFonts w:hint="eastAsia"/>
          <w:lang w:eastAsia="zh-CN"/>
        </w:rPr>
        <w:t>，对淋巴瘤患者进行饮食教育，使病人意识到健康饮食的重要性，并为患者们制定个性化的食谱，提高患者的营养状况的同时，提高患者的免疫能力。</w:t>
      </w:r>
      <w:r w:rsidR="00440E2E">
        <w:rPr>
          <w:rFonts w:hint="eastAsia"/>
          <w:lang w:eastAsia="zh-CN"/>
        </w:rPr>
        <w:t>常言道“民以食为天”，临床上淋巴肿瘤病人的饮食对于病情</w:t>
      </w:r>
      <w:r w:rsidR="0002278E">
        <w:rPr>
          <w:rFonts w:hint="eastAsia"/>
          <w:lang w:eastAsia="zh-CN"/>
        </w:rPr>
        <w:t>的支持起着很重要的辅助作用。多位学者提出的饮食干预大都</w:t>
      </w:r>
      <w:r w:rsidR="00BA6D1F">
        <w:rPr>
          <w:rFonts w:hint="eastAsia"/>
          <w:lang w:eastAsia="zh-CN"/>
        </w:rPr>
        <w:t>是</w:t>
      </w:r>
      <w:r w:rsidR="0002278E">
        <w:rPr>
          <w:rFonts w:hint="eastAsia"/>
          <w:lang w:eastAsia="zh-CN"/>
        </w:rPr>
        <w:t>为临床患者制定个性化的食谱，</w:t>
      </w:r>
      <w:r w:rsidR="00BA6D1F">
        <w:rPr>
          <w:rFonts w:hint="eastAsia"/>
          <w:lang w:eastAsia="zh-CN"/>
        </w:rPr>
        <w:t>通过严格执行食谱来改善病人的营养状况</w:t>
      </w:r>
      <w:r w:rsidR="007E21C2">
        <w:rPr>
          <w:rFonts w:hint="eastAsia"/>
          <w:lang w:eastAsia="zh-CN"/>
        </w:rPr>
        <w:t>，因此临床上护理人员应该加强对患者以及患者家属的饮食教育，并在医务人员的指导下制定每日饮食计划，</w:t>
      </w:r>
      <w:bookmarkStart w:id="18" w:name="_Toc70545227"/>
      <w:r w:rsidR="00FE7DB9">
        <w:rPr>
          <w:rFonts w:hint="eastAsia"/>
          <w:lang w:eastAsia="zh-CN"/>
        </w:rPr>
        <w:t>并让家属监督计划的实行，定期进行营养监测，根据监测结果动态调整饮食方案。</w:t>
      </w:r>
    </w:p>
    <w:p w14:paraId="1E262017" w14:textId="71BC8550" w:rsidR="005B6835" w:rsidRPr="005B6835" w:rsidRDefault="005B6835" w:rsidP="007B5140">
      <w:pPr>
        <w:pStyle w:val="2"/>
        <w:jc w:val="left"/>
        <w:rPr>
          <w:szCs w:val="28"/>
          <w:lang w:eastAsia="zh-CN"/>
        </w:rPr>
      </w:pPr>
      <w:bookmarkStart w:id="19" w:name="_Toc70545228"/>
      <w:bookmarkStart w:id="20" w:name="_Toc71277521"/>
      <w:r w:rsidRPr="005B6835">
        <w:rPr>
          <w:lang w:eastAsia="zh-CN"/>
        </w:rPr>
        <w:t xml:space="preserve">1.3 </w:t>
      </w:r>
      <w:r w:rsidRPr="005B6835">
        <w:rPr>
          <w:rFonts w:hint="eastAsia"/>
          <w:lang w:eastAsia="zh-CN"/>
        </w:rPr>
        <w:t>认知行为干预</w:t>
      </w:r>
      <w:bookmarkEnd w:id="19"/>
      <w:bookmarkEnd w:id="20"/>
    </w:p>
    <w:p w14:paraId="37A9C528" w14:textId="3719D825" w:rsidR="005B6835" w:rsidRPr="005B6835" w:rsidRDefault="005B6835" w:rsidP="005B6835">
      <w:pPr>
        <w:pStyle w:val="a3"/>
        <w:ind w:leftChars="0" w:left="0" w:right="99" w:firstLine="480"/>
        <w:rPr>
          <w:lang w:eastAsia="zh-CN"/>
        </w:rPr>
      </w:pPr>
      <w:r w:rsidRPr="005B6835">
        <w:rPr>
          <w:lang w:eastAsia="zh-CN"/>
        </w:rPr>
        <w:t>认知行为干预疗法是一种心理治疗方法，</w:t>
      </w:r>
      <w:r w:rsidRPr="005B6835">
        <w:rPr>
          <w:rFonts w:hint="eastAsia"/>
          <w:lang w:eastAsia="zh-CN"/>
        </w:rPr>
        <w:t>它是通过深入交流、放松训练、习惯重建等多种方式改善患者的不良心理和行为认知。张璋</w:t>
      </w:r>
      <w:r w:rsidR="002C6556">
        <w:rPr>
          <w:lang w:eastAsia="zh-CN"/>
        </w:rPr>
        <w:fldChar w:fldCharType="begin"/>
      </w:r>
      <w:r w:rsidR="002C6556">
        <w:rPr>
          <w:lang w:eastAsia="zh-CN"/>
        </w:rPr>
        <w:instrText xml:space="preserve"> </w:instrText>
      </w:r>
      <w:r w:rsidR="002C6556">
        <w:rPr>
          <w:rFonts w:hint="eastAsia"/>
          <w:lang w:eastAsia="zh-CN"/>
        </w:rPr>
        <w:instrText>REF _Ref70544213 \r \h</w:instrText>
      </w:r>
      <w:r w:rsidR="002C6556">
        <w:rPr>
          <w:lang w:eastAsia="zh-CN"/>
        </w:rPr>
        <w:instrText xml:space="preserve"> </w:instrText>
      </w:r>
      <w:r w:rsidR="002C6556">
        <w:rPr>
          <w:lang w:eastAsia="zh-CN"/>
        </w:rPr>
      </w:r>
      <w:r w:rsidR="002C6556">
        <w:rPr>
          <w:lang w:eastAsia="zh-CN"/>
        </w:rPr>
        <w:fldChar w:fldCharType="separate"/>
      </w:r>
      <w:r w:rsidR="00C219B2">
        <w:rPr>
          <w:lang w:eastAsia="zh-CN"/>
        </w:rPr>
        <w:t>[15]</w:t>
      </w:r>
      <w:r w:rsidR="002C6556">
        <w:rPr>
          <w:lang w:eastAsia="zh-CN"/>
        </w:rPr>
        <w:fldChar w:fldCharType="end"/>
      </w:r>
      <w:r w:rsidRPr="005B6835">
        <w:rPr>
          <w:rFonts w:hint="eastAsia"/>
          <w:lang w:eastAsia="zh-CN"/>
        </w:rPr>
        <w:t>等成立干预小组，小组成员包括淋巴瘤专科医生、心理护士、专科护士长以及5名责任护士，每个组员都对患者进行相关专业的干预，帮助患者解决在住院期间遇到的心理问题和对疾病认知的疑问，并帮助患者制定个人预期行为目标，根据实际情况不断调整干预措施。干预组与对照组结果显示，认知行为干预能有效降低患者对疾病的恐惧程度。</w:t>
      </w:r>
    </w:p>
    <w:p w14:paraId="06FD6F38" w14:textId="2A56328A" w:rsidR="005B6835" w:rsidRPr="005B6835" w:rsidRDefault="00FE7DB9" w:rsidP="005B6835">
      <w:pPr>
        <w:pStyle w:val="a3"/>
        <w:ind w:leftChars="0" w:left="0" w:right="99" w:firstLine="480"/>
        <w:rPr>
          <w:lang w:eastAsia="zh-CN"/>
        </w:rPr>
      </w:pPr>
      <w:r>
        <w:rPr>
          <w:rFonts w:hint="eastAsia"/>
          <w:lang w:eastAsia="zh-CN"/>
        </w:rPr>
        <w:t>除了通过医务人员对淋巴瘤患者的心理和行为认知的干预，让患者处于团体当中，也可以激励他们与病魔作斗争的信心。</w:t>
      </w:r>
      <w:r w:rsidR="005B6835" w:rsidRPr="005B6835">
        <w:rPr>
          <w:lang w:eastAsia="zh-CN"/>
        </w:rPr>
        <w:t>武丽华</w:t>
      </w:r>
      <w:r w:rsidR="002C6556">
        <w:rPr>
          <w:lang w:eastAsia="zh-CN"/>
        </w:rPr>
        <w:fldChar w:fldCharType="begin"/>
      </w:r>
      <w:r w:rsidR="002C6556">
        <w:rPr>
          <w:lang w:eastAsia="zh-CN"/>
        </w:rPr>
        <w:instrText xml:space="preserve"> REF _Ref70544220 \r \h </w:instrText>
      </w:r>
      <w:r w:rsidR="002C6556">
        <w:rPr>
          <w:lang w:eastAsia="zh-CN"/>
        </w:rPr>
      </w:r>
      <w:r w:rsidR="002C6556">
        <w:rPr>
          <w:lang w:eastAsia="zh-CN"/>
        </w:rPr>
        <w:fldChar w:fldCharType="separate"/>
      </w:r>
      <w:r w:rsidR="00C219B2">
        <w:rPr>
          <w:lang w:eastAsia="zh-CN"/>
        </w:rPr>
        <w:t>[16]</w:t>
      </w:r>
      <w:r w:rsidR="002C6556">
        <w:rPr>
          <w:lang w:eastAsia="zh-CN"/>
        </w:rPr>
        <w:fldChar w:fldCharType="end"/>
      </w:r>
      <w:r w:rsidR="005B6835" w:rsidRPr="005B6835">
        <w:rPr>
          <w:lang w:eastAsia="zh-CN"/>
        </w:rPr>
        <w:t>通过对50例淋巴瘤患者进行针对性认知行为干预，</w:t>
      </w:r>
      <w:r w:rsidR="005B6835" w:rsidRPr="005B6835">
        <w:rPr>
          <w:rFonts w:hint="eastAsia"/>
          <w:lang w:eastAsia="zh-CN"/>
        </w:rPr>
        <w:t>实验包括病人自身和团体两个方面的干预，</w:t>
      </w:r>
      <w:r w:rsidR="005B6835" w:rsidRPr="005B6835">
        <w:rPr>
          <w:lang w:eastAsia="zh-CN"/>
        </w:rPr>
        <w:t>具体包括个性化认知行为干预和团体认知行为干预。个性化认知行为干预是给患者释放不良情绪的机会，减轻</w:t>
      </w:r>
      <w:r w:rsidR="005B6835" w:rsidRPr="005B6835">
        <w:rPr>
          <w:lang w:eastAsia="zh-CN"/>
        </w:rPr>
        <w:lastRenderedPageBreak/>
        <w:t>患者的心理负担</w:t>
      </w:r>
      <w:r w:rsidR="005B6835" w:rsidRPr="005B6835">
        <w:rPr>
          <w:rFonts w:hint="eastAsia"/>
          <w:lang w:eastAsia="zh-CN"/>
        </w:rPr>
        <w:t>，</w:t>
      </w:r>
      <w:r w:rsidR="005B6835" w:rsidRPr="005B6835">
        <w:rPr>
          <w:lang w:eastAsia="zh-CN"/>
        </w:rPr>
        <w:t>帮助患者养成良好的生活习惯</w:t>
      </w:r>
      <w:r w:rsidR="005B6835" w:rsidRPr="005B6835">
        <w:rPr>
          <w:rFonts w:hint="eastAsia"/>
          <w:lang w:eastAsia="zh-CN"/>
        </w:rPr>
        <w:t>等多种方法干预患者心理和行为认知。团体认知行为干预是淋巴瘤患者之间，相互分享彼此的情绪与故事，勇敢地表达爱，通过团体活动激励他们对未来充满信心。研究结果显示，认知行为干预能有效地提高患者的生存质量，让患者觉得自己不再是一个人与病魔作斗争。</w:t>
      </w:r>
    </w:p>
    <w:p w14:paraId="237C5A80" w14:textId="1B699884" w:rsidR="005B6835" w:rsidRDefault="00FE7DB9" w:rsidP="005B6835">
      <w:pPr>
        <w:pStyle w:val="a3"/>
        <w:ind w:leftChars="0" w:left="0" w:right="99" w:firstLine="480"/>
        <w:rPr>
          <w:lang w:eastAsia="zh-CN"/>
        </w:rPr>
      </w:pPr>
      <w:r>
        <w:rPr>
          <w:rFonts w:hint="eastAsia"/>
          <w:lang w:eastAsia="zh-CN"/>
        </w:rPr>
        <w:t>另外，</w:t>
      </w:r>
      <w:r w:rsidR="002916EA">
        <w:rPr>
          <w:rFonts w:hint="eastAsia"/>
          <w:lang w:eastAsia="zh-CN"/>
        </w:rPr>
        <w:t>通过一些多样化的媒体设施也可以帮助患者建立良好的认知，</w:t>
      </w:r>
      <w:r w:rsidR="005B6835" w:rsidRPr="005B6835">
        <w:rPr>
          <w:lang w:eastAsia="zh-CN"/>
        </w:rPr>
        <w:t>崔彬</w:t>
      </w:r>
      <w:r w:rsidR="002C6556">
        <w:rPr>
          <w:lang w:eastAsia="zh-CN"/>
        </w:rPr>
        <w:fldChar w:fldCharType="begin"/>
      </w:r>
      <w:r w:rsidR="002C6556">
        <w:rPr>
          <w:lang w:eastAsia="zh-CN"/>
        </w:rPr>
        <w:instrText xml:space="preserve"> REF _Ref70544227 \r \h </w:instrText>
      </w:r>
      <w:r w:rsidR="002C6556">
        <w:rPr>
          <w:lang w:eastAsia="zh-CN"/>
        </w:rPr>
      </w:r>
      <w:r w:rsidR="002C6556">
        <w:rPr>
          <w:lang w:eastAsia="zh-CN"/>
        </w:rPr>
        <w:fldChar w:fldCharType="separate"/>
      </w:r>
      <w:r w:rsidR="00C219B2">
        <w:rPr>
          <w:lang w:eastAsia="zh-CN"/>
        </w:rPr>
        <w:t>[17]</w:t>
      </w:r>
      <w:r w:rsidR="002C6556">
        <w:rPr>
          <w:lang w:eastAsia="zh-CN"/>
        </w:rPr>
        <w:fldChar w:fldCharType="end"/>
      </w:r>
      <w:r w:rsidR="005B6835" w:rsidRPr="005B6835">
        <w:rPr>
          <w:rFonts w:hint="eastAsia"/>
          <w:lang w:eastAsia="zh-CN"/>
        </w:rPr>
        <w:t>等建立病患团体，并通过家庭作业、知识竞赛、观看公益短片、微信传递的多种网络化方式进行患者的认知行为干预，改善患者的负面情绪，及时纠正患者的认知误区，帮助患者建立正确的认知，有效减轻患者对疾病的恐怖情绪，提升患者生存质量。</w:t>
      </w:r>
    </w:p>
    <w:p w14:paraId="26E4F199" w14:textId="536BAD86" w:rsidR="002916EA" w:rsidRPr="005B6835" w:rsidRDefault="002916EA" w:rsidP="005B6835">
      <w:pPr>
        <w:pStyle w:val="a3"/>
        <w:ind w:leftChars="0" w:left="0" w:right="99" w:firstLine="480"/>
        <w:rPr>
          <w:lang w:eastAsia="zh-CN"/>
        </w:rPr>
      </w:pPr>
      <w:r>
        <w:rPr>
          <w:rFonts w:hint="eastAsia"/>
          <w:lang w:eastAsia="zh-CN"/>
        </w:rPr>
        <w:t>正确认知的确立对癌症患者来说起着至关重要的作用，</w:t>
      </w:r>
      <w:r w:rsidR="00AA6DD2">
        <w:rPr>
          <w:rFonts w:hint="eastAsia"/>
          <w:lang w:eastAsia="zh-CN"/>
        </w:rPr>
        <w:t>提示</w:t>
      </w:r>
      <w:r>
        <w:rPr>
          <w:rFonts w:hint="eastAsia"/>
          <w:lang w:eastAsia="zh-CN"/>
        </w:rPr>
        <w:t>临床上护理人员要经常性地评估患者的认知和行为，对于不利于疾病恢复的认知行为，要及时修正。</w:t>
      </w:r>
    </w:p>
    <w:p w14:paraId="669C87AA" w14:textId="5EB7BAD5" w:rsidR="00917734" w:rsidRDefault="00917734" w:rsidP="00917734">
      <w:pPr>
        <w:pStyle w:val="2"/>
        <w:jc w:val="left"/>
        <w:rPr>
          <w:lang w:eastAsia="zh-CN"/>
        </w:rPr>
      </w:pPr>
      <w:bookmarkStart w:id="21" w:name="_Toc71277522"/>
      <w:r>
        <w:rPr>
          <w:rFonts w:hint="eastAsia"/>
          <w:lang w:eastAsia="zh-CN"/>
        </w:rPr>
        <w:t>1</w:t>
      </w:r>
      <w:r>
        <w:rPr>
          <w:lang w:eastAsia="zh-CN"/>
        </w:rPr>
        <w:t>.</w:t>
      </w:r>
      <w:r w:rsidR="005B6835">
        <w:rPr>
          <w:lang w:eastAsia="zh-CN"/>
        </w:rPr>
        <w:t>4</w:t>
      </w:r>
      <w:r w:rsidR="00043974">
        <w:rPr>
          <w:rFonts w:hint="eastAsia"/>
          <w:lang w:eastAsia="zh-CN"/>
        </w:rPr>
        <w:t xml:space="preserve"> </w:t>
      </w:r>
      <w:r w:rsidR="0008084E">
        <w:rPr>
          <w:rFonts w:hint="eastAsia"/>
          <w:lang w:eastAsia="zh-CN"/>
        </w:rPr>
        <w:t>网络化</w:t>
      </w:r>
      <w:r w:rsidR="00043974">
        <w:rPr>
          <w:rFonts w:hint="eastAsia"/>
          <w:lang w:eastAsia="zh-CN"/>
        </w:rPr>
        <w:t>干预</w:t>
      </w:r>
      <w:bookmarkEnd w:id="18"/>
      <w:bookmarkEnd w:id="21"/>
    </w:p>
    <w:p w14:paraId="24CC2689" w14:textId="712962FF" w:rsidR="00283EAA" w:rsidRDefault="005F584E" w:rsidP="005B6835">
      <w:pPr>
        <w:pStyle w:val="a3"/>
        <w:ind w:left="119" w:right="99" w:firstLine="480"/>
        <w:rPr>
          <w:lang w:eastAsia="zh-CN"/>
        </w:rPr>
      </w:pPr>
      <w:r w:rsidRPr="00994012">
        <w:rPr>
          <w:lang w:eastAsia="zh-CN"/>
        </w:rPr>
        <w:t>护理干预不仅仅只局限于临床实践，近年来随着网络广泛运用在各个领域，也有学者</w:t>
      </w:r>
      <w:r w:rsidR="002C6556">
        <w:rPr>
          <w:lang w:eastAsia="zh-CN"/>
        </w:rPr>
        <w:fldChar w:fldCharType="begin"/>
      </w:r>
      <w:r w:rsidR="002C6556">
        <w:rPr>
          <w:lang w:eastAsia="zh-CN"/>
        </w:rPr>
        <w:instrText xml:space="preserve"> REF _Ref71197429 \r \h </w:instrText>
      </w:r>
      <w:r w:rsidR="002C6556">
        <w:rPr>
          <w:lang w:eastAsia="zh-CN"/>
        </w:rPr>
      </w:r>
      <w:r w:rsidR="002C6556">
        <w:rPr>
          <w:lang w:eastAsia="zh-CN"/>
        </w:rPr>
        <w:fldChar w:fldCharType="separate"/>
      </w:r>
      <w:r w:rsidR="00C219B2">
        <w:rPr>
          <w:lang w:eastAsia="zh-CN"/>
        </w:rPr>
        <w:t>[18]</w:t>
      </w:r>
      <w:r w:rsidR="002C6556">
        <w:rPr>
          <w:lang w:eastAsia="zh-CN"/>
        </w:rPr>
        <w:fldChar w:fldCharType="end"/>
      </w:r>
      <w:r w:rsidRPr="00994012">
        <w:rPr>
          <w:lang w:eastAsia="zh-CN"/>
        </w:rPr>
        <w:t>提出了基于微信平台的延续护理方式，微信平台由2名肿瘤专科护士、1名血液科医师组成。在患者出院时讲解出院后身体状况和注意事项，并强调复查时间，出院一周之内通过微信平台执行出院随访及延续护理。微信平台能在固定时间解答患者问题，并定期推出淋巴瘤相关的最新信息，从整体上提高患者的生存质量</w:t>
      </w:r>
      <w:r w:rsidR="006712CB">
        <w:rPr>
          <w:rFonts w:hint="eastAsia"/>
          <w:lang w:eastAsia="zh-CN"/>
        </w:rPr>
        <w:t>。</w:t>
      </w:r>
      <w:r w:rsidR="0008084E">
        <w:rPr>
          <w:rFonts w:hint="eastAsia"/>
          <w:lang w:eastAsia="zh-CN"/>
        </w:rPr>
        <w:t>崔琴</w:t>
      </w:r>
      <w:r w:rsidR="002C6556">
        <w:rPr>
          <w:lang w:eastAsia="zh-CN"/>
        </w:rPr>
        <w:fldChar w:fldCharType="begin"/>
      </w:r>
      <w:r w:rsidR="002C6556">
        <w:rPr>
          <w:lang w:eastAsia="zh-CN"/>
        </w:rPr>
        <w:instrText xml:space="preserve"> </w:instrText>
      </w:r>
      <w:r w:rsidR="002C6556">
        <w:rPr>
          <w:rFonts w:hint="eastAsia"/>
          <w:lang w:eastAsia="zh-CN"/>
        </w:rPr>
        <w:instrText>REF _Ref71197347 \r \h</w:instrText>
      </w:r>
      <w:r w:rsidR="002C6556">
        <w:rPr>
          <w:lang w:eastAsia="zh-CN"/>
        </w:rPr>
        <w:instrText xml:space="preserve"> </w:instrText>
      </w:r>
      <w:r w:rsidR="002C6556">
        <w:rPr>
          <w:lang w:eastAsia="zh-CN"/>
        </w:rPr>
      </w:r>
      <w:r w:rsidR="002C6556">
        <w:rPr>
          <w:lang w:eastAsia="zh-CN"/>
        </w:rPr>
        <w:fldChar w:fldCharType="separate"/>
      </w:r>
      <w:r w:rsidR="00C219B2">
        <w:rPr>
          <w:lang w:eastAsia="zh-CN"/>
        </w:rPr>
        <w:t>[19]</w:t>
      </w:r>
      <w:r w:rsidR="002C6556">
        <w:rPr>
          <w:lang w:eastAsia="zh-CN"/>
        </w:rPr>
        <w:fldChar w:fldCharType="end"/>
      </w:r>
      <w:r w:rsidR="0008084E">
        <w:rPr>
          <w:rFonts w:hint="eastAsia"/>
          <w:lang w:eastAsia="zh-CN"/>
        </w:rPr>
        <w:t>采取了“互联网+”健康教育模式，管理员通过网络搜索、微信公众号、微博等多种方式向淋巴瘤患者传送病情最新治疗、护理等新进展，增加患者治疗疾病的信心。</w:t>
      </w:r>
      <w:r w:rsidR="006712CB">
        <w:rPr>
          <w:rFonts w:hint="eastAsia"/>
          <w:lang w:eastAsia="zh-CN"/>
        </w:rPr>
        <w:t>网络化干预实现了患者院外的延续护理，</w:t>
      </w:r>
      <w:r w:rsidR="00E4582B">
        <w:rPr>
          <w:rFonts w:hint="eastAsia"/>
          <w:lang w:eastAsia="zh-CN"/>
        </w:rPr>
        <w:t>患者可以通过官方渠道了解一些疾病的新知识，避免了患者盲目轻信一些所谓的“秘方”，专业医务人员也可以及时为患者答疑解惑。但网络化干预也尚存一些不足之处，如对于老年患者来说，网络化操作可能不是一件特别容易进行的事。</w:t>
      </w:r>
      <w:r w:rsidR="003446C2">
        <w:rPr>
          <w:rFonts w:hint="eastAsia"/>
          <w:lang w:eastAsia="zh-CN"/>
        </w:rPr>
        <w:t>针对老年淋巴瘤患者，我们</w:t>
      </w:r>
      <w:r w:rsidR="0081423B">
        <w:rPr>
          <w:rFonts w:hint="eastAsia"/>
          <w:lang w:eastAsia="zh-CN"/>
        </w:rPr>
        <w:t>应该</w:t>
      </w:r>
      <w:r w:rsidR="003446C2">
        <w:rPr>
          <w:rFonts w:hint="eastAsia"/>
          <w:lang w:eastAsia="zh-CN"/>
        </w:rPr>
        <w:t>进行一些针对性的院外回访，如定期电话回访、</w:t>
      </w:r>
      <w:r w:rsidR="00FA2AC4">
        <w:rPr>
          <w:rFonts w:hint="eastAsia"/>
          <w:lang w:eastAsia="zh-CN"/>
        </w:rPr>
        <w:t>家庭探访、</w:t>
      </w:r>
      <w:r w:rsidR="003446C2">
        <w:rPr>
          <w:rFonts w:hint="eastAsia"/>
          <w:lang w:eastAsia="zh-CN"/>
        </w:rPr>
        <w:t>发放印有疾病新知识的小册子等。</w:t>
      </w:r>
      <w:r w:rsidR="00DB671F">
        <w:rPr>
          <w:rFonts w:hint="eastAsia"/>
          <w:lang w:eastAsia="zh-CN"/>
        </w:rPr>
        <w:t>另外，网络上咨询医生也存在局限性，例如病人本身医学知识有限、描述不清，这会导致医生难以明确诊断，从而延误病人的病情。</w:t>
      </w:r>
    </w:p>
    <w:p w14:paraId="1478E48B" w14:textId="77700A9C" w:rsidR="00DB671F" w:rsidRPr="0046018B" w:rsidRDefault="00DB671F" w:rsidP="00250B01">
      <w:pPr>
        <w:pStyle w:val="1"/>
        <w:ind w:left="0"/>
        <w:jc w:val="left"/>
        <w:rPr>
          <w:lang w:eastAsia="zh-CN"/>
        </w:rPr>
      </w:pPr>
    </w:p>
    <w:p w14:paraId="6225BDEE" w14:textId="524CB9B4" w:rsidR="0046018B" w:rsidRDefault="00250B01" w:rsidP="007440B3">
      <w:pPr>
        <w:pStyle w:val="1"/>
        <w:jc w:val="left"/>
        <w:rPr>
          <w:lang w:eastAsia="zh-CN"/>
        </w:rPr>
      </w:pPr>
      <w:bookmarkStart w:id="22" w:name="_Toc70545229"/>
      <w:bookmarkStart w:id="23" w:name="_Toc71277523"/>
      <w:r>
        <w:rPr>
          <w:lang w:eastAsia="zh-CN"/>
        </w:rPr>
        <w:t>2</w:t>
      </w:r>
      <w:r w:rsidR="0046018B" w:rsidRPr="0046018B">
        <w:rPr>
          <w:lang w:eastAsia="zh-CN"/>
        </w:rPr>
        <w:t xml:space="preserve"> </w:t>
      </w:r>
      <w:r w:rsidR="0046018B" w:rsidRPr="0046018B">
        <w:rPr>
          <w:rFonts w:hint="eastAsia"/>
          <w:lang w:eastAsia="zh-CN"/>
        </w:rPr>
        <w:t>家属支持</w:t>
      </w:r>
      <w:bookmarkEnd w:id="22"/>
      <w:bookmarkEnd w:id="23"/>
    </w:p>
    <w:p w14:paraId="1941B3EE" w14:textId="77777777" w:rsidR="00283EAA" w:rsidRPr="00283EAA" w:rsidRDefault="00283EAA" w:rsidP="00283EAA">
      <w:pPr>
        <w:rPr>
          <w:sz w:val="24"/>
          <w:szCs w:val="24"/>
          <w:lang w:eastAsia="zh-CN"/>
        </w:rPr>
      </w:pPr>
    </w:p>
    <w:p w14:paraId="436EFA49" w14:textId="35154FEA" w:rsidR="0046018B" w:rsidRPr="00824C05" w:rsidRDefault="0046018B" w:rsidP="00F1313A">
      <w:pPr>
        <w:pStyle w:val="a3"/>
        <w:ind w:left="119" w:right="99" w:firstLine="480"/>
        <w:rPr>
          <w:lang w:eastAsia="zh-CN"/>
        </w:rPr>
      </w:pPr>
      <w:r w:rsidRPr="0046018B">
        <w:rPr>
          <w:lang w:eastAsia="zh-CN"/>
        </w:rPr>
        <w:t>肿瘤病人的治疗效果好坏不仅取决他所接受的医疗条件的高低，与患者家属的</w:t>
      </w:r>
      <w:r w:rsidRPr="0046018B">
        <w:rPr>
          <w:lang w:eastAsia="zh-CN"/>
        </w:rPr>
        <w:lastRenderedPageBreak/>
        <w:t>支持与陪伴有着密不可分的关系。家属在生活上可以给予患者支持，照顾好患者的日常生活起居；在心理上，家属可以鼓励患者要有战胜病魔的勇气，陪伴患者。研究表明，配偶和家庭成员是提供社会支持的最重要来源</w:t>
      </w:r>
      <w:r w:rsidR="00E40501" w:rsidRPr="00656A04">
        <w:rPr>
          <w:vertAlign w:val="superscript"/>
          <w:lang w:eastAsia="zh-CN"/>
        </w:rPr>
        <w:fldChar w:fldCharType="begin"/>
      </w:r>
      <w:r w:rsidR="00E40501" w:rsidRPr="00656A04">
        <w:rPr>
          <w:vertAlign w:val="superscript"/>
          <w:lang w:eastAsia="zh-CN"/>
        </w:rPr>
        <w:instrText xml:space="preserve"> REF _Ref70544240 \r \h </w:instrText>
      </w:r>
      <w:r w:rsidR="00656A04">
        <w:rPr>
          <w:vertAlign w:val="superscript"/>
          <w:lang w:eastAsia="zh-CN"/>
        </w:rPr>
        <w:instrText xml:space="preserve"> \* MERGEFORMAT </w:instrText>
      </w:r>
      <w:r w:rsidR="00E40501" w:rsidRPr="00656A04">
        <w:rPr>
          <w:vertAlign w:val="superscript"/>
          <w:lang w:eastAsia="zh-CN"/>
        </w:rPr>
      </w:r>
      <w:r w:rsidR="00E40501" w:rsidRPr="00656A04">
        <w:rPr>
          <w:vertAlign w:val="superscript"/>
          <w:lang w:eastAsia="zh-CN"/>
        </w:rPr>
        <w:fldChar w:fldCharType="separate"/>
      </w:r>
      <w:r w:rsidR="00C219B2">
        <w:rPr>
          <w:vertAlign w:val="superscript"/>
          <w:lang w:eastAsia="zh-CN"/>
        </w:rPr>
        <w:t>[20]</w:t>
      </w:r>
      <w:r w:rsidR="00E40501" w:rsidRPr="00656A04">
        <w:rPr>
          <w:vertAlign w:val="superscript"/>
          <w:lang w:eastAsia="zh-CN"/>
        </w:rPr>
        <w:fldChar w:fldCharType="end"/>
      </w:r>
      <w:r w:rsidRPr="0046018B">
        <w:rPr>
          <w:lang w:eastAsia="zh-CN"/>
        </w:rPr>
        <w:t>。</w:t>
      </w:r>
      <w:r w:rsidR="00F1313A" w:rsidRPr="00F1313A">
        <w:rPr>
          <w:lang w:eastAsia="zh-CN"/>
        </w:rPr>
        <w:t>刘敏</w:t>
      </w:r>
      <w:r w:rsidR="00E40501" w:rsidRPr="00656A04">
        <w:rPr>
          <w:vertAlign w:val="superscript"/>
          <w:lang w:eastAsia="zh-CN"/>
        </w:rPr>
        <w:fldChar w:fldCharType="begin"/>
      </w:r>
      <w:r w:rsidR="00E40501" w:rsidRPr="00656A04">
        <w:rPr>
          <w:vertAlign w:val="superscript"/>
          <w:lang w:eastAsia="zh-CN"/>
        </w:rPr>
        <w:instrText xml:space="preserve"> REF _Ref70544251 \r \h </w:instrText>
      </w:r>
      <w:r w:rsidR="00656A04">
        <w:rPr>
          <w:vertAlign w:val="superscript"/>
          <w:lang w:eastAsia="zh-CN"/>
        </w:rPr>
        <w:instrText xml:space="preserve"> \* MERGEFORMAT </w:instrText>
      </w:r>
      <w:r w:rsidR="00E40501" w:rsidRPr="00656A04">
        <w:rPr>
          <w:vertAlign w:val="superscript"/>
          <w:lang w:eastAsia="zh-CN"/>
        </w:rPr>
      </w:r>
      <w:r w:rsidR="00E40501" w:rsidRPr="00656A04">
        <w:rPr>
          <w:vertAlign w:val="superscript"/>
          <w:lang w:eastAsia="zh-CN"/>
        </w:rPr>
        <w:fldChar w:fldCharType="separate"/>
      </w:r>
      <w:r w:rsidR="00C219B2">
        <w:rPr>
          <w:vertAlign w:val="superscript"/>
          <w:lang w:eastAsia="zh-CN"/>
        </w:rPr>
        <w:t>[21]</w:t>
      </w:r>
      <w:r w:rsidR="00E40501" w:rsidRPr="00656A04">
        <w:rPr>
          <w:vertAlign w:val="superscript"/>
          <w:lang w:eastAsia="zh-CN"/>
        </w:rPr>
        <w:fldChar w:fldCharType="end"/>
      </w:r>
      <w:r w:rsidR="00F1313A">
        <w:rPr>
          <w:rFonts w:hint="eastAsia"/>
          <w:lang w:eastAsia="zh-CN"/>
        </w:rPr>
        <w:t>等选取了9</w:t>
      </w:r>
      <w:r w:rsidR="00F1313A">
        <w:rPr>
          <w:lang w:eastAsia="zh-CN"/>
        </w:rPr>
        <w:t>0</w:t>
      </w:r>
      <w:r w:rsidR="00F1313A">
        <w:rPr>
          <w:rFonts w:hint="eastAsia"/>
          <w:lang w:eastAsia="zh-CN"/>
        </w:rPr>
        <w:t>例淋巴患者进行家属协同干预实验，该实验的重点是将患者家属代入病人病情干预的过程当中来，改变了过去单单医务人员干预的局面。研究结果显示，患者家属的协同干预，能够有效减少患者的负面情绪，增加患者治疗疾病的信心。</w:t>
      </w:r>
      <w:r w:rsidR="006D31C9" w:rsidRPr="006D31C9">
        <w:rPr>
          <w:lang w:eastAsia="zh-CN"/>
        </w:rPr>
        <w:t>Tomei</w:t>
      </w:r>
      <w:r w:rsidR="002C6556">
        <w:rPr>
          <w:lang w:eastAsia="zh-CN"/>
        </w:rPr>
        <w:fldChar w:fldCharType="begin"/>
      </w:r>
      <w:r w:rsidR="002C6556">
        <w:rPr>
          <w:lang w:eastAsia="zh-CN"/>
        </w:rPr>
        <w:instrText xml:space="preserve"> REF _Ref71276350 \r \h </w:instrText>
      </w:r>
      <w:r w:rsidR="002C6556">
        <w:rPr>
          <w:lang w:eastAsia="zh-CN"/>
        </w:rPr>
      </w:r>
      <w:r w:rsidR="002C6556">
        <w:rPr>
          <w:lang w:eastAsia="zh-CN"/>
        </w:rPr>
        <w:fldChar w:fldCharType="separate"/>
      </w:r>
      <w:r w:rsidR="00C219B2">
        <w:rPr>
          <w:lang w:eastAsia="zh-CN"/>
        </w:rPr>
        <w:t>[22]</w:t>
      </w:r>
      <w:r w:rsidR="002C6556">
        <w:rPr>
          <w:lang w:eastAsia="zh-CN"/>
        </w:rPr>
        <w:fldChar w:fldCharType="end"/>
      </w:r>
      <w:r w:rsidR="006D31C9">
        <w:rPr>
          <w:rFonts w:hint="eastAsia"/>
          <w:lang w:eastAsia="zh-CN"/>
        </w:rPr>
        <w:t>等研究表明，社会支持是避免疾病复发的重要因素，良好的社会支持能鼓励患者乐观积极地面对疾病，减少患者对疾病复发的恐惧，提高患者生存质量。</w:t>
      </w:r>
      <w:r w:rsidRPr="0046018B">
        <w:rPr>
          <w:lang w:eastAsia="zh-CN"/>
        </w:rPr>
        <w:t>家庭成员之间和睦相处，家庭关系和谐友善，患者从家庭感受到温暖，患者对于治疗的依从性更高。反之，若是家庭关系冷淡，家属不来探望，患者往往会产生消极的</w:t>
      </w:r>
      <w:r w:rsidRPr="0046018B">
        <w:rPr>
          <w:rFonts w:hint="eastAsia"/>
          <w:lang w:eastAsia="zh-CN"/>
        </w:rPr>
        <w:t>情绪，严重者可能会丧失治疗疾病的信心，最终可能会走向自杀。</w:t>
      </w:r>
      <w:r w:rsidR="006D31C9">
        <w:rPr>
          <w:rFonts w:hint="eastAsia"/>
          <w:lang w:eastAsia="zh-CN"/>
        </w:rPr>
        <w:t>临床上</w:t>
      </w:r>
      <w:r w:rsidR="00851A4C">
        <w:rPr>
          <w:rFonts w:hint="eastAsia"/>
          <w:lang w:eastAsia="zh-CN"/>
        </w:rPr>
        <w:t>病人家属起着极其重要的作用，病人家属需要掌握一定疾病的日常护理常识，在饮食方面</w:t>
      </w:r>
      <w:r w:rsidR="009D7E40">
        <w:rPr>
          <w:rFonts w:hint="eastAsia"/>
          <w:lang w:eastAsia="zh-CN"/>
        </w:rPr>
        <w:t>维持营养均衡的同时满足病人需求，多给患者一些鼓励性的话语。但临床上患者家属的心理情况也是医务人员应该时常关注的问题，临床上病人家属也往往存在着很大的压力</w:t>
      </w:r>
      <w:r w:rsidR="00824C05" w:rsidRPr="00824C05">
        <w:rPr>
          <w:vertAlign w:val="superscript"/>
          <w:lang w:eastAsia="zh-CN"/>
        </w:rPr>
        <w:fldChar w:fldCharType="begin"/>
      </w:r>
      <w:r w:rsidR="00824C05" w:rsidRPr="00824C05">
        <w:rPr>
          <w:vertAlign w:val="superscript"/>
          <w:lang w:eastAsia="zh-CN"/>
        </w:rPr>
        <w:instrText xml:space="preserve"> </w:instrText>
      </w:r>
      <w:r w:rsidR="00824C05" w:rsidRPr="00824C05">
        <w:rPr>
          <w:rFonts w:hint="eastAsia"/>
          <w:vertAlign w:val="superscript"/>
          <w:lang w:eastAsia="zh-CN"/>
        </w:rPr>
        <w:instrText>REF _Ref71232242 \r \h</w:instrText>
      </w:r>
      <w:r w:rsidR="00824C05" w:rsidRPr="00824C05">
        <w:rPr>
          <w:vertAlign w:val="superscript"/>
          <w:lang w:eastAsia="zh-CN"/>
        </w:rPr>
        <w:instrText xml:space="preserve"> </w:instrText>
      </w:r>
      <w:r w:rsidR="00824C05">
        <w:rPr>
          <w:vertAlign w:val="superscript"/>
          <w:lang w:eastAsia="zh-CN"/>
        </w:rPr>
        <w:instrText xml:space="preserve"> \* MERGEFORMAT </w:instrText>
      </w:r>
      <w:r w:rsidR="00824C05" w:rsidRPr="00824C05">
        <w:rPr>
          <w:vertAlign w:val="superscript"/>
          <w:lang w:eastAsia="zh-CN"/>
        </w:rPr>
      </w:r>
      <w:r w:rsidR="00824C05" w:rsidRPr="00824C05">
        <w:rPr>
          <w:vertAlign w:val="superscript"/>
          <w:lang w:eastAsia="zh-CN"/>
        </w:rPr>
        <w:fldChar w:fldCharType="separate"/>
      </w:r>
      <w:r w:rsidR="00C219B2">
        <w:rPr>
          <w:vertAlign w:val="superscript"/>
          <w:lang w:eastAsia="zh-CN"/>
        </w:rPr>
        <w:t>[23]</w:t>
      </w:r>
      <w:r w:rsidR="00824C05" w:rsidRPr="00824C05">
        <w:rPr>
          <w:vertAlign w:val="superscript"/>
          <w:lang w:eastAsia="zh-CN"/>
        </w:rPr>
        <w:fldChar w:fldCharType="end"/>
      </w:r>
      <w:r w:rsidR="00824C05">
        <w:rPr>
          <w:rFonts w:hint="eastAsia"/>
          <w:lang w:eastAsia="zh-CN"/>
        </w:rPr>
        <w:t>。医务人员需要时常关注病人家属的情绪，与病人家属之间建立良好的沟通的桥梁，帮助患者家属正确的认知癌症，及时解决他们在照顾病人时所遇到的困难。</w:t>
      </w:r>
    </w:p>
    <w:p w14:paraId="0CD2E3D9" w14:textId="45876AD4" w:rsidR="00994012" w:rsidRPr="00283EAA" w:rsidRDefault="00994012" w:rsidP="00283EAA">
      <w:pPr>
        <w:rPr>
          <w:sz w:val="24"/>
          <w:szCs w:val="24"/>
          <w:lang w:eastAsia="zh-CN"/>
        </w:rPr>
      </w:pPr>
    </w:p>
    <w:p w14:paraId="5E67F765" w14:textId="2E49933C" w:rsidR="00994012" w:rsidRDefault="00250B01" w:rsidP="00994012">
      <w:pPr>
        <w:pStyle w:val="1"/>
        <w:jc w:val="left"/>
        <w:rPr>
          <w:szCs w:val="28"/>
          <w:lang w:eastAsia="zh-CN"/>
        </w:rPr>
      </w:pPr>
      <w:bookmarkStart w:id="24" w:name="_Toc70545230"/>
      <w:bookmarkStart w:id="25" w:name="_Toc71277524"/>
      <w:r>
        <w:rPr>
          <w:szCs w:val="28"/>
          <w:lang w:eastAsia="zh-CN"/>
        </w:rPr>
        <w:t>3</w:t>
      </w:r>
      <w:r w:rsidR="00994012">
        <w:rPr>
          <w:szCs w:val="28"/>
          <w:lang w:eastAsia="zh-CN"/>
        </w:rPr>
        <w:t xml:space="preserve"> </w:t>
      </w:r>
      <w:r w:rsidR="00994012">
        <w:rPr>
          <w:rFonts w:hint="eastAsia"/>
          <w:szCs w:val="28"/>
          <w:lang w:eastAsia="zh-CN"/>
        </w:rPr>
        <w:t>小结</w:t>
      </w:r>
      <w:bookmarkEnd w:id="24"/>
      <w:bookmarkEnd w:id="25"/>
    </w:p>
    <w:p w14:paraId="486D0E86" w14:textId="77777777" w:rsidR="00994012" w:rsidRDefault="00994012" w:rsidP="00283EAA">
      <w:pPr>
        <w:pStyle w:val="a3"/>
        <w:ind w:leftChars="0" w:left="0" w:right="99" w:firstLineChars="0" w:firstLine="0"/>
        <w:rPr>
          <w:lang w:eastAsia="zh-CN"/>
        </w:rPr>
      </w:pPr>
    </w:p>
    <w:p w14:paraId="66A4C99F" w14:textId="671BC003" w:rsidR="00994012" w:rsidRPr="008B6975" w:rsidRDefault="008B6975" w:rsidP="008B6975">
      <w:pPr>
        <w:pStyle w:val="a3"/>
        <w:ind w:left="119" w:right="99" w:firstLine="480"/>
        <w:rPr>
          <w:lang w:eastAsia="zh-CN"/>
        </w:rPr>
        <w:sectPr w:rsidR="00994012" w:rsidRPr="008B6975">
          <w:pgSz w:w="11910" w:h="16840"/>
          <w:pgMar w:top="1660" w:right="1180" w:bottom="1820" w:left="1680" w:header="1445" w:footer="1621" w:gutter="0"/>
          <w:cols w:space="720"/>
        </w:sectPr>
      </w:pPr>
      <w:r w:rsidRPr="008B6975">
        <w:rPr>
          <w:lang w:eastAsia="zh-CN"/>
        </w:rPr>
        <w:t>本文着重回顾了近年来淋巴瘤患者生存质量诸多干预措施，</w:t>
      </w:r>
      <w:r w:rsidR="005A0130">
        <w:rPr>
          <w:rFonts w:hint="eastAsia"/>
          <w:lang w:eastAsia="zh-CN"/>
        </w:rPr>
        <w:t>包括护理干预、认知行为干预、家属支持等</w:t>
      </w:r>
      <w:r w:rsidR="00906046">
        <w:rPr>
          <w:rFonts w:hint="eastAsia"/>
          <w:lang w:eastAsia="zh-CN"/>
        </w:rPr>
        <w:t>。</w:t>
      </w:r>
      <w:r w:rsidRPr="008B6975">
        <w:rPr>
          <w:lang w:eastAsia="zh-CN"/>
        </w:rPr>
        <w:t>但中国人口众多，淋巴瘤的发病率与死亡率逐年增长，淋巴瘤患者生存质量现状</w:t>
      </w:r>
      <w:r w:rsidR="00906046">
        <w:rPr>
          <w:rFonts w:hint="eastAsia"/>
          <w:lang w:eastAsia="zh-CN"/>
        </w:rPr>
        <w:t>也</w:t>
      </w:r>
      <w:r w:rsidRPr="008B6975">
        <w:rPr>
          <w:lang w:eastAsia="zh-CN"/>
        </w:rPr>
        <w:t>并不乐观。</w:t>
      </w:r>
      <w:r w:rsidR="005A0130">
        <w:rPr>
          <w:rFonts w:hint="eastAsia"/>
          <w:lang w:eastAsia="zh-CN"/>
        </w:rPr>
        <w:t>在临床患者的治疗过程中，心理干预、饮食干预</w:t>
      </w:r>
      <w:r w:rsidR="005504A7">
        <w:rPr>
          <w:rFonts w:hint="eastAsia"/>
          <w:lang w:eastAsia="zh-CN"/>
        </w:rPr>
        <w:t>是临床护士可以进行及时干预的，</w:t>
      </w:r>
      <w:r w:rsidR="00906046">
        <w:rPr>
          <w:rFonts w:hint="eastAsia"/>
          <w:lang w:eastAsia="zh-CN"/>
        </w:rPr>
        <w:t>淋巴瘤是一个进程性疾病，需要临床根据疾病的不同发展阶段给予相应的诊疗过程，这些都可以通过医务人员进行跟进，</w:t>
      </w:r>
      <w:r w:rsidR="005504A7">
        <w:rPr>
          <w:rFonts w:hint="eastAsia"/>
          <w:lang w:eastAsia="zh-CN"/>
        </w:rPr>
        <w:t>具有可实现性。</w:t>
      </w:r>
      <w:r w:rsidR="005E1ED4">
        <w:rPr>
          <w:rFonts w:hint="eastAsia"/>
          <w:lang w:eastAsia="zh-CN"/>
        </w:rPr>
        <w:t>但仅仅依靠医护人员是不足，在关注患者的同时也应注意维护家属的心理状态，提高家属对患者疾病治疗和恢复的信心，从而能更好地给予患者积极的治疗状态。</w:t>
      </w:r>
    </w:p>
    <w:p w14:paraId="3F8BC387" w14:textId="77777777" w:rsidR="00A02BAF" w:rsidRDefault="00A02BAF">
      <w:pPr>
        <w:pStyle w:val="a3"/>
        <w:ind w:left="119" w:right="99" w:firstLine="400"/>
        <w:rPr>
          <w:sz w:val="20"/>
          <w:lang w:eastAsia="zh-CN"/>
        </w:rPr>
      </w:pPr>
    </w:p>
    <w:p w14:paraId="6FD8D746" w14:textId="77777777" w:rsidR="00A02BAF" w:rsidRDefault="00A02BAF">
      <w:pPr>
        <w:pStyle w:val="a3"/>
        <w:ind w:left="119" w:right="99" w:firstLine="400"/>
        <w:rPr>
          <w:sz w:val="20"/>
          <w:lang w:eastAsia="zh-CN"/>
        </w:rPr>
      </w:pPr>
    </w:p>
    <w:p w14:paraId="3F45DB76" w14:textId="07707B7C" w:rsidR="00A02BAF" w:rsidRDefault="008B6975" w:rsidP="008B6975">
      <w:pPr>
        <w:pStyle w:val="a3"/>
        <w:spacing w:before="11"/>
        <w:ind w:leftChars="0" w:left="0" w:right="99" w:firstLineChars="0" w:firstLine="0"/>
        <w:rPr>
          <w:sz w:val="15"/>
          <w:lang w:eastAsia="zh-CN"/>
        </w:rPr>
      </w:pPr>
      <w:r>
        <w:rPr>
          <w:rFonts w:hint="eastAsia"/>
          <w:sz w:val="20"/>
          <w:lang w:eastAsia="zh-CN"/>
        </w:rPr>
        <w:t xml:space="preserve"> </w:t>
      </w:r>
      <w:r>
        <w:rPr>
          <w:sz w:val="20"/>
          <w:lang w:eastAsia="zh-CN"/>
        </w:rPr>
        <w:t xml:space="preserve">   </w:t>
      </w:r>
    </w:p>
    <w:p w14:paraId="76011F32" w14:textId="77777777" w:rsidR="00A02BAF" w:rsidRDefault="00F8493D" w:rsidP="00E5062B">
      <w:pPr>
        <w:pStyle w:val="1"/>
        <w:jc w:val="left"/>
        <w:rPr>
          <w:lang w:eastAsia="zh-CN"/>
        </w:rPr>
      </w:pPr>
      <w:bookmarkStart w:id="26" w:name="_Toc70545231"/>
      <w:bookmarkStart w:id="27" w:name="_Toc71277525"/>
      <w:r>
        <w:rPr>
          <w:lang w:eastAsia="zh-CN"/>
        </w:rPr>
        <w:t>引用文献</w:t>
      </w:r>
      <w:bookmarkEnd w:id="26"/>
      <w:bookmarkEnd w:id="27"/>
    </w:p>
    <w:p w14:paraId="2416BF7F" w14:textId="77777777" w:rsidR="00A02BAF" w:rsidRDefault="00A02BAF">
      <w:pPr>
        <w:pStyle w:val="a3"/>
        <w:ind w:left="119" w:right="99" w:firstLine="560"/>
        <w:rPr>
          <w:rFonts w:ascii="黑体"/>
          <w:sz w:val="28"/>
          <w:lang w:eastAsia="zh-CN"/>
        </w:rPr>
      </w:pPr>
    </w:p>
    <w:p w14:paraId="17BD2835" w14:textId="77777777" w:rsidR="00A02BAF" w:rsidRDefault="00A02BAF">
      <w:pPr>
        <w:pStyle w:val="a3"/>
        <w:ind w:left="119" w:right="99" w:firstLine="440"/>
        <w:rPr>
          <w:rFonts w:ascii="黑体"/>
          <w:sz w:val="22"/>
          <w:lang w:eastAsia="zh-CN"/>
        </w:rPr>
      </w:pPr>
    </w:p>
    <w:p w14:paraId="3CADB291" w14:textId="4A7693FF" w:rsidR="0046018B" w:rsidRPr="00E40501" w:rsidRDefault="0046018B" w:rsidP="00E40501">
      <w:pPr>
        <w:pStyle w:val="a5"/>
        <w:numPr>
          <w:ilvl w:val="0"/>
          <w:numId w:val="9"/>
        </w:numPr>
        <w:spacing w:line="374" w:lineRule="auto"/>
        <w:jc w:val="both"/>
        <w:rPr>
          <w:sz w:val="24"/>
          <w:lang w:eastAsia="zh-CN"/>
        </w:rPr>
      </w:pPr>
      <w:bookmarkStart w:id="28" w:name="_Ref69760896"/>
      <w:bookmarkStart w:id="29" w:name="_Hlk70542788"/>
      <w:bookmarkStart w:id="30" w:name="_Hlk71275501"/>
      <w:r w:rsidRPr="00E40501">
        <w:rPr>
          <w:sz w:val="24"/>
          <w:lang w:eastAsia="zh-CN"/>
        </w:rPr>
        <w:t>张向苹,李金艳,钱艳红,盖超.护理干预对淋巴瘤化疗患者不良反应和生存质量的影响分析[J].中国医药指南,2019,17(12):246-247.</w:t>
      </w:r>
      <w:bookmarkEnd w:id="28"/>
    </w:p>
    <w:p w14:paraId="6EA82A48" w14:textId="421876A7" w:rsidR="0046018B" w:rsidRPr="00E40501" w:rsidRDefault="0046018B" w:rsidP="00E40501">
      <w:pPr>
        <w:pStyle w:val="a5"/>
        <w:numPr>
          <w:ilvl w:val="0"/>
          <w:numId w:val="9"/>
        </w:numPr>
        <w:spacing w:line="374" w:lineRule="auto"/>
        <w:jc w:val="both"/>
        <w:rPr>
          <w:sz w:val="24"/>
          <w:lang w:eastAsia="zh-CN"/>
        </w:rPr>
      </w:pPr>
      <w:bookmarkStart w:id="31" w:name="_Ref70544030"/>
      <w:r w:rsidRPr="00E40501">
        <w:rPr>
          <w:sz w:val="24"/>
          <w:lang w:eastAsia="zh-CN"/>
        </w:rPr>
        <w:t>孟静姝. 恶性淋巴瘤流行病学特征分析：单中心2027例病例分析报告[D].华中科技大学,2018.</w:t>
      </w:r>
      <w:bookmarkEnd w:id="31"/>
    </w:p>
    <w:p w14:paraId="4B7EB104" w14:textId="46B9FF09" w:rsidR="007672D2" w:rsidRDefault="007B5140" w:rsidP="00E40501">
      <w:pPr>
        <w:pStyle w:val="a5"/>
        <w:numPr>
          <w:ilvl w:val="0"/>
          <w:numId w:val="9"/>
        </w:numPr>
        <w:spacing w:line="374" w:lineRule="auto"/>
        <w:rPr>
          <w:sz w:val="24"/>
        </w:rPr>
      </w:pPr>
      <w:bookmarkStart w:id="32" w:name="_Ref70544061"/>
      <w:r w:rsidRPr="007B5140">
        <w:rPr>
          <w:sz w:val="24"/>
          <w:lang w:eastAsia="zh-CN"/>
        </w:rPr>
        <w:t xml:space="preserve">Alison J. </w:t>
      </w:r>
      <w:proofErr w:type="spellStart"/>
      <w:proofErr w:type="gramStart"/>
      <w:r w:rsidRPr="007B5140">
        <w:rPr>
          <w:sz w:val="24"/>
          <w:lang w:eastAsia="zh-CN"/>
        </w:rPr>
        <w:t>Moskowitz,Miguel</w:t>
      </w:r>
      <w:proofErr w:type="spellEnd"/>
      <w:proofErr w:type="gramEnd"/>
      <w:r w:rsidRPr="007B5140">
        <w:rPr>
          <w:sz w:val="24"/>
          <w:lang w:eastAsia="zh-CN"/>
        </w:rPr>
        <w:t xml:space="preserve">‐Angel </w:t>
      </w:r>
      <w:proofErr w:type="spellStart"/>
      <w:r w:rsidRPr="007B5140">
        <w:rPr>
          <w:sz w:val="24"/>
          <w:lang w:eastAsia="zh-CN"/>
        </w:rPr>
        <w:t>Perales,Tarun</w:t>
      </w:r>
      <w:proofErr w:type="spellEnd"/>
      <w:r w:rsidRPr="007B5140">
        <w:rPr>
          <w:sz w:val="24"/>
          <w:lang w:eastAsia="zh-CN"/>
        </w:rPr>
        <w:t xml:space="preserve"> </w:t>
      </w:r>
      <w:proofErr w:type="spellStart"/>
      <w:r w:rsidRPr="007B5140">
        <w:rPr>
          <w:sz w:val="24"/>
          <w:lang w:eastAsia="zh-CN"/>
        </w:rPr>
        <w:t>Kewalramani,Joachim</w:t>
      </w:r>
      <w:proofErr w:type="spellEnd"/>
      <w:r w:rsidRPr="007B5140">
        <w:rPr>
          <w:sz w:val="24"/>
          <w:lang w:eastAsia="zh-CN"/>
        </w:rPr>
        <w:t xml:space="preserve"> </w:t>
      </w:r>
      <w:proofErr w:type="spellStart"/>
      <w:r w:rsidRPr="007B5140">
        <w:rPr>
          <w:sz w:val="24"/>
          <w:lang w:eastAsia="zh-CN"/>
        </w:rPr>
        <w:t>Yahalom,Hugo</w:t>
      </w:r>
      <w:proofErr w:type="spellEnd"/>
      <w:r w:rsidRPr="007B5140">
        <w:rPr>
          <w:sz w:val="24"/>
          <w:lang w:eastAsia="zh-CN"/>
        </w:rPr>
        <w:t xml:space="preserve"> Castro‐</w:t>
      </w:r>
      <w:proofErr w:type="spellStart"/>
      <w:r w:rsidRPr="007B5140">
        <w:rPr>
          <w:sz w:val="24"/>
          <w:lang w:eastAsia="zh-CN"/>
        </w:rPr>
        <w:t>Malaspina,Zhigang</w:t>
      </w:r>
      <w:proofErr w:type="spellEnd"/>
      <w:r w:rsidRPr="007B5140">
        <w:rPr>
          <w:sz w:val="24"/>
          <w:lang w:eastAsia="zh-CN"/>
        </w:rPr>
        <w:t xml:space="preserve"> </w:t>
      </w:r>
      <w:proofErr w:type="spellStart"/>
      <w:r w:rsidRPr="007B5140">
        <w:rPr>
          <w:sz w:val="24"/>
          <w:lang w:eastAsia="zh-CN"/>
        </w:rPr>
        <w:t>Zhang,Jill</w:t>
      </w:r>
      <w:proofErr w:type="spellEnd"/>
      <w:r w:rsidRPr="007B5140">
        <w:rPr>
          <w:sz w:val="24"/>
          <w:lang w:eastAsia="zh-CN"/>
        </w:rPr>
        <w:t xml:space="preserve"> </w:t>
      </w:r>
      <w:proofErr w:type="spellStart"/>
      <w:r w:rsidRPr="007B5140">
        <w:rPr>
          <w:sz w:val="24"/>
          <w:lang w:eastAsia="zh-CN"/>
        </w:rPr>
        <w:t>Vanak,Andrew</w:t>
      </w:r>
      <w:proofErr w:type="spellEnd"/>
      <w:r w:rsidRPr="007B5140">
        <w:rPr>
          <w:sz w:val="24"/>
          <w:lang w:eastAsia="zh-CN"/>
        </w:rPr>
        <w:t xml:space="preserve"> D. </w:t>
      </w:r>
      <w:proofErr w:type="spellStart"/>
      <w:r w:rsidRPr="007B5140">
        <w:rPr>
          <w:sz w:val="24"/>
          <w:lang w:eastAsia="zh-CN"/>
        </w:rPr>
        <w:t>Zelenetz,Craig</w:t>
      </w:r>
      <w:proofErr w:type="spellEnd"/>
      <w:r w:rsidRPr="007B5140">
        <w:rPr>
          <w:sz w:val="24"/>
          <w:lang w:eastAsia="zh-CN"/>
        </w:rPr>
        <w:t xml:space="preserve"> H. Moskowitz. Outcomes for patients who fail high dose chemoradiotherapy and autologous stem cell rescue for relapsed and primary refractory Hodgkin lymphoma[J]. John Wiley &amp;amp; Sons, Ltd (10.1111),2009,146(2</w:t>
      </w:r>
      <w:proofErr w:type="gramStart"/>
      <w:r w:rsidRPr="007B5140">
        <w:rPr>
          <w:sz w:val="24"/>
          <w:lang w:eastAsia="zh-CN"/>
        </w:rPr>
        <w:t>).</w:t>
      </w:r>
      <w:proofErr w:type="spellStart"/>
      <w:r w:rsidR="007672D2" w:rsidRPr="00E40501">
        <w:rPr>
          <w:sz w:val="24"/>
        </w:rPr>
        <w:t>Carr</w:t>
      </w:r>
      <w:proofErr w:type="spellEnd"/>
      <w:proofErr w:type="gramEnd"/>
      <w:r w:rsidR="007672D2" w:rsidRPr="00E40501">
        <w:rPr>
          <w:sz w:val="24"/>
        </w:rPr>
        <w:t xml:space="preserve"> </w:t>
      </w:r>
      <w:proofErr w:type="spellStart"/>
      <w:r w:rsidR="007672D2" w:rsidRPr="00E40501">
        <w:rPr>
          <w:sz w:val="24"/>
        </w:rPr>
        <w:t>ER.Oncology</w:t>
      </w:r>
      <w:proofErr w:type="spellEnd"/>
      <w:r w:rsidR="007672D2" w:rsidRPr="00E40501">
        <w:rPr>
          <w:sz w:val="24"/>
        </w:rPr>
        <w:t xml:space="preserve"> nursing </w:t>
      </w:r>
      <w:proofErr w:type="spellStart"/>
      <w:r w:rsidR="007672D2" w:rsidRPr="00E40501">
        <w:rPr>
          <w:sz w:val="24"/>
        </w:rPr>
        <w:t>essentials:Then</w:t>
      </w:r>
      <w:proofErr w:type="spellEnd"/>
      <w:r w:rsidR="007672D2" w:rsidRPr="00E40501">
        <w:rPr>
          <w:sz w:val="24"/>
        </w:rPr>
        <w:t xml:space="preserve"> and now[J].Clin J Oncol Nurs,2015,19(2):223-225.</w:t>
      </w:r>
      <w:bookmarkEnd w:id="32"/>
    </w:p>
    <w:p w14:paraId="6879D8F4" w14:textId="1F95FC0D" w:rsidR="00774527" w:rsidRPr="00774527" w:rsidRDefault="00774527" w:rsidP="00774527">
      <w:pPr>
        <w:pStyle w:val="a5"/>
        <w:numPr>
          <w:ilvl w:val="0"/>
          <w:numId w:val="9"/>
        </w:numPr>
        <w:spacing w:line="374" w:lineRule="auto"/>
        <w:rPr>
          <w:sz w:val="24"/>
        </w:rPr>
      </w:pPr>
      <w:bookmarkStart w:id="33" w:name="_Ref71240185"/>
      <w:proofErr w:type="spellStart"/>
      <w:r w:rsidRPr="00E40501">
        <w:rPr>
          <w:sz w:val="24"/>
        </w:rPr>
        <w:t>Carr</w:t>
      </w:r>
      <w:proofErr w:type="spellEnd"/>
      <w:r w:rsidRPr="00E40501">
        <w:rPr>
          <w:sz w:val="24"/>
        </w:rPr>
        <w:t xml:space="preserve"> </w:t>
      </w:r>
      <w:proofErr w:type="spellStart"/>
      <w:proofErr w:type="gramStart"/>
      <w:r w:rsidRPr="00E40501">
        <w:rPr>
          <w:sz w:val="24"/>
        </w:rPr>
        <w:t>ER.Oncology</w:t>
      </w:r>
      <w:proofErr w:type="spellEnd"/>
      <w:proofErr w:type="gramEnd"/>
      <w:r w:rsidRPr="00E40501">
        <w:rPr>
          <w:sz w:val="24"/>
        </w:rPr>
        <w:t xml:space="preserve"> nursing </w:t>
      </w:r>
      <w:proofErr w:type="spellStart"/>
      <w:r w:rsidRPr="00E40501">
        <w:rPr>
          <w:sz w:val="24"/>
        </w:rPr>
        <w:t>essentials:Then</w:t>
      </w:r>
      <w:proofErr w:type="spellEnd"/>
      <w:r w:rsidRPr="00E40501">
        <w:rPr>
          <w:sz w:val="24"/>
        </w:rPr>
        <w:t xml:space="preserve"> and now[J].Clin J Oncol Nurs,2015,19(2):223-225.</w:t>
      </w:r>
      <w:bookmarkEnd w:id="33"/>
    </w:p>
    <w:p w14:paraId="5C43BFAD" w14:textId="1322D351" w:rsidR="007672D2" w:rsidRPr="00E40501" w:rsidRDefault="007672D2" w:rsidP="00E40501">
      <w:pPr>
        <w:pStyle w:val="a5"/>
        <w:numPr>
          <w:ilvl w:val="0"/>
          <w:numId w:val="9"/>
        </w:numPr>
        <w:spacing w:line="374" w:lineRule="auto"/>
        <w:rPr>
          <w:sz w:val="24"/>
        </w:rPr>
      </w:pPr>
      <w:bookmarkStart w:id="34" w:name="_Ref70544069"/>
      <w:proofErr w:type="spellStart"/>
      <w:r w:rsidRPr="00E40501">
        <w:rPr>
          <w:sz w:val="24"/>
        </w:rPr>
        <w:t>Hronek</w:t>
      </w:r>
      <w:proofErr w:type="spellEnd"/>
      <w:r w:rsidRPr="00E40501">
        <w:rPr>
          <w:sz w:val="24"/>
        </w:rPr>
        <w:t xml:space="preserve"> </w:t>
      </w:r>
      <w:proofErr w:type="gramStart"/>
      <w:r w:rsidRPr="00E40501">
        <w:rPr>
          <w:sz w:val="24"/>
        </w:rPr>
        <w:t xml:space="preserve">J </w:t>
      </w:r>
      <w:r w:rsidRPr="00E40501">
        <w:rPr>
          <w:rFonts w:hint="eastAsia"/>
          <w:sz w:val="24"/>
        </w:rPr>
        <w:t>,</w:t>
      </w:r>
      <w:proofErr w:type="gramEnd"/>
      <w:r w:rsidRPr="00E40501">
        <w:rPr>
          <w:sz w:val="24"/>
        </w:rPr>
        <w:t xml:space="preserve"> Reed M. Nursing roles in cardiac </w:t>
      </w:r>
      <w:proofErr w:type="spellStart"/>
      <w:r w:rsidRPr="00E40501">
        <w:rPr>
          <w:sz w:val="24"/>
        </w:rPr>
        <w:t>safety:Ro-midepsin</w:t>
      </w:r>
      <w:proofErr w:type="spellEnd"/>
      <w:r w:rsidRPr="00E40501">
        <w:rPr>
          <w:sz w:val="24"/>
        </w:rPr>
        <w:t xml:space="preserve"> in patients with T-cell lymphoma[J].Oncol </w:t>
      </w:r>
      <w:proofErr w:type="spellStart"/>
      <w:r w:rsidRPr="00E40501">
        <w:rPr>
          <w:sz w:val="24"/>
        </w:rPr>
        <w:t>Nurs</w:t>
      </w:r>
      <w:proofErr w:type="spellEnd"/>
      <w:r w:rsidRPr="00E40501">
        <w:rPr>
          <w:rFonts w:hint="eastAsia"/>
          <w:sz w:val="24"/>
        </w:rPr>
        <w:t xml:space="preserve"> </w:t>
      </w:r>
      <w:r w:rsidRPr="00E40501">
        <w:rPr>
          <w:sz w:val="24"/>
        </w:rPr>
        <w:t>Forum ,2016,43(2):227-234.</w:t>
      </w:r>
      <w:bookmarkEnd w:id="34"/>
    </w:p>
    <w:p w14:paraId="67263BBF" w14:textId="77777777" w:rsidR="007672D2" w:rsidRPr="00E40501" w:rsidRDefault="007672D2" w:rsidP="00E40501">
      <w:pPr>
        <w:pStyle w:val="a5"/>
        <w:numPr>
          <w:ilvl w:val="0"/>
          <w:numId w:val="9"/>
        </w:numPr>
        <w:spacing w:line="374" w:lineRule="auto"/>
        <w:rPr>
          <w:sz w:val="24"/>
          <w:lang w:eastAsia="zh-CN"/>
        </w:rPr>
      </w:pPr>
      <w:bookmarkStart w:id="35" w:name="_Ref70544076"/>
      <w:r w:rsidRPr="00E40501">
        <w:rPr>
          <w:sz w:val="24"/>
          <w:lang w:eastAsia="zh-CN"/>
        </w:rPr>
        <w:t>陈翠华.全面优质护理服务在恶性淋巴瘤患者中的实践研究[J].智慧健康,2019,5(27):137-138.</w:t>
      </w:r>
      <w:bookmarkEnd w:id="35"/>
    </w:p>
    <w:p w14:paraId="1B777050" w14:textId="02AE652E" w:rsidR="009F5AD3" w:rsidRPr="00E40501" w:rsidRDefault="007672D2" w:rsidP="00E40501">
      <w:pPr>
        <w:pStyle w:val="a5"/>
        <w:numPr>
          <w:ilvl w:val="0"/>
          <w:numId w:val="9"/>
        </w:numPr>
        <w:spacing w:line="374" w:lineRule="auto"/>
        <w:jc w:val="both"/>
        <w:rPr>
          <w:sz w:val="24"/>
          <w:lang w:eastAsia="zh-CN"/>
        </w:rPr>
      </w:pPr>
      <w:bookmarkStart w:id="36" w:name="_Ref70544087"/>
      <w:r w:rsidRPr="00E40501">
        <w:rPr>
          <w:rFonts w:hint="eastAsia"/>
          <w:sz w:val="24"/>
          <w:lang w:eastAsia="zh-CN"/>
        </w:rPr>
        <w:t>鄢舞玲,卢淑晶.罗森塔尔效应护理干预对恶性淋巴瘤化疗患者心理弹性及不良反应的影响[J].护理实践与研究,2021,18(6):904-906.</w:t>
      </w:r>
      <w:bookmarkEnd w:id="36"/>
    </w:p>
    <w:p w14:paraId="41C36877" w14:textId="77777777" w:rsidR="007672D2" w:rsidRPr="00E40501" w:rsidRDefault="007672D2" w:rsidP="00E40501">
      <w:pPr>
        <w:pStyle w:val="a5"/>
        <w:numPr>
          <w:ilvl w:val="0"/>
          <w:numId w:val="9"/>
        </w:numPr>
        <w:spacing w:line="374" w:lineRule="auto"/>
        <w:rPr>
          <w:sz w:val="24"/>
          <w:lang w:eastAsia="zh-CN"/>
        </w:rPr>
      </w:pPr>
      <w:bookmarkStart w:id="37" w:name="_Ref70544096"/>
      <w:r w:rsidRPr="00E40501">
        <w:rPr>
          <w:sz w:val="24"/>
          <w:lang w:eastAsia="zh-CN"/>
        </w:rPr>
        <w:t>王锦.中医情志护理联合中医膳食干预对淋巴瘤化疗患者营养指标和心理状况的影响[J].川北医学院学报,2018,33(03):327-330.</w:t>
      </w:r>
      <w:bookmarkEnd w:id="37"/>
    </w:p>
    <w:p w14:paraId="259C5641" w14:textId="77777777" w:rsidR="007672D2" w:rsidRPr="00E40501" w:rsidRDefault="007672D2" w:rsidP="00E40501">
      <w:pPr>
        <w:pStyle w:val="a5"/>
        <w:numPr>
          <w:ilvl w:val="0"/>
          <w:numId w:val="9"/>
        </w:numPr>
        <w:spacing w:line="374" w:lineRule="auto"/>
        <w:rPr>
          <w:sz w:val="24"/>
          <w:lang w:eastAsia="zh-CN"/>
        </w:rPr>
      </w:pPr>
      <w:bookmarkStart w:id="38" w:name="_Ref70544103"/>
      <w:r w:rsidRPr="00E40501">
        <w:rPr>
          <w:rFonts w:hint="eastAsia"/>
          <w:sz w:val="24"/>
          <w:lang w:eastAsia="zh-CN"/>
        </w:rPr>
        <w:t>郝秀乔,冯蕾,宋博宁,杨向丹.芳香疗法对淋巴瘤患者焦虑抑郁的干预效果[J].临床医药文献电子杂志,2019,6(41):45-46.</w:t>
      </w:r>
      <w:bookmarkEnd w:id="38"/>
    </w:p>
    <w:p w14:paraId="24AA409A" w14:textId="0C29B534" w:rsidR="0070761A" w:rsidRPr="0070761A" w:rsidRDefault="0070761A" w:rsidP="0070761A">
      <w:pPr>
        <w:pStyle w:val="a5"/>
        <w:numPr>
          <w:ilvl w:val="0"/>
          <w:numId w:val="9"/>
        </w:numPr>
        <w:spacing w:line="374" w:lineRule="auto"/>
        <w:rPr>
          <w:sz w:val="24"/>
        </w:rPr>
      </w:pPr>
      <w:bookmarkStart w:id="39" w:name="_Ref70544123"/>
      <w:bookmarkStart w:id="40" w:name="_Ref70544115"/>
      <w:proofErr w:type="spellStart"/>
      <w:r w:rsidRPr="00E40501">
        <w:rPr>
          <w:sz w:val="24"/>
        </w:rPr>
        <w:t>Kreissl</w:t>
      </w:r>
      <w:proofErr w:type="spellEnd"/>
      <w:r w:rsidRPr="00E40501">
        <w:rPr>
          <w:sz w:val="24"/>
        </w:rPr>
        <w:t xml:space="preserve"> S, Mueller H, </w:t>
      </w:r>
      <w:proofErr w:type="spellStart"/>
      <w:r w:rsidRPr="00E40501">
        <w:rPr>
          <w:sz w:val="24"/>
        </w:rPr>
        <w:t>Goergen</w:t>
      </w:r>
      <w:proofErr w:type="spellEnd"/>
      <w:r w:rsidRPr="00E40501">
        <w:rPr>
          <w:sz w:val="24"/>
        </w:rPr>
        <w:t xml:space="preserve"> H, et al. Cancer-related fatigue in </w:t>
      </w:r>
      <w:r w:rsidRPr="00E40501">
        <w:rPr>
          <w:sz w:val="24"/>
        </w:rPr>
        <w:lastRenderedPageBreak/>
        <w:t xml:space="preserve">patients with and survivors of Hodgkin’s </w:t>
      </w:r>
      <w:proofErr w:type="spellStart"/>
      <w:proofErr w:type="gramStart"/>
      <w:r w:rsidRPr="00E40501">
        <w:rPr>
          <w:sz w:val="24"/>
        </w:rPr>
        <w:t>lymphoma:a</w:t>
      </w:r>
      <w:proofErr w:type="spellEnd"/>
      <w:proofErr w:type="gramEnd"/>
      <w:r w:rsidRPr="00E40501">
        <w:rPr>
          <w:sz w:val="24"/>
        </w:rPr>
        <w:t xml:space="preserve"> longitudinal study of the German Hodgkin Study Group[J]. Lancet Oncology,2016,17(10):1453-1462.</w:t>
      </w:r>
      <w:bookmarkEnd w:id="39"/>
    </w:p>
    <w:p w14:paraId="3BDBF138" w14:textId="3F1BB2E1" w:rsidR="007672D2" w:rsidRPr="00E40501" w:rsidRDefault="007672D2" w:rsidP="00E40501">
      <w:pPr>
        <w:pStyle w:val="a5"/>
        <w:numPr>
          <w:ilvl w:val="0"/>
          <w:numId w:val="9"/>
        </w:numPr>
        <w:spacing w:line="374" w:lineRule="auto"/>
        <w:rPr>
          <w:sz w:val="24"/>
          <w:lang w:eastAsia="zh-CN"/>
        </w:rPr>
      </w:pPr>
      <w:bookmarkStart w:id="41" w:name="_Ref71189864"/>
      <w:r w:rsidRPr="00E40501">
        <w:rPr>
          <w:sz w:val="24"/>
          <w:lang w:eastAsia="zh-CN"/>
        </w:rPr>
        <w:t>马华方.临终护理在恶性淋巴瘤患者中的应用价值[J].中外女性健康研究,2019(23):10-11.</w:t>
      </w:r>
      <w:bookmarkEnd w:id="40"/>
      <w:bookmarkEnd w:id="41"/>
    </w:p>
    <w:p w14:paraId="133EEDB5" w14:textId="77777777" w:rsidR="007672D2" w:rsidRPr="00E40501" w:rsidRDefault="007672D2" w:rsidP="00E40501">
      <w:pPr>
        <w:pStyle w:val="a5"/>
        <w:numPr>
          <w:ilvl w:val="0"/>
          <w:numId w:val="9"/>
        </w:numPr>
        <w:spacing w:line="374" w:lineRule="auto"/>
        <w:rPr>
          <w:sz w:val="24"/>
          <w:lang w:eastAsia="zh-CN"/>
        </w:rPr>
      </w:pPr>
      <w:bookmarkStart w:id="42" w:name="_Ref70544131"/>
      <w:r w:rsidRPr="00E40501">
        <w:rPr>
          <w:rFonts w:hint="eastAsia"/>
          <w:sz w:val="24"/>
          <w:lang w:eastAsia="zh-CN"/>
        </w:rPr>
        <w:t>苏洁,卞栋栋,黄磊.优质化护理干预在美罗华治疗B细胞淋巴瘤中的效果观察[J].医药前沿,2020,10(33):205-206.</w:t>
      </w:r>
      <w:bookmarkEnd w:id="42"/>
    </w:p>
    <w:p w14:paraId="4D8AA08D" w14:textId="77777777" w:rsidR="007672D2" w:rsidRPr="00E40501" w:rsidRDefault="007672D2" w:rsidP="00E40501">
      <w:pPr>
        <w:pStyle w:val="a5"/>
        <w:numPr>
          <w:ilvl w:val="0"/>
          <w:numId w:val="9"/>
        </w:numPr>
        <w:spacing w:line="374" w:lineRule="auto"/>
        <w:rPr>
          <w:sz w:val="24"/>
          <w:lang w:eastAsia="zh-CN"/>
        </w:rPr>
      </w:pPr>
      <w:bookmarkStart w:id="43" w:name="_Ref70544142"/>
      <w:r w:rsidRPr="00E40501">
        <w:rPr>
          <w:rFonts w:hint="eastAsia"/>
          <w:sz w:val="24"/>
          <w:lang w:eastAsia="zh-CN"/>
        </w:rPr>
        <w:t>薛健璇.饮食干预在预防霍奇金淋巴瘤患者化疗后白细胞减少的效果观察[J].医学食疗与健康,2020,18(2):22-22+24.</w:t>
      </w:r>
      <w:bookmarkEnd w:id="43"/>
    </w:p>
    <w:p w14:paraId="44F6A81B" w14:textId="292A729F" w:rsidR="007672D2" w:rsidRDefault="007672D2" w:rsidP="00E40501">
      <w:pPr>
        <w:pStyle w:val="a5"/>
        <w:numPr>
          <w:ilvl w:val="0"/>
          <w:numId w:val="9"/>
        </w:numPr>
        <w:spacing w:line="374" w:lineRule="auto"/>
        <w:rPr>
          <w:sz w:val="24"/>
          <w:lang w:eastAsia="zh-CN"/>
        </w:rPr>
      </w:pPr>
      <w:bookmarkStart w:id="44" w:name="_Ref70544188"/>
      <w:r w:rsidRPr="00E40501">
        <w:rPr>
          <w:rFonts w:hint="eastAsia"/>
          <w:sz w:val="24"/>
          <w:lang w:eastAsia="zh-CN"/>
        </w:rPr>
        <w:t>雷湘萍,苏丽萍,李瑾.饮食教育对非霍奇金淋巴瘤化疗患者营养状况和生活质量的影响[J].中国药物与临床,2020,20(2):286-287.</w:t>
      </w:r>
      <w:bookmarkEnd w:id="44"/>
    </w:p>
    <w:p w14:paraId="38211848" w14:textId="77777777" w:rsidR="00A86584" w:rsidRPr="004F01E4" w:rsidRDefault="00A86584" w:rsidP="00A86584">
      <w:pPr>
        <w:numPr>
          <w:ilvl w:val="0"/>
          <w:numId w:val="9"/>
        </w:numPr>
        <w:spacing w:before="1" w:line="374" w:lineRule="auto"/>
        <w:rPr>
          <w:sz w:val="24"/>
          <w:lang w:eastAsia="zh-CN"/>
        </w:rPr>
      </w:pPr>
      <w:bookmarkStart w:id="45" w:name="_Ref70544213"/>
      <w:r w:rsidRPr="004F01E4">
        <w:rPr>
          <w:rFonts w:hint="eastAsia"/>
          <w:sz w:val="24"/>
          <w:lang w:eastAsia="zh-CN"/>
        </w:rPr>
        <w:t>张璋,曾秀娟,黄旭霞,邝绮华.认知行为干预方案在非霍奇金淋巴瘤患者恐惧疾病进展中的应用[J].齐鲁护理杂志,2021,27(1):11-14.</w:t>
      </w:r>
      <w:bookmarkEnd w:id="45"/>
    </w:p>
    <w:p w14:paraId="1FA1E733" w14:textId="77777777" w:rsidR="00A86584" w:rsidRPr="004F01E4" w:rsidRDefault="00A86584" w:rsidP="00A86584">
      <w:pPr>
        <w:numPr>
          <w:ilvl w:val="0"/>
          <w:numId w:val="9"/>
        </w:numPr>
        <w:spacing w:before="1" w:line="374" w:lineRule="auto"/>
        <w:rPr>
          <w:sz w:val="24"/>
          <w:lang w:eastAsia="zh-CN"/>
        </w:rPr>
      </w:pPr>
      <w:bookmarkStart w:id="46" w:name="_Ref70544220"/>
      <w:r w:rsidRPr="004F01E4">
        <w:rPr>
          <w:sz w:val="24"/>
          <w:lang w:eastAsia="zh-CN"/>
        </w:rPr>
        <w:t>武丽华.认知行为干预对淋巴瘤患者生存质量及负性情绪的影响[J].中国药物与临床,2017,17(04):563-565.</w:t>
      </w:r>
      <w:bookmarkEnd w:id="46"/>
    </w:p>
    <w:p w14:paraId="263B8866" w14:textId="77777777" w:rsidR="00A86584" w:rsidRPr="004F01E4" w:rsidRDefault="00A86584" w:rsidP="00A86584">
      <w:pPr>
        <w:numPr>
          <w:ilvl w:val="0"/>
          <w:numId w:val="9"/>
        </w:numPr>
        <w:spacing w:before="1" w:line="374" w:lineRule="auto"/>
        <w:rPr>
          <w:sz w:val="24"/>
          <w:lang w:eastAsia="zh-CN"/>
        </w:rPr>
      </w:pPr>
      <w:bookmarkStart w:id="47" w:name="_Ref70544227"/>
      <w:r w:rsidRPr="004F01E4">
        <w:rPr>
          <w:rFonts w:hint="eastAsia"/>
          <w:sz w:val="24"/>
          <w:lang w:eastAsia="zh-CN"/>
        </w:rPr>
        <w:t>崔彬,韩向梅.专项认知行为干预方案对淋巴瘤患者恐惧疾病进展及希望水平的影响[J].护理实践与研究,2021,18(2):163-167.</w:t>
      </w:r>
      <w:bookmarkEnd w:id="47"/>
    </w:p>
    <w:p w14:paraId="52F8806A" w14:textId="77777777" w:rsidR="00A86584" w:rsidRPr="004F01E4" w:rsidRDefault="00A86584" w:rsidP="00A86584">
      <w:pPr>
        <w:numPr>
          <w:ilvl w:val="0"/>
          <w:numId w:val="9"/>
        </w:numPr>
        <w:spacing w:before="1" w:line="374" w:lineRule="auto"/>
        <w:rPr>
          <w:sz w:val="24"/>
          <w:lang w:eastAsia="zh-CN"/>
        </w:rPr>
      </w:pPr>
      <w:bookmarkStart w:id="48" w:name="_Ref71197429"/>
      <w:r w:rsidRPr="004F01E4">
        <w:rPr>
          <w:sz w:val="24"/>
          <w:lang w:eastAsia="zh-CN"/>
        </w:rPr>
        <w:t>赖小青,黄爱玲,邱海珍.微信平台的延续护理方式对弥漫大B细胞淋巴瘤患者的生存质量的影响[J].临床医药文献电子杂志,2019,6(80):74+77.</w:t>
      </w:r>
      <w:bookmarkEnd w:id="48"/>
    </w:p>
    <w:p w14:paraId="5980E478" w14:textId="77777777" w:rsidR="002C6556" w:rsidRPr="004F01E4" w:rsidRDefault="002C6556" w:rsidP="002C6556">
      <w:pPr>
        <w:numPr>
          <w:ilvl w:val="0"/>
          <w:numId w:val="9"/>
        </w:numPr>
        <w:spacing w:before="1" w:line="374" w:lineRule="auto"/>
        <w:rPr>
          <w:sz w:val="24"/>
          <w:lang w:eastAsia="zh-CN"/>
        </w:rPr>
      </w:pPr>
      <w:bookmarkStart w:id="49" w:name="_Ref71197347"/>
      <w:r w:rsidRPr="004F01E4">
        <w:rPr>
          <w:rFonts w:hint="eastAsia"/>
          <w:sz w:val="24"/>
          <w:lang w:eastAsia="zh-CN"/>
        </w:rPr>
        <w:t>崔琴,李洁莉.“互联网＋”健康教育模式对恶性淋巴瘤病人生活质量的影响[J].全科护理,2018,16(6):751-752.</w:t>
      </w:r>
      <w:bookmarkEnd w:id="49"/>
    </w:p>
    <w:p w14:paraId="6B6D49EB" w14:textId="77777777" w:rsidR="002C6556" w:rsidRPr="004F01E4" w:rsidRDefault="002C6556" w:rsidP="002C6556">
      <w:pPr>
        <w:numPr>
          <w:ilvl w:val="0"/>
          <w:numId w:val="9"/>
        </w:numPr>
        <w:spacing w:before="1" w:line="374" w:lineRule="auto"/>
        <w:rPr>
          <w:sz w:val="24"/>
        </w:rPr>
      </w:pPr>
      <w:bookmarkStart w:id="50" w:name="_Ref70544240"/>
      <w:r w:rsidRPr="004F01E4">
        <w:rPr>
          <w:sz w:val="24"/>
        </w:rPr>
        <w:t xml:space="preserve">Chronister </w:t>
      </w:r>
      <w:proofErr w:type="spellStart"/>
      <w:proofErr w:type="gramStart"/>
      <w:r w:rsidRPr="004F01E4">
        <w:rPr>
          <w:sz w:val="24"/>
        </w:rPr>
        <w:t>Julie,Fitzgerald</w:t>
      </w:r>
      <w:proofErr w:type="spellEnd"/>
      <w:proofErr w:type="gramEnd"/>
      <w:r w:rsidRPr="004F01E4">
        <w:rPr>
          <w:sz w:val="24"/>
        </w:rPr>
        <w:t xml:space="preserve"> </w:t>
      </w:r>
      <w:proofErr w:type="spellStart"/>
      <w:r w:rsidRPr="004F01E4">
        <w:rPr>
          <w:sz w:val="24"/>
        </w:rPr>
        <w:t>Sandra,Chou</w:t>
      </w:r>
      <w:proofErr w:type="spellEnd"/>
      <w:r w:rsidRPr="004F01E4">
        <w:rPr>
          <w:sz w:val="24"/>
        </w:rPr>
        <w:t xml:space="preserve"> </w:t>
      </w:r>
      <w:proofErr w:type="spellStart"/>
      <w:r w:rsidRPr="004F01E4">
        <w:rPr>
          <w:sz w:val="24"/>
        </w:rPr>
        <w:t>ChihChin</w:t>
      </w:r>
      <w:proofErr w:type="spellEnd"/>
      <w:r w:rsidRPr="004F01E4">
        <w:rPr>
          <w:sz w:val="24"/>
        </w:rPr>
        <w:t xml:space="preserve">. The meaning of social support for persons with serious mental illness: A family member </w:t>
      </w:r>
      <w:proofErr w:type="gramStart"/>
      <w:r w:rsidRPr="004F01E4">
        <w:rPr>
          <w:sz w:val="24"/>
        </w:rPr>
        <w:t>perspective.[</w:t>
      </w:r>
      <w:proofErr w:type="gramEnd"/>
      <w:r w:rsidRPr="004F01E4">
        <w:rPr>
          <w:sz w:val="24"/>
        </w:rPr>
        <w:t>J]. Rehabilitation psychology,2020.</w:t>
      </w:r>
      <w:bookmarkEnd w:id="50"/>
    </w:p>
    <w:p w14:paraId="5AB9A472" w14:textId="77777777" w:rsidR="002C6556" w:rsidRPr="004F01E4" w:rsidRDefault="002C6556" w:rsidP="002C6556">
      <w:pPr>
        <w:numPr>
          <w:ilvl w:val="0"/>
          <w:numId w:val="9"/>
        </w:numPr>
        <w:spacing w:before="1" w:line="374" w:lineRule="auto"/>
        <w:rPr>
          <w:sz w:val="24"/>
          <w:lang w:eastAsia="zh-CN"/>
        </w:rPr>
      </w:pPr>
      <w:bookmarkStart w:id="51" w:name="_Ref70544251"/>
      <w:r w:rsidRPr="004F01E4">
        <w:rPr>
          <w:rFonts w:hint="eastAsia"/>
          <w:sz w:val="24"/>
          <w:lang w:eastAsia="zh-CN"/>
        </w:rPr>
        <w:t>刘敏,王姣,刘东.协同心理干预在非霍奇金淋巴瘤化疗患者中的应用效果观察[J].实用医院临床杂志,2020,17(3):102-105.</w:t>
      </w:r>
      <w:bookmarkEnd w:id="51"/>
    </w:p>
    <w:p w14:paraId="1EE68ECB" w14:textId="77777777" w:rsidR="002C6556" w:rsidRPr="004F01E4" w:rsidRDefault="002C6556" w:rsidP="002C6556">
      <w:pPr>
        <w:numPr>
          <w:ilvl w:val="0"/>
          <w:numId w:val="9"/>
        </w:numPr>
        <w:spacing w:before="1" w:line="374" w:lineRule="auto"/>
        <w:rPr>
          <w:sz w:val="24"/>
        </w:rPr>
      </w:pPr>
      <w:bookmarkStart w:id="52" w:name="_Ref71276350"/>
      <w:r w:rsidRPr="004F01E4">
        <w:rPr>
          <w:sz w:val="24"/>
        </w:rPr>
        <w:t xml:space="preserve">Christina </w:t>
      </w:r>
      <w:proofErr w:type="spellStart"/>
      <w:proofErr w:type="gramStart"/>
      <w:r w:rsidRPr="004F01E4">
        <w:rPr>
          <w:sz w:val="24"/>
        </w:rPr>
        <w:t>Tomei,Sophie</w:t>
      </w:r>
      <w:proofErr w:type="spellEnd"/>
      <w:proofErr w:type="gramEnd"/>
      <w:r w:rsidRPr="004F01E4">
        <w:rPr>
          <w:sz w:val="24"/>
        </w:rPr>
        <w:t xml:space="preserve"> </w:t>
      </w:r>
      <w:proofErr w:type="spellStart"/>
      <w:r w:rsidRPr="004F01E4">
        <w:rPr>
          <w:sz w:val="24"/>
        </w:rPr>
        <w:t>Lebel,Christine</w:t>
      </w:r>
      <w:proofErr w:type="spellEnd"/>
      <w:r w:rsidRPr="004F01E4">
        <w:rPr>
          <w:sz w:val="24"/>
        </w:rPr>
        <w:t xml:space="preserve"> </w:t>
      </w:r>
      <w:proofErr w:type="spellStart"/>
      <w:r w:rsidRPr="004F01E4">
        <w:rPr>
          <w:sz w:val="24"/>
        </w:rPr>
        <w:t>Maheu,Brittany</w:t>
      </w:r>
      <w:proofErr w:type="spellEnd"/>
      <w:r w:rsidRPr="004F01E4">
        <w:rPr>
          <w:sz w:val="24"/>
        </w:rPr>
        <w:t xml:space="preserve"> </w:t>
      </w:r>
      <w:proofErr w:type="spellStart"/>
      <w:r w:rsidRPr="004F01E4">
        <w:rPr>
          <w:sz w:val="24"/>
        </w:rPr>
        <w:t>Mutsaers</w:t>
      </w:r>
      <w:proofErr w:type="spellEnd"/>
      <w:r w:rsidRPr="004F01E4">
        <w:rPr>
          <w:sz w:val="24"/>
        </w:rPr>
        <w:t>. Addressing fear of recurrence: improving psychological care in cancer survivors[J]. Supportive Care in Cancer,2016,24(7).</w:t>
      </w:r>
      <w:bookmarkEnd w:id="52"/>
    </w:p>
    <w:p w14:paraId="5C7BF61B" w14:textId="5E9D2FA8" w:rsidR="00A86584" w:rsidRPr="002C6556" w:rsidRDefault="002C6556" w:rsidP="002C6556">
      <w:pPr>
        <w:numPr>
          <w:ilvl w:val="0"/>
          <w:numId w:val="9"/>
        </w:numPr>
        <w:spacing w:before="1" w:line="374" w:lineRule="auto"/>
        <w:rPr>
          <w:sz w:val="24"/>
          <w:lang w:eastAsia="zh-CN"/>
        </w:rPr>
      </w:pPr>
      <w:bookmarkStart w:id="53" w:name="_Ref71232242"/>
      <w:r w:rsidRPr="004F01E4">
        <w:rPr>
          <w:sz w:val="24"/>
          <w:lang w:eastAsia="zh-CN"/>
        </w:rPr>
        <w:lastRenderedPageBreak/>
        <w:t>魏才娟,张彩云,胡梦巾.98例癌症患者家属抑郁情况调查及影响因素分析[J].卫生职业教育,2019,37(15):128-130.</w:t>
      </w:r>
      <w:bookmarkEnd w:id="53"/>
    </w:p>
    <w:bookmarkEnd w:id="29"/>
    <w:bookmarkEnd w:id="30"/>
    <w:p w14:paraId="07DA5D13" w14:textId="4EEABBC4" w:rsidR="006D31C9" w:rsidRPr="006D31C9" w:rsidRDefault="006D31C9" w:rsidP="006D31C9">
      <w:pPr>
        <w:rPr>
          <w:sz w:val="24"/>
          <w:lang w:eastAsia="zh-CN"/>
        </w:rPr>
      </w:pPr>
      <w:r>
        <w:rPr>
          <w:sz w:val="24"/>
          <w:lang w:eastAsia="zh-CN"/>
        </w:rPr>
        <w:br w:type="page"/>
      </w:r>
    </w:p>
    <w:p w14:paraId="4A989A69" w14:textId="77777777" w:rsidR="006D31C9" w:rsidRPr="006D31C9" w:rsidRDefault="006D31C9" w:rsidP="006D31C9">
      <w:pPr>
        <w:spacing w:line="374" w:lineRule="auto"/>
        <w:ind w:left="284"/>
        <w:rPr>
          <w:sz w:val="24"/>
          <w:lang w:eastAsia="zh-CN"/>
        </w:rPr>
      </w:pPr>
    </w:p>
    <w:p w14:paraId="3C6AE255" w14:textId="77777777" w:rsidR="00A02BAF" w:rsidRDefault="00A02BAF">
      <w:pPr>
        <w:spacing w:line="374" w:lineRule="auto"/>
        <w:jc w:val="both"/>
        <w:rPr>
          <w:sz w:val="24"/>
          <w:lang w:eastAsia="zh-CN"/>
        </w:rPr>
      </w:pPr>
    </w:p>
    <w:p w14:paraId="1EAEC212" w14:textId="77777777" w:rsidR="00C567EC" w:rsidRDefault="00C567EC">
      <w:pPr>
        <w:spacing w:line="374" w:lineRule="auto"/>
        <w:jc w:val="both"/>
        <w:rPr>
          <w:sz w:val="24"/>
          <w:lang w:eastAsia="zh-CN"/>
        </w:rPr>
      </w:pPr>
    </w:p>
    <w:p w14:paraId="64EB7ABE" w14:textId="1E323BFA" w:rsidR="00C567EC" w:rsidRDefault="00C567EC" w:rsidP="00906D29">
      <w:pPr>
        <w:pStyle w:val="af0"/>
        <w:rPr>
          <w:lang w:eastAsia="zh-CN"/>
        </w:rPr>
      </w:pPr>
      <w:bookmarkStart w:id="54" w:name="_Toc71277526"/>
      <w:r>
        <w:rPr>
          <w:rFonts w:hint="eastAsia"/>
          <w:lang w:eastAsia="zh-CN"/>
        </w:rPr>
        <w:t>附</w:t>
      </w:r>
      <w:r w:rsidR="006D31C9">
        <w:rPr>
          <w:rFonts w:hint="eastAsia"/>
          <w:lang w:eastAsia="zh-CN"/>
        </w:rPr>
        <w:t xml:space="preserve"> </w:t>
      </w:r>
      <w:r>
        <w:rPr>
          <w:rFonts w:hint="eastAsia"/>
          <w:lang w:eastAsia="zh-CN"/>
        </w:rPr>
        <w:t>录</w:t>
      </w:r>
      <w:bookmarkEnd w:id="54"/>
    </w:p>
    <w:p w14:paraId="08B276BA" w14:textId="770CC066" w:rsidR="00A02BAF" w:rsidRDefault="00C567EC" w:rsidP="00461412">
      <w:pPr>
        <w:spacing w:line="374" w:lineRule="auto"/>
        <w:rPr>
          <w:rFonts w:ascii="黑体"/>
          <w:sz w:val="23"/>
          <w:lang w:eastAsia="zh-CN"/>
        </w:rPr>
      </w:pPr>
      <w:r>
        <w:rPr>
          <w:rFonts w:hint="eastAsia"/>
          <w:sz w:val="24"/>
          <w:szCs w:val="24"/>
          <w:lang w:eastAsia="zh-CN"/>
        </w:rPr>
        <w:t>1</w:t>
      </w:r>
      <w:r>
        <w:rPr>
          <w:sz w:val="24"/>
          <w:szCs w:val="24"/>
          <w:lang w:eastAsia="zh-CN"/>
        </w:rPr>
        <w:t>.</w:t>
      </w:r>
      <w:r>
        <w:rPr>
          <w:rFonts w:hint="eastAsia"/>
          <w:sz w:val="24"/>
          <w:szCs w:val="24"/>
          <w:lang w:eastAsia="zh-CN"/>
        </w:rPr>
        <w:t>本人简历</w:t>
      </w:r>
    </w:p>
    <w:p w14:paraId="6C64B99B" w14:textId="77777777" w:rsidR="00461412" w:rsidRDefault="00461412" w:rsidP="00C567EC">
      <w:pPr>
        <w:pStyle w:val="a3"/>
        <w:spacing w:before="4"/>
        <w:ind w:leftChars="0" w:left="0" w:right="99" w:firstLineChars="0" w:firstLine="0"/>
        <w:rPr>
          <w:rFonts w:ascii="黑体"/>
          <w:sz w:val="23"/>
          <w:lang w:eastAsia="zh-CN"/>
        </w:rPr>
      </w:pPr>
    </w:p>
    <w:p w14:paraId="626E4D1D" w14:textId="637DCE6B"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基本信息：</w:t>
      </w:r>
    </w:p>
    <w:p w14:paraId="3B14FFA0" w14:textId="4A4537C6"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姓名：苏礼梅</w:t>
      </w:r>
      <w:r>
        <w:rPr>
          <w:rFonts w:ascii="黑体" w:hint="eastAsia"/>
          <w:sz w:val="23"/>
          <w:lang w:eastAsia="zh-CN"/>
        </w:rPr>
        <w:t xml:space="preserve"> </w:t>
      </w:r>
      <w:r>
        <w:rPr>
          <w:rFonts w:ascii="黑体"/>
          <w:sz w:val="23"/>
          <w:lang w:eastAsia="zh-CN"/>
        </w:rPr>
        <w:t xml:space="preserve">                           </w:t>
      </w:r>
      <w:r>
        <w:rPr>
          <w:rFonts w:ascii="黑体" w:hint="eastAsia"/>
          <w:sz w:val="23"/>
          <w:lang w:eastAsia="zh-CN"/>
        </w:rPr>
        <w:t>出生年月：</w:t>
      </w:r>
      <w:r>
        <w:rPr>
          <w:rFonts w:ascii="黑体" w:hint="eastAsia"/>
          <w:sz w:val="23"/>
          <w:lang w:eastAsia="zh-CN"/>
        </w:rPr>
        <w:t>1</w:t>
      </w:r>
      <w:r>
        <w:rPr>
          <w:rFonts w:ascii="黑体"/>
          <w:sz w:val="23"/>
          <w:lang w:eastAsia="zh-CN"/>
        </w:rPr>
        <w:t>998.10.24</w:t>
      </w:r>
    </w:p>
    <w:p w14:paraId="5C798B42" w14:textId="20FA4237"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性别：女</w:t>
      </w:r>
      <w:r>
        <w:rPr>
          <w:rFonts w:ascii="黑体" w:hint="eastAsia"/>
          <w:sz w:val="23"/>
          <w:lang w:eastAsia="zh-CN"/>
        </w:rPr>
        <w:t xml:space="preserve"> </w:t>
      </w:r>
      <w:r>
        <w:rPr>
          <w:rFonts w:ascii="黑体"/>
          <w:sz w:val="23"/>
          <w:lang w:eastAsia="zh-CN"/>
        </w:rPr>
        <w:t xml:space="preserve">                               </w:t>
      </w:r>
      <w:r>
        <w:rPr>
          <w:rFonts w:ascii="黑体" w:hint="eastAsia"/>
          <w:sz w:val="23"/>
          <w:lang w:eastAsia="zh-CN"/>
        </w:rPr>
        <w:t>政治面貌：团员</w:t>
      </w:r>
    </w:p>
    <w:p w14:paraId="3BCAF918" w14:textId="143C7A6E"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民族：汉</w:t>
      </w:r>
      <w:r>
        <w:rPr>
          <w:rFonts w:ascii="黑体" w:hint="eastAsia"/>
          <w:sz w:val="23"/>
          <w:lang w:eastAsia="zh-CN"/>
        </w:rPr>
        <w:t xml:space="preserve"> </w:t>
      </w:r>
      <w:r>
        <w:rPr>
          <w:rFonts w:ascii="黑体"/>
          <w:sz w:val="23"/>
          <w:lang w:eastAsia="zh-CN"/>
        </w:rPr>
        <w:t xml:space="preserve">                               </w:t>
      </w:r>
      <w:r>
        <w:rPr>
          <w:rFonts w:ascii="黑体" w:hint="eastAsia"/>
          <w:sz w:val="23"/>
          <w:lang w:eastAsia="zh-CN"/>
        </w:rPr>
        <w:t>专业：护理学</w:t>
      </w:r>
    </w:p>
    <w:p w14:paraId="6F3186FB" w14:textId="0B9DB112"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籍贯：安徽省合肥市</w:t>
      </w:r>
    </w:p>
    <w:p w14:paraId="3B9EA8AD" w14:textId="50B9C3F9" w:rsidR="000272F9" w:rsidRDefault="000272F9" w:rsidP="00C567EC">
      <w:pPr>
        <w:pStyle w:val="a3"/>
        <w:spacing w:before="4"/>
        <w:ind w:leftChars="0" w:left="0" w:right="99" w:firstLineChars="0" w:firstLine="0"/>
        <w:rPr>
          <w:rFonts w:ascii="黑体"/>
          <w:sz w:val="23"/>
          <w:lang w:eastAsia="zh-CN"/>
        </w:rPr>
      </w:pPr>
    </w:p>
    <w:p w14:paraId="019FFA1B" w14:textId="2B61FE66"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教育经历：</w:t>
      </w:r>
    </w:p>
    <w:p w14:paraId="69696944" w14:textId="0EB223C7" w:rsidR="000272F9" w:rsidRDefault="000272F9" w:rsidP="00C567EC">
      <w:pPr>
        <w:pStyle w:val="a3"/>
        <w:spacing w:before="4"/>
        <w:ind w:leftChars="0" w:left="0" w:right="99" w:firstLineChars="0" w:firstLine="0"/>
        <w:rPr>
          <w:rFonts w:ascii="黑体"/>
          <w:sz w:val="23"/>
          <w:lang w:eastAsia="zh-CN"/>
        </w:rPr>
      </w:pPr>
      <w:r>
        <w:rPr>
          <w:rFonts w:ascii="黑体" w:hint="eastAsia"/>
          <w:sz w:val="23"/>
          <w:lang w:eastAsia="zh-CN"/>
        </w:rPr>
        <w:t>2</w:t>
      </w:r>
      <w:r>
        <w:rPr>
          <w:rFonts w:ascii="黑体"/>
          <w:sz w:val="23"/>
          <w:lang w:eastAsia="zh-CN"/>
        </w:rPr>
        <w:t>011</w:t>
      </w:r>
      <w:r>
        <w:rPr>
          <w:rFonts w:ascii="黑体" w:hint="eastAsia"/>
          <w:sz w:val="23"/>
          <w:lang w:eastAsia="zh-CN"/>
        </w:rPr>
        <w:t>.0</w:t>
      </w:r>
      <w:r>
        <w:rPr>
          <w:rFonts w:ascii="黑体"/>
          <w:sz w:val="23"/>
          <w:lang w:eastAsia="zh-CN"/>
        </w:rPr>
        <w:t>9</w:t>
      </w:r>
      <w:r>
        <w:rPr>
          <w:rFonts w:ascii="黑体" w:hint="eastAsia"/>
          <w:sz w:val="23"/>
          <w:lang w:eastAsia="zh-CN"/>
        </w:rPr>
        <w:t>-</w:t>
      </w:r>
      <w:r>
        <w:rPr>
          <w:rFonts w:ascii="黑体"/>
          <w:sz w:val="23"/>
          <w:lang w:eastAsia="zh-CN"/>
        </w:rPr>
        <w:t xml:space="preserve">2014.06 </w:t>
      </w:r>
      <w:r>
        <w:rPr>
          <w:rFonts w:ascii="黑体" w:hint="eastAsia"/>
          <w:sz w:val="23"/>
          <w:lang w:eastAsia="zh-CN"/>
        </w:rPr>
        <w:t>罗河中学</w:t>
      </w:r>
    </w:p>
    <w:p w14:paraId="77AA7F9E" w14:textId="299DEA51" w:rsidR="00A02BAF" w:rsidRDefault="000272F9" w:rsidP="000272F9">
      <w:pPr>
        <w:pStyle w:val="a3"/>
        <w:spacing w:before="4"/>
        <w:ind w:leftChars="0" w:left="0" w:right="99" w:firstLineChars="0" w:firstLine="0"/>
        <w:rPr>
          <w:rFonts w:ascii="黑体"/>
          <w:sz w:val="23"/>
          <w:lang w:eastAsia="zh-CN"/>
        </w:rPr>
      </w:pPr>
      <w:r>
        <w:rPr>
          <w:rFonts w:ascii="黑体" w:hint="eastAsia"/>
          <w:sz w:val="23"/>
          <w:lang w:eastAsia="zh-CN"/>
        </w:rPr>
        <w:t>2</w:t>
      </w:r>
      <w:r>
        <w:rPr>
          <w:rFonts w:ascii="黑体"/>
          <w:sz w:val="23"/>
          <w:lang w:eastAsia="zh-CN"/>
        </w:rPr>
        <w:t xml:space="preserve">014.09-2017.06 </w:t>
      </w:r>
      <w:r>
        <w:rPr>
          <w:rFonts w:ascii="黑体" w:hint="eastAsia"/>
          <w:sz w:val="23"/>
          <w:lang w:eastAsia="zh-CN"/>
        </w:rPr>
        <w:t>安徽省庐江中学</w:t>
      </w:r>
    </w:p>
    <w:p w14:paraId="7EF6536A" w14:textId="2F5B2548" w:rsidR="000272F9" w:rsidRDefault="000272F9" w:rsidP="000272F9">
      <w:pPr>
        <w:pStyle w:val="a3"/>
        <w:spacing w:before="4"/>
        <w:ind w:leftChars="0" w:left="0" w:right="99" w:firstLineChars="0" w:firstLine="0"/>
        <w:rPr>
          <w:rFonts w:ascii="黑体"/>
          <w:sz w:val="23"/>
          <w:lang w:eastAsia="zh-CN"/>
        </w:rPr>
      </w:pPr>
      <w:r>
        <w:rPr>
          <w:rFonts w:ascii="黑体" w:hint="eastAsia"/>
          <w:sz w:val="23"/>
          <w:lang w:eastAsia="zh-CN"/>
        </w:rPr>
        <w:t>2</w:t>
      </w:r>
      <w:r>
        <w:rPr>
          <w:rFonts w:ascii="黑体"/>
          <w:sz w:val="23"/>
          <w:lang w:eastAsia="zh-CN"/>
        </w:rPr>
        <w:t>017.09</w:t>
      </w:r>
      <w:r>
        <w:rPr>
          <w:rFonts w:ascii="黑体" w:hint="eastAsia"/>
          <w:sz w:val="23"/>
          <w:lang w:eastAsia="zh-CN"/>
        </w:rPr>
        <w:t>-</w:t>
      </w:r>
      <w:r>
        <w:rPr>
          <w:rFonts w:ascii="黑体"/>
          <w:sz w:val="23"/>
          <w:lang w:eastAsia="zh-CN"/>
        </w:rPr>
        <w:t xml:space="preserve">2021.06 </w:t>
      </w:r>
      <w:r>
        <w:rPr>
          <w:rFonts w:ascii="黑体" w:hint="eastAsia"/>
          <w:sz w:val="23"/>
          <w:lang w:eastAsia="zh-CN"/>
        </w:rPr>
        <w:t>安徽医科大学</w:t>
      </w:r>
    </w:p>
    <w:p w14:paraId="56B1FB72" w14:textId="0508186A" w:rsidR="000272F9" w:rsidRDefault="000272F9" w:rsidP="000272F9">
      <w:pPr>
        <w:pStyle w:val="a3"/>
        <w:spacing w:before="4"/>
        <w:ind w:leftChars="0" w:left="0" w:right="99" w:firstLineChars="0" w:firstLine="0"/>
        <w:rPr>
          <w:rFonts w:ascii="黑体"/>
          <w:sz w:val="23"/>
          <w:lang w:eastAsia="zh-CN"/>
        </w:rPr>
      </w:pPr>
    </w:p>
    <w:p w14:paraId="229D3F60" w14:textId="6FAA07CF" w:rsidR="000272F9" w:rsidRDefault="000272F9" w:rsidP="000272F9">
      <w:pPr>
        <w:pStyle w:val="a3"/>
        <w:spacing w:before="4"/>
        <w:ind w:leftChars="0" w:left="0" w:right="99" w:firstLineChars="0" w:firstLine="0"/>
        <w:rPr>
          <w:rFonts w:ascii="黑体"/>
          <w:sz w:val="23"/>
          <w:lang w:eastAsia="zh-CN"/>
        </w:rPr>
      </w:pPr>
      <w:r>
        <w:rPr>
          <w:rFonts w:ascii="黑体" w:hint="eastAsia"/>
          <w:sz w:val="23"/>
          <w:lang w:eastAsia="zh-CN"/>
        </w:rPr>
        <w:t>实习经历：</w:t>
      </w:r>
    </w:p>
    <w:p w14:paraId="68FA7EF1" w14:textId="3EFE5BBC" w:rsidR="000272F9" w:rsidRDefault="000272F9" w:rsidP="000272F9">
      <w:pPr>
        <w:pStyle w:val="a3"/>
        <w:spacing w:before="4"/>
        <w:ind w:leftChars="0" w:left="0" w:right="99" w:firstLineChars="0" w:firstLine="0"/>
        <w:rPr>
          <w:rFonts w:ascii="黑体"/>
          <w:sz w:val="23"/>
          <w:lang w:eastAsia="zh-CN"/>
        </w:rPr>
      </w:pPr>
      <w:r>
        <w:rPr>
          <w:rFonts w:ascii="黑体" w:hint="eastAsia"/>
          <w:sz w:val="23"/>
          <w:lang w:eastAsia="zh-CN"/>
        </w:rPr>
        <w:t>2</w:t>
      </w:r>
      <w:r>
        <w:rPr>
          <w:rFonts w:ascii="黑体"/>
          <w:sz w:val="23"/>
          <w:lang w:eastAsia="zh-CN"/>
        </w:rPr>
        <w:t>020.08</w:t>
      </w:r>
      <w:r>
        <w:rPr>
          <w:rFonts w:ascii="黑体" w:hint="eastAsia"/>
          <w:sz w:val="23"/>
          <w:lang w:eastAsia="zh-CN"/>
        </w:rPr>
        <w:t>-</w:t>
      </w:r>
      <w:r>
        <w:rPr>
          <w:rFonts w:ascii="黑体"/>
          <w:sz w:val="23"/>
          <w:lang w:eastAsia="zh-CN"/>
        </w:rPr>
        <w:t xml:space="preserve">2021.03 </w:t>
      </w:r>
      <w:r>
        <w:rPr>
          <w:rFonts w:ascii="黑体" w:hint="eastAsia"/>
          <w:sz w:val="23"/>
          <w:lang w:eastAsia="zh-CN"/>
        </w:rPr>
        <w:t>中国解放军总医院第五医学中心</w:t>
      </w:r>
      <w:r>
        <w:rPr>
          <w:rFonts w:ascii="黑体" w:hint="eastAsia"/>
          <w:sz w:val="23"/>
          <w:lang w:eastAsia="zh-CN"/>
        </w:rPr>
        <w:t xml:space="preserve"> </w:t>
      </w:r>
      <w:r>
        <w:rPr>
          <w:rFonts w:ascii="黑体" w:hint="eastAsia"/>
          <w:sz w:val="23"/>
          <w:lang w:eastAsia="zh-CN"/>
        </w:rPr>
        <w:t>实习护士</w:t>
      </w:r>
    </w:p>
    <w:p w14:paraId="3F1208D9" w14:textId="3166EEE4" w:rsidR="000272F9" w:rsidRDefault="000272F9" w:rsidP="000272F9">
      <w:pPr>
        <w:pStyle w:val="a3"/>
        <w:spacing w:before="4"/>
        <w:ind w:leftChars="0" w:left="0" w:right="99" w:firstLineChars="0" w:firstLine="0"/>
        <w:rPr>
          <w:rFonts w:ascii="黑体"/>
          <w:sz w:val="23"/>
          <w:lang w:eastAsia="zh-CN"/>
        </w:rPr>
      </w:pPr>
      <w:r>
        <w:rPr>
          <w:rFonts w:ascii="黑体" w:hint="eastAsia"/>
          <w:sz w:val="23"/>
          <w:lang w:eastAsia="zh-CN"/>
        </w:rPr>
        <w:t>语言能力：英语六级</w:t>
      </w:r>
    </w:p>
    <w:p w14:paraId="3EE38C31" w14:textId="77777777" w:rsidR="000272F9" w:rsidRDefault="000272F9" w:rsidP="000272F9">
      <w:pPr>
        <w:pStyle w:val="a3"/>
        <w:spacing w:before="4"/>
        <w:ind w:leftChars="0" w:left="0" w:right="99" w:firstLineChars="0" w:firstLine="0"/>
        <w:rPr>
          <w:rFonts w:ascii="黑体"/>
          <w:sz w:val="23"/>
          <w:lang w:eastAsia="zh-CN"/>
        </w:rPr>
      </w:pPr>
      <w:r>
        <w:rPr>
          <w:rFonts w:ascii="黑体" w:hint="eastAsia"/>
          <w:sz w:val="23"/>
          <w:lang w:eastAsia="zh-CN"/>
        </w:rPr>
        <w:t>计算机能力：国家计算机二级</w:t>
      </w:r>
    </w:p>
    <w:p w14:paraId="43926094" w14:textId="77777777" w:rsidR="00BE18D0" w:rsidRDefault="00BE18D0" w:rsidP="000272F9">
      <w:pPr>
        <w:pStyle w:val="a3"/>
        <w:spacing w:before="4"/>
        <w:ind w:leftChars="0" w:left="0" w:right="99" w:firstLineChars="0" w:firstLine="0"/>
        <w:rPr>
          <w:rFonts w:ascii="黑体"/>
          <w:sz w:val="23"/>
          <w:lang w:eastAsia="zh-CN"/>
        </w:rPr>
      </w:pPr>
    </w:p>
    <w:p w14:paraId="6841FC27" w14:textId="77777777" w:rsidR="00BE18D0" w:rsidRDefault="00BE18D0" w:rsidP="000272F9">
      <w:pPr>
        <w:pStyle w:val="a3"/>
        <w:spacing w:before="4"/>
        <w:ind w:leftChars="0" w:left="0" w:right="99" w:firstLineChars="0" w:firstLine="0"/>
        <w:rPr>
          <w:rFonts w:ascii="黑体"/>
          <w:sz w:val="23"/>
          <w:lang w:eastAsia="zh-CN"/>
        </w:rPr>
      </w:pPr>
    </w:p>
    <w:p w14:paraId="4FC25184" w14:textId="77777777" w:rsidR="00BE18D0" w:rsidRDefault="00BE18D0" w:rsidP="000272F9">
      <w:pPr>
        <w:pStyle w:val="a3"/>
        <w:spacing w:before="4"/>
        <w:ind w:leftChars="0" w:left="0" w:right="99" w:firstLineChars="0" w:firstLine="0"/>
        <w:rPr>
          <w:rFonts w:ascii="黑体"/>
          <w:sz w:val="23"/>
          <w:lang w:eastAsia="zh-CN"/>
        </w:rPr>
      </w:pPr>
    </w:p>
    <w:p w14:paraId="540ABF3E" w14:textId="77777777" w:rsidR="00BE18D0" w:rsidRDefault="00BE18D0" w:rsidP="000272F9">
      <w:pPr>
        <w:pStyle w:val="a3"/>
        <w:spacing w:before="4"/>
        <w:ind w:leftChars="0" w:left="0" w:right="99" w:firstLineChars="0" w:firstLine="0"/>
        <w:rPr>
          <w:rFonts w:ascii="黑体"/>
          <w:sz w:val="23"/>
          <w:lang w:eastAsia="zh-CN"/>
        </w:rPr>
      </w:pPr>
    </w:p>
    <w:p w14:paraId="2949BCF1" w14:textId="77777777" w:rsidR="00BE18D0" w:rsidRDefault="00BE18D0" w:rsidP="000272F9">
      <w:pPr>
        <w:pStyle w:val="a3"/>
        <w:spacing w:before="4"/>
        <w:ind w:leftChars="0" w:left="0" w:right="99" w:firstLineChars="0" w:firstLine="0"/>
        <w:rPr>
          <w:rFonts w:ascii="黑体"/>
          <w:sz w:val="23"/>
          <w:lang w:eastAsia="zh-CN"/>
        </w:rPr>
      </w:pPr>
    </w:p>
    <w:p w14:paraId="5A1020BF" w14:textId="77777777" w:rsidR="00BE18D0" w:rsidRDefault="00BE18D0" w:rsidP="000272F9">
      <w:pPr>
        <w:pStyle w:val="a3"/>
        <w:spacing w:before="4"/>
        <w:ind w:leftChars="0" w:left="0" w:right="99" w:firstLineChars="0" w:firstLine="0"/>
        <w:rPr>
          <w:rFonts w:ascii="黑体"/>
          <w:sz w:val="23"/>
          <w:lang w:eastAsia="zh-CN"/>
        </w:rPr>
      </w:pPr>
    </w:p>
    <w:p w14:paraId="22F1EEE1" w14:textId="77777777" w:rsidR="00BE18D0" w:rsidRDefault="00BE18D0" w:rsidP="000272F9">
      <w:pPr>
        <w:pStyle w:val="a3"/>
        <w:spacing w:before="4"/>
        <w:ind w:leftChars="0" w:left="0" w:right="99" w:firstLineChars="0" w:firstLine="0"/>
        <w:rPr>
          <w:rFonts w:ascii="黑体"/>
          <w:sz w:val="23"/>
          <w:lang w:eastAsia="zh-CN"/>
        </w:rPr>
      </w:pPr>
    </w:p>
    <w:p w14:paraId="7DBD09CE" w14:textId="0784A2CB" w:rsidR="00BE18D0" w:rsidRDefault="00BE18D0" w:rsidP="000272F9">
      <w:pPr>
        <w:pStyle w:val="a3"/>
        <w:spacing w:before="4"/>
        <w:ind w:leftChars="0" w:left="0" w:right="99" w:firstLineChars="0" w:firstLine="0"/>
        <w:rPr>
          <w:rFonts w:ascii="黑体"/>
          <w:sz w:val="23"/>
          <w:lang w:eastAsia="zh-CN"/>
        </w:rPr>
      </w:pPr>
    </w:p>
    <w:p w14:paraId="29B22BA2" w14:textId="77777777" w:rsidR="00BE18D0" w:rsidRDefault="00BE18D0" w:rsidP="000272F9">
      <w:pPr>
        <w:pStyle w:val="a3"/>
        <w:spacing w:before="4"/>
        <w:ind w:leftChars="0" w:left="0" w:right="99" w:firstLineChars="0" w:firstLine="0"/>
        <w:rPr>
          <w:rFonts w:ascii="黑体"/>
          <w:sz w:val="23"/>
          <w:lang w:eastAsia="zh-CN"/>
        </w:rPr>
      </w:pPr>
    </w:p>
    <w:p w14:paraId="2CCD9E65" w14:textId="77777777" w:rsidR="004D42F5" w:rsidRPr="000272F9" w:rsidRDefault="004D42F5" w:rsidP="004D42F5">
      <w:pPr>
        <w:pStyle w:val="af0"/>
        <w:rPr>
          <w:lang w:eastAsia="zh-CN"/>
        </w:rPr>
      </w:pPr>
      <w:bookmarkStart w:id="55" w:name="_Toc71277527"/>
      <w:r w:rsidRPr="000272F9">
        <w:rPr>
          <w:rFonts w:hint="eastAsia"/>
          <w:lang w:eastAsia="zh-CN"/>
        </w:rPr>
        <w:t>致</w:t>
      </w:r>
      <w:r>
        <w:rPr>
          <w:rFonts w:hint="eastAsia"/>
          <w:lang w:eastAsia="zh-CN"/>
        </w:rPr>
        <w:t xml:space="preserve"> </w:t>
      </w:r>
      <w:r w:rsidRPr="000272F9">
        <w:rPr>
          <w:rFonts w:hint="eastAsia"/>
          <w:lang w:eastAsia="zh-CN"/>
        </w:rPr>
        <w:t>谢</w:t>
      </w:r>
      <w:bookmarkEnd w:id="55"/>
    </w:p>
    <w:p w14:paraId="674253EB" w14:textId="77777777" w:rsidR="004D42F5" w:rsidRDefault="004D42F5" w:rsidP="004D42F5">
      <w:pPr>
        <w:pStyle w:val="a3"/>
        <w:spacing w:before="1"/>
        <w:ind w:leftChars="0" w:left="0" w:right="99" w:firstLine="480"/>
        <w:jc w:val="both"/>
        <w:rPr>
          <w:lang w:eastAsia="zh-CN"/>
        </w:rPr>
      </w:pPr>
      <w:r>
        <w:rPr>
          <w:rFonts w:hint="eastAsia"/>
          <w:lang w:eastAsia="zh-CN"/>
        </w:rPr>
        <w:t>时光荏苒，大学四年时光在我们不经意时一点点逝去，从大一的懵懂无知，到现在的恋恋不舍，多希望时间可以过得慢一点，再慢一点，但四年大学生活即将画上一个句号。安逸而温馨的校园生活离我们远去，我们也该走出校园去体会一下社会生活别致的风景。</w:t>
      </w:r>
    </w:p>
    <w:p w14:paraId="769A464B" w14:textId="77777777" w:rsidR="004D42F5" w:rsidRDefault="004D42F5" w:rsidP="004D42F5">
      <w:pPr>
        <w:pStyle w:val="a3"/>
        <w:spacing w:before="1"/>
        <w:ind w:leftChars="0" w:left="0" w:right="99" w:firstLine="480"/>
        <w:jc w:val="both"/>
        <w:rPr>
          <w:lang w:eastAsia="zh-CN"/>
        </w:rPr>
      </w:pPr>
      <w:r>
        <w:rPr>
          <w:rFonts w:hint="eastAsia"/>
          <w:lang w:eastAsia="zh-CN"/>
        </w:rPr>
        <w:t>首先在这里向我的论文指导老师——李树雯老师致以真诚的谢意，非常感谢树雯老师对我的论文进行悉心指导，让我受益匪浅。同时，非常感谢秦巧云学姐对我论文的指导，耐心地指出我论文中的错误，并教我一一改正，使我对论文有了清晰的思路。</w:t>
      </w:r>
    </w:p>
    <w:p w14:paraId="1787A8FB" w14:textId="77777777" w:rsidR="004D42F5" w:rsidRDefault="004D42F5" w:rsidP="004D42F5">
      <w:pPr>
        <w:pStyle w:val="a3"/>
        <w:spacing w:before="1"/>
        <w:ind w:leftChars="0" w:left="0" w:right="99" w:firstLine="480"/>
        <w:jc w:val="both"/>
        <w:rPr>
          <w:lang w:eastAsia="zh-CN"/>
        </w:rPr>
      </w:pPr>
      <w:r>
        <w:rPr>
          <w:rFonts w:hint="eastAsia"/>
          <w:lang w:eastAsia="zh-CN"/>
        </w:rPr>
        <w:t>求学多年，一路走来，非常感谢我的父母和姐姐对我一直的支持，无论外面有多少的风雨，他们都是我最温暖的避风港，希望他们身体健康、开开心心地度过每一天。感谢宿舍的五位小伙伴，吴颖同学、刘聪同学、戴正悦同学、董蓓同学、王燕同学，很幸运大学四年有她们的陪伴，预祝她们未来前程似锦。</w:t>
      </w:r>
    </w:p>
    <w:p w14:paraId="75E288E1" w14:textId="77579C1B" w:rsidR="00A02BAF" w:rsidRPr="00461412" w:rsidRDefault="004D42F5" w:rsidP="00461412">
      <w:pPr>
        <w:pStyle w:val="a3"/>
        <w:spacing w:before="4"/>
        <w:ind w:leftChars="0" w:left="0" w:right="99" w:firstLine="480"/>
        <w:rPr>
          <w:rFonts w:hint="eastAsia"/>
          <w:sz w:val="25"/>
          <w:lang w:eastAsia="zh-CN"/>
        </w:rPr>
      </w:pPr>
      <w:r>
        <w:rPr>
          <w:rFonts w:hint="eastAsia"/>
          <w:lang w:eastAsia="zh-CN"/>
        </w:rPr>
        <w:t>最后，由衷感谢母校给我这个机会，能够有幸受到学院老师的教诲，有机会学习到医学知识，丰富自己，希望母校未来越办越好</w:t>
      </w:r>
      <w:r w:rsidR="00C219B2">
        <w:rPr>
          <w:rFonts w:hint="eastAsia"/>
          <w:lang w:eastAsia="zh-CN"/>
        </w:rPr>
        <w:t>！</w:t>
      </w:r>
    </w:p>
    <w:sectPr w:rsidR="00A02BAF" w:rsidRPr="00461412">
      <w:headerReference w:type="default" r:id="rId10"/>
      <w:footerReference w:type="default" r:id="rId11"/>
      <w:pgSz w:w="11910" w:h="16840"/>
      <w:pgMar w:top="1580" w:right="1180" w:bottom="1200" w:left="168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42FD2" w14:textId="77777777" w:rsidR="00D41333" w:rsidRDefault="00D41333">
      <w:r>
        <w:separator/>
      </w:r>
    </w:p>
  </w:endnote>
  <w:endnote w:type="continuationSeparator" w:id="0">
    <w:p w14:paraId="2D4BCFB5" w14:textId="77777777" w:rsidR="00D41333" w:rsidRDefault="00D4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宋体"/>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7E393" w14:textId="77777777" w:rsidR="00F4332C" w:rsidRDefault="00D41333">
    <w:pPr>
      <w:pStyle w:val="a3"/>
      <w:spacing w:line="14" w:lineRule="auto"/>
      <w:ind w:left="119" w:right="99" w:firstLine="480"/>
      <w:rPr>
        <w:sz w:val="20"/>
      </w:rPr>
    </w:pPr>
    <w:r>
      <w:pict w14:anchorId="77C41402">
        <v:shapetype id="_x0000_t202" coordsize="21600,21600" o:spt="202" path="m,l,21600r21600,l21600,xe">
          <v:stroke joinstyle="miter"/>
          <v:path gradientshapeok="t" o:connecttype="rect"/>
        </v:shapetype>
        <v:shape id="_x0000_s2049" type="#_x0000_t202" alt="" style="position:absolute;left:0;text-align:left;margin-left:307.6pt;margin-top:749.85pt;width:8.6pt;height:11pt;z-index:-9136;mso-wrap-style:square;mso-wrap-edited:f;mso-width-percent:0;mso-height-percent:0;mso-position-horizontal-relative:page;mso-position-vertical-relative:page;mso-width-percent:0;mso-height-percent:0;v-text-anchor:top" filled="f" stroked="f">
          <v:textbox inset="0,0,0,0">
            <w:txbxContent>
              <w:p w14:paraId="033B5A4A" w14:textId="77777777" w:rsidR="00F4332C" w:rsidRDefault="00F4332C">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F8265" w14:textId="70CEC5AC" w:rsidR="00F4332C" w:rsidRDefault="00F4332C" w:rsidP="006D31C9">
    <w:pPr>
      <w:pStyle w:val="a3"/>
      <w:spacing w:line="14" w:lineRule="auto"/>
      <w:ind w:leftChars="0" w:left="0" w:right="99" w:firstLineChars="0" w:firstLine="0"/>
      <w:rPr>
        <w:sz w:val="20"/>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7D2EB" w14:textId="77777777" w:rsidR="00D41333" w:rsidRDefault="00D41333">
      <w:r>
        <w:separator/>
      </w:r>
    </w:p>
  </w:footnote>
  <w:footnote w:type="continuationSeparator" w:id="0">
    <w:p w14:paraId="4DB0BDD2" w14:textId="77777777" w:rsidR="00D41333" w:rsidRDefault="00D41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9286" w14:textId="77777777" w:rsidR="00F4332C" w:rsidRDefault="00D41333">
    <w:pPr>
      <w:pStyle w:val="a3"/>
      <w:spacing w:line="14" w:lineRule="auto"/>
      <w:ind w:left="119" w:right="99" w:firstLine="480"/>
      <w:rPr>
        <w:sz w:val="20"/>
      </w:rPr>
    </w:pPr>
    <w:r>
      <w:pict w14:anchorId="2AE75964">
        <v:line id="_x0000_s2051" alt="" style="position:absolute;left:0;text-align:left;z-index:-9184;mso-wrap-edited:f;mso-width-percent:0;mso-height-percent:0;mso-position-horizontal-relative:page;mso-position-vertical-relative:page;mso-width-percent:0;mso-height-percent:0" from="99.2pt,83.75pt" to="524.45pt,83.75pt" strokeweight=".48pt">
          <w10:wrap anchorx="page" anchory="page"/>
        </v:line>
      </w:pict>
    </w:r>
    <w:r>
      <w:pict w14:anchorId="085D20E8">
        <v:shapetype id="_x0000_t202" coordsize="21600,21600" o:spt="202" path="m,l,21600r21600,l21600,xe">
          <v:stroke joinstyle="miter"/>
          <v:path gradientshapeok="t" o:connecttype="rect"/>
        </v:shapetype>
        <v:shape id="_x0000_s2050" type="#_x0000_t202" alt="" style="position:absolute;left:0;text-align:left;margin-left:247.75pt;margin-top:71.25pt;width:128pt;height:11pt;z-index:-9160;mso-wrap-style:square;mso-wrap-edited:f;mso-width-percent:0;mso-height-percent:0;mso-position-horizontal-relative:page;mso-position-vertical-relative:page;mso-width-percent:0;mso-height-percent:0;v-text-anchor:top" filled="f" stroked="f">
          <v:textbox inset="0,0,0,0">
            <w:txbxContent>
              <w:p w14:paraId="678F9840" w14:textId="77777777" w:rsidR="00F4332C" w:rsidRDefault="00F4332C">
                <w:pPr>
                  <w:spacing w:line="220" w:lineRule="exact"/>
                  <w:ind w:left="20"/>
                  <w:rPr>
                    <w:sz w:val="18"/>
                    <w:lang w:eastAsia="zh-CN"/>
                  </w:rPr>
                </w:pPr>
                <w:r>
                  <w:rPr>
                    <w:sz w:val="18"/>
                    <w:lang w:eastAsia="zh-CN"/>
                  </w:rPr>
                  <w:t>安徽医科大学本科综述毕业论文</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2F0FE" w14:textId="77777777" w:rsidR="00F4332C" w:rsidRDefault="00F4332C">
    <w:pPr>
      <w:pStyle w:val="a3"/>
      <w:spacing w:line="14" w:lineRule="auto"/>
      <w:ind w:left="119" w:right="99" w:firstLine="4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04334"/>
    <w:multiLevelType w:val="hybridMultilevel"/>
    <w:tmpl w:val="2502420E"/>
    <w:lvl w:ilvl="0" w:tplc="57629DE6">
      <w:start w:val="1"/>
      <w:numFmt w:val="decimal"/>
      <w:lvlText w:val="%1."/>
      <w:lvlJc w:val="left"/>
      <w:pPr>
        <w:ind w:left="568" w:hanging="284"/>
        <w:jc w:val="right"/>
      </w:pPr>
      <w:rPr>
        <w:rFonts w:ascii="楷体" w:eastAsia="楷体" w:hAnsi="楷体" w:cs="楷体" w:hint="default"/>
        <w:b/>
        <w:bCs/>
        <w:spacing w:val="-2"/>
        <w:w w:val="99"/>
        <w:sz w:val="26"/>
        <w:szCs w:val="26"/>
      </w:rPr>
    </w:lvl>
    <w:lvl w:ilvl="1" w:tplc="EF9A7636">
      <w:start w:val="1"/>
      <w:numFmt w:val="decimal"/>
      <w:lvlText w:val="%1.%2"/>
      <w:lvlJc w:val="left"/>
      <w:pPr>
        <w:ind w:left="1214" w:hanging="490"/>
      </w:pPr>
      <w:rPr>
        <w:rFonts w:ascii="楷体" w:eastAsia="楷体" w:hAnsi="楷体" w:cs="楷体" w:hint="default"/>
        <w:spacing w:val="-2"/>
        <w:w w:val="100"/>
        <w:sz w:val="28"/>
        <w:szCs w:val="28"/>
      </w:rPr>
    </w:lvl>
    <w:lvl w:ilvl="2" w:tplc="6B2CFBD2">
      <w:start w:val="1"/>
      <w:numFmt w:val="decimal"/>
      <w:lvlText w:val="%1.%2.%3"/>
      <w:lvlJc w:val="left"/>
      <w:pPr>
        <w:ind w:left="1773" w:hanging="771"/>
      </w:pPr>
      <w:rPr>
        <w:rFonts w:ascii="楷体" w:eastAsia="楷体" w:hAnsi="楷体" w:cs="楷体" w:hint="default"/>
        <w:spacing w:val="-2"/>
        <w:w w:val="100"/>
        <w:sz w:val="28"/>
        <w:szCs w:val="28"/>
      </w:rPr>
    </w:lvl>
    <w:lvl w:ilvl="3" w:tplc="6810B380">
      <w:numFmt w:val="bullet"/>
      <w:lvlText w:val="•"/>
      <w:lvlJc w:val="left"/>
      <w:pPr>
        <w:ind w:left="1840" w:hanging="771"/>
      </w:pPr>
      <w:rPr>
        <w:rFonts w:hint="default"/>
      </w:rPr>
    </w:lvl>
    <w:lvl w:ilvl="4" w:tplc="EAA0BBA0">
      <w:numFmt w:val="bullet"/>
      <w:lvlText w:val="•"/>
      <w:lvlJc w:val="left"/>
      <w:pPr>
        <w:ind w:left="2869" w:hanging="771"/>
      </w:pPr>
      <w:rPr>
        <w:rFonts w:hint="default"/>
      </w:rPr>
    </w:lvl>
    <w:lvl w:ilvl="5" w:tplc="67463E32">
      <w:numFmt w:val="bullet"/>
      <w:lvlText w:val="•"/>
      <w:lvlJc w:val="left"/>
      <w:pPr>
        <w:ind w:left="3898" w:hanging="771"/>
      </w:pPr>
      <w:rPr>
        <w:rFonts w:hint="default"/>
      </w:rPr>
    </w:lvl>
    <w:lvl w:ilvl="6" w:tplc="7576D4FC">
      <w:numFmt w:val="bullet"/>
      <w:lvlText w:val="•"/>
      <w:lvlJc w:val="left"/>
      <w:pPr>
        <w:ind w:left="4928" w:hanging="771"/>
      </w:pPr>
      <w:rPr>
        <w:rFonts w:hint="default"/>
      </w:rPr>
    </w:lvl>
    <w:lvl w:ilvl="7" w:tplc="4A48250A">
      <w:numFmt w:val="bullet"/>
      <w:lvlText w:val="•"/>
      <w:lvlJc w:val="left"/>
      <w:pPr>
        <w:ind w:left="5957" w:hanging="771"/>
      </w:pPr>
      <w:rPr>
        <w:rFonts w:hint="default"/>
      </w:rPr>
    </w:lvl>
    <w:lvl w:ilvl="8" w:tplc="3F7A7E0E">
      <w:numFmt w:val="bullet"/>
      <w:lvlText w:val="•"/>
      <w:lvlJc w:val="left"/>
      <w:pPr>
        <w:ind w:left="6987" w:hanging="771"/>
      </w:pPr>
      <w:rPr>
        <w:rFonts w:hint="default"/>
      </w:rPr>
    </w:lvl>
  </w:abstractNum>
  <w:abstractNum w:abstractNumId="1" w15:restartNumberingAfterBreak="0">
    <w:nsid w:val="108E3A69"/>
    <w:multiLevelType w:val="hybridMultilevel"/>
    <w:tmpl w:val="234C856C"/>
    <w:lvl w:ilvl="0" w:tplc="F15E424E">
      <w:start w:val="2"/>
      <w:numFmt w:val="decimal"/>
      <w:lvlText w:val="%1"/>
      <w:lvlJc w:val="left"/>
      <w:pPr>
        <w:ind w:left="2474" w:hanging="1052"/>
      </w:pPr>
      <w:rPr>
        <w:rFonts w:hint="default"/>
      </w:rPr>
    </w:lvl>
    <w:lvl w:ilvl="1" w:tplc="370C16DC">
      <w:start w:val="2"/>
      <w:numFmt w:val="decimal"/>
      <w:lvlText w:val="%1.%2"/>
      <w:lvlJc w:val="left"/>
      <w:pPr>
        <w:ind w:left="2474" w:hanging="1052"/>
        <w:jc w:val="right"/>
      </w:pPr>
      <w:rPr>
        <w:rFonts w:hint="default"/>
      </w:rPr>
    </w:lvl>
    <w:lvl w:ilvl="2" w:tplc="5E7402B8">
      <w:start w:val="2"/>
      <w:numFmt w:val="decimal"/>
      <w:lvlText w:val="%1.%2.%3"/>
      <w:lvlJc w:val="left"/>
      <w:pPr>
        <w:ind w:left="2474" w:hanging="1052"/>
      </w:pPr>
      <w:rPr>
        <w:rFonts w:hint="default"/>
      </w:rPr>
    </w:lvl>
    <w:lvl w:ilvl="3" w:tplc="AB0A0D44">
      <w:start w:val="1"/>
      <w:numFmt w:val="decimal"/>
      <w:lvlText w:val="%1.%2.%3.%4"/>
      <w:lvlJc w:val="left"/>
      <w:pPr>
        <w:ind w:left="2474" w:hanging="1052"/>
      </w:pPr>
      <w:rPr>
        <w:rFonts w:ascii="楷体" w:eastAsia="楷体" w:hAnsi="楷体" w:cs="楷体" w:hint="default"/>
        <w:spacing w:val="-2"/>
        <w:w w:val="100"/>
        <w:sz w:val="28"/>
        <w:szCs w:val="28"/>
      </w:rPr>
    </w:lvl>
    <w:lvl w:ilvl="4" w:tplc="6F10246E">
      <w:numFmt w:val="bullet"/>
      <w:lvlText w:val="•"/>
      <w:lvlJc w:val="left"/>
      <w:pPr>
        <w:ind w:left="5106" w:hanging="1052"/>
      </w:pPr>
      <w:rPr>
        <w:rFonts w:hint="default"/>
      </w:rPr>
    </w:lvl>
    <w:lvl w:ilvl="5" w:tplc="DDF47034">
      <w:numFmt w:val="bullet"/>
      <w:lvlText w:val="•"/>
      <w:lvlJc w:val="left"/>
      <w:pPr>
        <w:ind w:left="5763" w:hanging="1052"/>
      </w:pPr>
      <w:rPr>
        <w:rFonts w:hint="default"/>
      </w:rPr>
    </w:lvl>
    <w:lvl w:ilvl="6" w:tplc="0EE84132">
      <w:numFmt w:val="bullet"/>
      <w:lvlText w:val="•"/>
      <w:lvlJc w:val="left"/>
      <w:pPr>
        <w:ind w:left="6419" w:hanging="1052"/>
      </w:pPr>
      <w:rPr>
        <w:rFonts w:hint="default"/>
      </w:rPr>
    </w:lvl>
    <w:lvl w:ilvl="7" w:tplc="908E3110">
      <w:numFmt w:val="bullet"/>
      <w:lvlText w:val="•"/>
      <w:lvlJc w:val="left"/>
      <w:pPr>
        <w:ind w:left="7076" w:hanging="1052"/>
      </w:pPr>
      <w:rPr>
        <w:rFonts w:hint="default"/>
      </w:rPr>
    </w:lvl>
    <w:lvl w:ilvl="8" w:tplc="82F0C690">
      <w:numFmt w:val="bullet"/>
      <w:lvlText w:val="•"/>
      <w:lvlJc w:val="left"/>
      <w:pPr>
        <w:ind w:left="7732" w:hanging="1052"/>
      </w:pPr>
      <w:rPr>
        <w:rFonts w:hint="default"/>
      </w:rPr>
    </w:lvl>
  </w:abstractNum>
  <w:abstractNum w:abstractNumId="2" w15:restartNumberingAfterBreak="0">
    <w:nsid w:val="1224268A"/>
    <w:multiLevelType w:val="hybridMultilevel"/>
    <w:tmpl w:val="8FD684E8"/>
    <w:lvl w:ilvl="0" w:tplc="877045F0">
      <w:start w:val="3"/>
      <w:numFmt w:val="decimal"/>
      <w:lvlText w:val="%1"/>
      <w:lvlJc w:val="left"/>
      <w:pPr>
        <w:ind w:left="664" w:hanging="360"/>
      </w:pPr>
      <w:rPr>
        <w:rFonts w:hint="default"/>
      </w:rPr>
    </w:lvl>
    <w:lvl w:ilvl="1" w:tplc="04090019">
      <w:start w:val="1"/>
      <w:numFmt w:val="lowerLetter"/>
      <w:lvlText w:val="%2)"/>
      <w:lvlJc w:val="left"/>
      <w:pPr>
        <w:ind w:left="1144" w:hanging="420"/>
      </w:pPr>
    </w:lvl>
    <w:lvl w:ilvl="2" w:tplc="0409001B">
      <w:start w:val="1"/>
      <w:numFmt w:val="lowerRoman"/>
      <w:lvlText w:val="%3."/>
      <w:lvlJc w:val="right"/>
      <w:pPr>
        <w:ind w:left="1564" w:hanging="420"/>
      </w:pPr>
    </w:lvl>
    <w:lvl w:ilvl="3" w:tplc="0409000F">
      <w:start w:val="1"/>
      <w:numFmt w:val="decimal"/>
      <w:lvlText w:val="%4."/>
      <w:lvlJc w:val="left"/>
      <w:pPr>
        <w:ind w:left="1984" w:hanging="420"/>
      </w:pPr>
    </w:lvl>
    <w:lvl w:ilvl="4" w:tplc="04090019" w:tentative="1">
      <w:start w:val="1"/>
      <w:numFmt w:val="lowerLetter"/>
      <w:lvlText w:val="%5)"/>
      <w:lvlJc w:val="left"/>
      <w:pPr>
        <w:ind w:left="2404" w:hanging="420"/>
      </w:pPr>
    </w:lvl>
    <w:lvl w:ilvl="5" w:tplc="0409001B" w:tentative="1">
      <w:start w:val="1"/>
      <w:numFmt w:val="lowerRoman"/>
      <w:lvlText w:val="%6."/>
      <w:lvlJc w:val="right"/>
      <w:pPr>
        <w:ind w:left="2824" w:hanging="420"/>
      </w:pPr>
    </w:lvl>
    <w:lvl w:ilvl="6" w:tplc="0409000F" w:tentative="1">
      <w:start w:val="1"/>
      <w:numFmt w:val="decimal"/>
      <w:lvlText w:val="%7."/>
      <w:lvlJc w:val="left"/>
      <w:pPr>
        <w:ind w:left="3244" w:hanging="420"/>
      </w:pPr>
    </w:lvl>
    <w:lvl w:ilvl="7" w:tplc="04090019" w:tentative="1">
      <w:start w:val="1"/>
      <w:numFmt w:val="lowerLetter"/>
      <w:lvlText w:val="%8)"/>
      <w:lvlJc w:val="left"/>
      <w:pPr>
        <w:ind w:left="3664" w:hanging="420"/>
      </w:pPr>
    </w:lvl>
    <w:lvl w:ilvl="8" w:tplc="0409001B" w:tentative="1">
      <w:start w:val="1"/>
      <w:numFmt w:val="lowerRoman"/>
      <w:lvlText w:val="%9."/>
      <w:lvlJc w:val="right"/>
      <w:pPr>
        <w:ind w:left="4084" w:hanging="420"/>
      </w:pPr>
    </w:lvl>
  </w:abstractNum>
  <w:abstractNum w:abstractNumId="3" w15:restartNumberingAfterBreak="0">
    <w:nsid w:val="217E24C0"/>
    <w:multiLevelType w:val="hybridMultilevel"/>
    <w:tmpl w:val="E2602494"/>
    <w:lvl w:ilvl="0" w:tplc="3842AA48">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D22702"/>
    <w:multiLevelType w:val="hybridMultilevel"/>
    <w:tmpl w:val="C9728D82"/>
    <w:lvl w:ilvl="0" w:tplc="DAE05F6A">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87732"/>
    <w:multiLevelType w:val="multilevel"/>
    <w:tmpl w:val="F56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E7E14"/>
    <w:multiLevelType w:val="hybridMultilevel"/>
    <w:tmpl w:val="37E012E8"/>
    <w:lvl w:ilvl="0" w:tplc="92C04C44">
      <w:start w:val="1"/>
      <w:numFmt w:val="decimal"/>
      <w:lvlText w:val="[%1]"/>
      <w:lvlJc w:val="left"/>
      <w:pPr>
        <w:ind w:left="787" w:hanging="483"/>
      </w:pPr>
      <w:rPr>
        <w:rFonts w:ascii="宋体" w:eastAsia="宋体" w:hAnsi="宋体" w:cs="宋体" w:hint="default"/>
        <w:w w:val="100"/>
        <w:sz w:val="24"/>
        <w:szCs w:val="24"/>
      </w:rPr>
    </w:lvl>
    <w:lvl w:ilvl="1" w:tplc="19B453FC">
      <w:numFmt w:val="bullet"/>
      <w:lvlText w:val="•"/>
      <w:lvlJc w:val="left"/>
      <w:pPr>
        <w:ind w:left="1606" w:hanging="483"/>
      </w:pPr>
      <w:rPr>
        <w:rFonts w:hint="default"/>
      </w:rPr>
    </w:lvl>
    <w:lvl w:ilvl="2" w:tplc="46C8B816">
      <w:numFmt w:val="bullet"/>
      <w:lvlText w:val="•"/>
      <w:lvlJc w:val="left"/>
      <w:pPr>
        <w:ind w:left="2433" w:hanging="483"/>
      </w:pPr>
      <w:rPr>
        <w:rFonts w:hint="default"/>
      </w:rPr>
    </w:lvl>
    <w:lvl w:ilvl="3" w:tplc="BD0CED10">
      <w:numFmt w:val="bullet"/>
      <w:lvlText w:val="•"/>
      <w:lvlJc w:val="left"/>
      <w:pPr>
        <w:ind w:left="3259" w:hanging="483"/>
      </w:pPr>
      <w:rPr>
        <w:rFonts w:hint="default"/>
      </w:rPr>
    </w:lvl>
    <w:lvl w:ilvl="4" w:tplc="190EAB54">
      <w:numFmt w:val="bullet"/>
      <w:lvlText w:val="•"/>
      <w:lvlJc w:val="left"/>
      <w:pPr>
        <w:ind w:left="4086" w:hanging="483"/>
      </w:pPr>
      <w:rPr>
        <w:rFonts w:hint="default"/>
      </w:rPr>
    </w:lvl>
    <w:lvl w:ilvl="5" w:tplc="64CAF3D0">
      <w:numFmt w:val="bullet"/>
      <w:lvlText w:val="•"/>
      <w:lvlJc w:val="left"/>
      <w:pPr>
        <w:ind w:left="4913" w:hanging="483"/>
      </w:pPr>
      <w:rPr>
        <w:rFonts w:hint="default"/>
      </w:rPr>
    </w:lvl>
    <w:lvl w:ilvl="6" w:tplc="2DA0D572">
      <w:numFmt w:val="bullet"/>
      <w:lvlText w:val="•"/>
      <w:lvlJc w:val="left"/>
      <w:pPr>
        <w:ind w:left="5739" w:hanging="483"/>
      </w:pPr>
      <w:rPr>
        <w:rFonts w:hint="default"/>
      </w:rPr>
    </w:lvl>
    <w:lvl w:ilvl="7" w:tplc="FDBE2FA8">
      <w:numFmt w:val="bullet"/>
      <w:lvlText w:val="•"/>
      <w:lvlJc w:val="left"/>
      <w:pPr>
        <w:ind w:left="6566" w:hanging="483"/>
      </w:pPr>
      <w:rPr>
        <w:rFonts w:hint="default"/>
      </w:rPr>
    </w:lvl>
    <w:lvl w:ilvl="8" w:tplc="A870462E">
      <w:numFmt w:val="bullet"/>
      <w:lvlText w:val="•"/>
      <w:lvlJc w:val="left"/>
      <w:pPr>
        <w:ind w:left="7392" w:hanging="483"/>
      </w:pPr>
      <w:rPr>
        <w:rFonts w:hint="default"/>
      </w:rPr>
    </w:lvl>
  </w:abstractNum>
  <w:abstractNum w:abstractNumId="7" w15:restartNumberingAfterBreak="0">
    <w:nsid w:val="5FFC1565"/>
    <w:multiLevelType w:val="hybridMultilevel"/>
    <w:tmpl w:val="A38228B4"/>
    <w:lvl w:ilvl="0" w:tplc="7FC2B062">
      <w:start w:val="1"/>
      <w:numFmt w:val="decimal"/>
      <w:lvlText w:val="%1"/>
      <w:lvlJc w:val="left"/>
      <w:pPr>
        <w:ind w:left="420" w:hanging="420"/>
      </w:pPr>
      <w:rPr>
        <w:rFonts w:hint="default"/>
        <w:w w:val="1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4900AB"/>
    <w:multiLevelType w:val="hybridMultilevel"/>
    <w:tmpl w:val="79C61AD4"/>
    <w:lvl w:ilvl="0" w:tplc="7FC2B062">
      <w:start w:val="1"/>
      <w:numFmt w:val="decimal"/>
      <w:lvlText w:val="%1"/>
      <w:lvlJc w:val="left"/>
      <w:pPr>
        <w:ind w:left="583" w:hanging="279"/>
      </w:pPr>
      <w:rPr>
        <w:rFonts w:hint="default"/>
        <w:w w:val="100"/>
      </w:rPr>
    </w:lvl>
    <w:lvl w:ilvl="1" w:tplc="4FDABC84">
      <w:start w:val="1"/>
      <w:numFmt w:val="decimal"/>
      <w:lvlText w:val="%1.%2"/>
      <w:lvlJc w:val="left"/>
      <w:pPr>
        <w:ind w:left="784" w:hanging="480"/>
      </w:pPr>
      <w:rPr>
        <w:rFonts w:ascii="黑体" w:eastAsia="黑体" w:hAnsi="黑体" w:cs="黑体" w:hint="default"/>
        <w:w w:val="100"/>
        <w:sz w:val="24"/>
        <w:szCs w:val="24"/>
      </w:rPr>
    </w:lvl>
    <w:lvl w:ilvl="2" w:tplc="8ED03C1C">
      <w:start w:val="1"/>
      <w:numFmt w:val="decimal"/>
      <w:lvlText w:val="%1.%2.%3"/>
      <w:lvlJc w:val="left"/>
      <w:pPr>
        <w:ind w:left="304" w:hanging="840"/>
      </w:pPr>
      <w:rPr>
        <w:rFonts w:ascii="黑体" w:eastAsia="黑体" w:hAnsi="黑体" w:cs="黑体" w:hint="default"/>
        <w:spacing w:val="-70"/>
        <w:w w:val="100"/>
        <w:sz w:val="24"/>
        <w:szCs w:val="24"/>
      </w:rPr>
    </w:lvl>
    <w:lvl w:ilvl="3" w:tplc="57D265A2">
      <w:start w:val="1"/>
      <w:numFmt w:val="decimal"/>
      <w:lvlText w:val="%1.%2.%3.%4"/>
      <w:lvlJc w:val="left"/>
      <w:pPr>
        <w:ind w:left="304" w:hanging="1085"/>
      </w:pPr>
      <w:rPr>
        <w:rFonts w:ascii="黑体" w:eastAsia="黑体" w:hAnsi="黑体" w:cs="黑体" w:hint="default"/>
        <w:w w:val="100"/>
        <w:sz w:val="24"/>
        <w:szCs w:val="24"/>
      </w:rPr>
    </w:lvl>
    <w:lvl w:ilvl="4" w:tplc="938246C2">
      <w:numFmt w:val="bullet"/>
      <w:lvlText w:val="•"/>
      <w:lvlJc w:val="left"/>
      <w:pPr>
        <w:ind w:left="2846" w:hanging="1085"/>
      </w:pPr>
      <w:rPr>
        <w:rFonts w:hint="default"/>
      </w:rPr>
    </w:lvl>
    <w:lvl w:ilvl="5" w:tplc="EE98D42C">
      <w:numFmt w:val="bullet"/>
      <w:lvlText w:val="•"/>
      <w:lvlJc w:val="left"/>
      <w:pPr>
        <w:ind w:left="3879" w:hanging="1085"/>
      </w:pPr>
      <w:rPr>
        <w:rFonts w:hint="default"/>
      </w:rPr>
    </w:lvl>
    <w:lvl w:ilvl="6" w:tplc="2C0C3248">
      <w:numFmt w:val="bullet"/>
      <w:lvlText w:val="•"/>
      <w:lvlJc w:val="left"/>
      <w:pPr>
        <w:ind w:left="4913" w:hanging="1085"/>
      </w:pPr>
      <w:rPr>
        <w:rFonts w:hint="default"/>
      </w:rPr>
    </w:lvl>
    <w:lvl w:ilvl="7" w:tplc="45F41804">
      <w:numFmt w:val="bullet"/>
      <w:lvlText w:val="•"/>
      <w:lvlJc w:val="left"/>
      <w:pPr>
        <w:ind w:left="5946" w:hanging="1085"/>
      </w:pPr>
      <w:rPr>
        <w:rFonts w:hint="default"/>
      </w:rPr>
    </w:lvl>
    <w:lvl w:ilvl="8" w:tplc="D54EA56E">
      <w:numFmt w:val="bullet"/>
      <w:lvlText w:val="•"/>
      <w:lvlJc w:val="left"/>
      <w:pPr>
        <w:ind w:left="6979" w:hanging="1085"/>
      </w:pPr>
      <w:rPr>
        <w:rFonts w:hint="default"/>
      </w:rPr>
    </w:lvl>
  </w:abstractNum>
  <w:num w:numId="1">
    <w:abstractNumId w:val="6"/>
  </w:num>
  <w:num w:numId="2">
    <w:abstractNumId w:val="8"/>
  </w:num>
  <w:num w:numId="3">
    <w:abstractNumId w:val="1"/>
  </w:num>
  <w:num w:numId="4">
    <w:abstractNumId w:val="0"/>
  </w:num>
  <w:num w:numId="5">
    <w:abstractNumId w:val="7"/>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19"/>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02BAF"/>
    <w:rsid w:val="0002278E"/>
    <w:rsid w:val="0002694C"/>
    <w:rsid w:val="000272F9"/>
    <w:rsid w:val="00031E45"/>
    <w:rsid w:val="00043974"/>
    <w:rsid w:val="0004610F"/>
    <w:rsid w:val="00052EBE"/>
    <w:rsid w:val="0008084E"/>
    <w:rsid w:val="00087221"/>
    <w:rsid w:val="00095E25"/>
    <w:rsid w:val="000F04E9"/>
    <w:rsid w:val="000F26A4"/>
    <w:rsid w:val="000F68CB"/>
    <w:rsid w:val="00114F14"/>
    <w:rsid w:val="00126242"/>
    <w:rsid w:val="001332D5"/>
    <w:rsid w:val="00146B5D"/>
    <w:rsid w:val="00191939"/>
    <w:rsid w:val="001B7451"/>
    <w:rsid w:val="001C6C3C"/>
    <w:rsid w:val="001C7DBB"/>
    <w:rsid w:val="001D7120"/>
    <w:rsid w:val="001E621B"/>
    <w:rsid w:val="001E6596"/>
    <w:rsid w:val="001E706E"/>
    <w:rsid w:val="002155C4"/>
    <w:rsid w:val="00232120"/>
    <w:rsid w:val="00245407"/>
    <w:rsid w:val="00250B01"/>
    <w:rsid w:val="00251B40"/>
    <w:rsid w:val="00277FF1"/>
    <w:rsid w:val="00283EAA"/>
    <w:rsid w:val="00290C2B"/>
    <w:rsid w:val="002916EA"/>
    <w:rsid w:val="002C6556"/>
    <w:rsid w:val="0031158E"/>
    <w:rsid w:val="003446C2"/>
    <w:rsid w:val="00380833"/>
    <w:rsid w:val="003A0780"/>
    <w:rsid w:val="003C0FBA"/>
    <w:rsid w:val="003C599A"/>
    <w:rsid w:val="003D13D3"/>
    <w:rsid w:val="003E2F37"/>
    <w:rsid w:val="003E5816"/>
    <w:rsid w:val="003E661A"/>
    <w:rsid w:val="0040429F"/>
    <w:rsid w:val="00440E2E"/>
    <w:rsid w:val="00443FA6"/>
    <w:rsid w:val="0045651C"/>
    <w:rsid w:val="0046018B"/>
    <w:rsid w:val="00461412"/>
    <w:rsid w:val="004813C5"/>
    <w:rsid w:val="004A02D5"/>
    <w:rsid w:val="004B3119"/>
    <w:rsid w:val="004B6442"/>
    <w:rsid w:val="004C2520"/>
    <w:rsid w:val="004D42F5"/>
    <w:rsid w:val="004D7485"/>
    <w:rsid w:val="004E5E69"/>
    <w:rsid w:val="004F462B"/>
    <w:rsid w:val="004F5263"/>
    <w:rsid w:val="00503219"/>
    <w:rsid w:val="00531788"/>
    <w:rsid w:val="00540ECC"/>
    <w:rsid w:val="005504A7"/>
    <w:rsid w:val="005537E2"/>
    <w:rsid w:val="005571A9"/>
    <w:rsid w:val="00574FD4"/>
    <w:rsid w:val="005A0130"/>
    <w:rsid w:val="005B6835"/>
    <w:rsid w:val="005D00B1"/>
    <w:rsid w:val="005E1ED4"/>
    <w:rsid w:val="005F584E"/>
    <w:rsid w:val="0062460C"/>
    <w:rsid w:val="0063258F"/>
    <w:rsid w:val="006449D3"/>
    <w:rsid w:val="00656A04"/>
    <w:rsid w:val="00661C54"/>
    <w:rsid w:val="00662629"/>
    <w:rsid w:val="006712CB"/>
    <w:rsid w:val="00672D08"/>
    <w:rsid w:val="00682FAF"/>
    <w:rsid w:val="0069284B"/>
    <w:rsid w:val="00697698"/>
    <w:rsid w:val="006A4E44"/>
    <w:rsid w:val="006A58E0"/>
    <w:rsid w:val="006A6974"/>
    <w:rsid w:val="006C35E8"/>
    <w:rsid w:val="006D31C9"/>
    <w:rsid w:val="0070761A"/>
    <w:rsid w:val="00721EC8"/>
    <w:rsid w:val="00733B32"/>
    <w:rsid w:val="007440B3"/>
    <w:rsid w:val="007521E5"/>
    <w:rsid w:val="00752F2E"/>
    <w:rsid w:val="007576B0"/>
    <w:rsid w:val="00761704"/>
    <w:rsid w:val="00762306"/>
    <w:rsid w:val="007672D2"/>
    <w:rsid w:val="007739F4"/>
    <w:rsid w:val="00774527"/>
    <w:rsid w:val="007B5140"/>
    <w:rsid w:val="007D53BF"/>
    <w:rsid w:val="007E21C2"/>
    <w:rsid w:val="008035EA"/>
    <w:rsid w:val="0081423B"/>
    <w:rsid w:val="00824C05"/>
    <w:rsid w:val="00826B63"/>
    <w:rsid w:val="00851A4C"/>
    <w:rsid w:val="008A70C4"/>
    <w:rsid w:val="008B6975"/>
    <w:rsid w:val="008E04FE"/>
    <w:rsid w:val="008E3DB0"/>
    <w:rsid w:val="008F6EDB"/>
    <w:rsid w:val="00904779"/>
    <w:rsid w:val="00906046"/>
    <w:rsid w:val="00906D29"/>
    <w:rsid w:val="00917734"/>
    <w:rsid w:val="009346E2"/>
    <w:rsid w:val="0094554B"/>
    <w:rsid w:val="009768BD"/>
    <w:rsid w:val="00994012"/>
    <w:rsid w:val="009959E8"/>
    <w:rsid w:val="009C607C"/>
    <w:rsid w:val="009D7E40"/>
    <w:rsid w:val="009E5C07"/>
    <w:rsid w:val="009F1ACC"/>
    <w:rsid w:val="009F21D2"/>
    <w:rsid w:val="009F5AD3"/>
    <w:rsid w:val="009F6358"/>
    <w:rsid w:val="00A02BAF"/>
    <w:rsid w:val="00A27BC3"/>
    <w:rsid w:val="00A3087D"/>
    <w:rsid w:val="00A377B9"/>
    <w:rsid w:val="00A417BB"/>
    <w:rsid w:val="00A63A13"/>
    <w:rsid w:val="00A86584"/>
    <w:rsid w:val="00AA6DD2"/>
    <w:rsid w:val="00AB2DEE"/>
    <w:rsid w:val="00AB6771"/>
    <w:rsid w:val="00AC66B0"/>
    <w:rsid w:val="00AF275A"/>
    <w:rsid w:val="00B01CDF"/>
    <w:rsid w:val="00B15DC1"/>
    <w:rsid w:val="00B20D80"/>
    <w:rsid w:val="00B21046"/>
    <w:rsid w:val="00B42A78"/>
    <w:rsid w:val="00B72519"/>
    <w:rsid w:val="00B75B84"/>
    <w:rsid w:val="00B813C7"/>
    <w:rsid w:val="00B81E75"/>
    <w:rsid w:val="00BA6657"/>
    <w:rsid w:val="00BA6D1F"/>
    <w:rsid w:val="00BC1E5D"/>
    <w:rsid w:val="00BE18D0"/>
    <w:rsid w:val="00BE3301"/>
    <w:rsid w:val="00BE627C"/>
    <w:rsid w:val="00BF1A91"/>
    <w:rsid w:val="00C016D8"/>
    <w:rsid w:val="00C01748"/>
    <w:rsid w:val="00C219B2"/>
    <w:rsid w:val="00C567EC"/>
    <w:rsid w:val="00C576B9"/>
    <w:rsid w:val="00C67D8C"/>
    <w:rsid w:val="00C972CD"/>
    <w:rsid w:val="00CC1BF6"/>
    <w:rsid w:val="00CC2032"/>
    <w:rsid w:val="00CE3CC5"/>
    <w:rsid w:val="00CE5436"/>
    <w:rsid w:val="00D41333"/>
    <w:rsid w:val="00D90E14"/>
    <w:rsid w:val="00DA7B0B"/>
    <w:rsid w:val="00DB671F"/>
    <w:rsid w:val="00DB7230"/>
    <w:rsid w:val="00E40501"/>
    <w:rsid w:val="00E4582B"/>
    <w:rsid w:val="00E5062B"/>
    <w:rsid w:val="00E54104"/>
    <w:rsid w:val="00E57E14"/>
    <w:rsid w:val="00E622AB"/>
    <w:rsid w:val="00E67087"/>
    <w:rsid w:val="00E947C5"/>
    <w:rsid w:val="00E95E89"/>
    <w:rsid w:val="00E9707B"/>
    <w:rsid w:val="00EC100E"/>
    <w:rsid w:val="00EE7427"/>
    <w:rsid w:val="00EF1D64"/>
    <w:rsid w:val="00EF6BD7"/>
    <w:rsid w:val="00F1313A"/>
    <w:rsid w:val="00F24528"/>
    <w:rsid w:val="00F337AE"/>
    <w:rsid w:val="00F4332C"/>
    <w:rsid w:val="00F8493D"/>
    <w:rsid w:val="00FA2AC4"/>
    <w:rsid w:val="00FB0798"/>
    <w:rsid w:val="00FB2753"/>
    <w:rsid w:val="00FE26FC"/>
    <w:rsid w:val="00FE7DB9"/>
    <w:rsid w:val="00FF4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29B740"/>
  <w15:docId w15:val="{EDD6A239-4904-4924-9B23-0455985E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rsid w:val="00043974"/>
    <w:pPr>
      <w:ind w:left="64"/>
      <w:jc w:val="center"/>
      <w:outlineLvl w:val="0"/>
    </w:pPr>
    <w:rPr>
      <w:rFonts w:ascii="黑体" w:eastAsia="黑体" w:hAnsi="黑体" w:cs="黑体"/>
      <w:bCs/>
      <w:sz w:val="28"/>
      <w:szCs w:val="36"/>
    </w:rPr>
  </w:style>
  <w:style w:type="paragraph" w:styleId="2">
    <w:name w:val="heading 2"/>
    <w:basedOn w:val="a"/>
    <w:uiPriority w:val="9"/>
    <w:unhideWhenUsed/>
    <w:qFormat/>
    <w:rsid w:val="00043974"/>
    <w:pPr>
      <w:spacing w:before="50"/>
      <w:ind w:left="64"/>
      <w:jc w:val="center"/>
      <w:outlineLvl w:val="1"/>
    </w:pPr>
    <w:rPr>
      <w:rFonts w:ascii="黑体" w:eastAsia="黑体" w:hAnsi="黑体" w:cs="黑体"/>
      <w:sz w:val="24"/>
      <w:szCs w:val="36"/>
    </w:rPr>
  </w:style>
  <w:style w:type="paragraph" w:styleId="3">
    <w:name w:val="heading 3"/>
    <w:basedOn w:val="a"/>
    <w:uiPriority w:val="9"/>
    <w:unhideWhenUsed/>
    <w:qFormat/>
    <w:rsid w:val="00CE3CC5"/>
    <w:pPr>
      <w:ind w:left="583" w:hanging="279"/>
      <w:outlineLvl w:val="2"/>
    </w:pPr>
    <w:rPr>
      <w:rFonts w:ascii="黑体" w:eastAsia="黑体" w:hAnsi="黑体" w:cs="黑体"/>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121"/>
      <w:ind w:left="304"/>
    </w:pPr>
    <w:rPr>
      <w:rFonts w:ascii="楷体" w:eastAsia="楷体" w:hAnsi="楷体" w:cs="楷体"/>
      <w:b/>
      <w:bCs/>
      <w:sz w:val="28"/>
      <w:szCs w:val="28"/>
    </w:rPr>
  </w:style>
  <w:style w:type="paragraph" w:styleId="TOC2">
    <w:name w:val="toc 2"/>
    <w:basedOn w:val="a"/>
    <w:uiPriority w:val="39"/>
    <w:qFormat/>
    <w:pPr>
      <w:spacing w:before="220"/>
      <w:ind w:left="727" w:hanging="283"/>
    </w:pPr>
    <w:rPr>
      <w:rFonts w:ascii="楷体" w:eastAsia="楷体" w:hAnsi="楷体" w:cs="楷体"/>
      <w:b/>
      <w:bCs/>
      <w:sz w:val="28"/>
      <w:szCs w:val="28"/>
    </w:rPr>
  </w:style>
  <w:style w:type="paragraph" w:styleId="TOC3">
    <w:name w:val="toc 3"/>
    <w:basedOn w:val="a"/>
    <w:uiPriority w:val="39"/>
    <w:qFormat/>
    <w:pPr>
      <w:spacing w:before="222"/>
      <w:ind w:left="1214" w:hanging="490"/>
    </w:pPr>
    <w:rPr>
      <w:rFonts w:ascii="楷体" w:eastAsia="楷体" w:hAnsi="楷体" w:cs="楷体"/>
      <w:sz w:val="28"/>
      <w:szCs w:val="28"/>
    </w:rPr>
  </w:style>
  <w:style w:type="paragraph" w:styleId="TOC4">
    <w:name w:val="toc 4"/>
    <w:basedOn w:val="a"/>
    <w:uiPriority w:val="1"/>
    <w:qFormat/>
    <w:pPr>
      <w:spacing w:before="222"/>
      <w:ind w:left="1353" w:hanging="489"/>
    </w:pPr>
    <w:rPr>
      <w:rFonts w:ascii="楷体" w:eastAsia="楷体" w:hAnsi="楷体" w:cs="楷体"/>
      <w:sz w:val="28"/>
      <w:szCs w:val="28"/>
    </w:rPr>
  </w:style>
  <w:style w:type="paragraph" w:styleId="TOC5">
    <w:name w:val="toc 5"/>
    <w:basedOn w:val="a"/>
    <w:uiPriority w:val="1"/>
    <w:qFormat/>
    <w:pPr>
      <w:spacing w:before="222"/>
      <w:ind w:left="1773" w:hanging="770"/>
    </w:pPr>
    <w:rPr>
      <w:rFonts w:ascii="楷体" w:eastAsia="楷体" w:hAnsi="楷体" w:cs="楷体"/>
      <w:sz w:val="28"/>
      <w:szCs w:val="28"/>
    </w:rPr>
  </w:style>
  <w:style w:type="paragraph" w:styleId="TOC6">
    <w:name w:val="toc 6"/>
    <w:basedOn w:val="a"/>
    <w:uiPriority w:val="1"/>
    <w:qFormat/>
    <w:pPr>
      <w:spacing w:before="219"/>
      <w:ind w:left="1144"/>
    </w:pPr>
    <w:rPr>
      <w:rFonts w:ascii="楷体" w:eastAsia="楷体" w:hAnsi="楷体" w:cs="楷体"/>
      <w:sz w:val="28"/>
      <w:szCs w:val="28"/>
    </w:rPr>
  </w:style>
  <w:style w:type="paragraph" w:styleId="TOC7">
    <w:name w:val="toc 7"/>
    <w:basedOn w:val="a"/>
    <w:uiPriority w:val="1"/>
    <w:qFormat/>
    <w:pPr>
      <w:spacing w:before="222"/>
      <w:ind w:left="2474" w:hanging="1051"/>
    </w:pPr>
    <w:rPr>
      <w:rFonts w:ascii="楷体" w:eastAsia="楷体" w:hAnsi="楷体" w:cs="楷体"/>
      <w:sz w:val="28"/>
      <w:szCs w:val="28"/>
    </w:rPr>
  </w:style>
  <w:style w:type="paragraph" w:styleId="a3">
    <w:name w:val="Body Text"/>
    <w:basedOn w:val="a"/>
    <w:link w:val="a4"/>
    <w:uiPriority w:val="1"/>
    <w:qFormat/>
    <w:rsid w:val="00994012"/>
    <w:pPr>
      <w:spacing w:line="374" w:lineRule="auto"/>
      <w:ind w:leftChars="54" w:left="54" w:rightChars="45" w:right="45" w:firstLineChars="200" w:firstLine="200"/>
    </w:pPr>
    <w:rPr>
      <w:sz w:val="24"/>
      <w:szCs w:val="24"/>
    </w:rPr>
  </w:style>
  <w:style w:type="paragraph" w:styleId="a5">
    <w:name w:val="List Paragraph"/>
    <w:basedOn w:val="a"/>
    <w:uiPriority w:val="1"/>
    <w:qFormat/>
    <w:pPr>
      <w:spacing w:before="1"/>
      <w:ind w:left="304"/>
    </w:pPr>
  </w:style>
  <w:style w:type="paragraph" w:customStyle="1" w:styleId="TableParagraph">
    <w:name w:val="Table Paragraph"/>
    <w:basedOn w:val="a"/>
    <w:uiPriority w:val="1"/>
    <w:qFormat/>
  </w:style>
  <w:style w:type="paragraph" w:styleId="a6">
    <w:name w:val="header"/>
    <w:basedOn w:val="a"/>
    <w:link w:val="a7"/>
    <w:uiPriority w:val="99"/>
    <w:unhideWhenUsed/>
    <w:rsid w:val="009E5C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5C07"/>
    <w:rPr>
      <w:rFonts w:ascii="宋体" w:eastAsia="宋体" w:hAnsi="宋体" w:cs="宋体"/>
      <w:sz w:val="18"/>
      <w:szCs w:val="18"/>
    </w:rPr>
  </w:style>
  <w:style w:type="paragraph" w:styleId="a8">
    <w:name w:val="footer"/>
    <w:basedOn w:val="a"/>
    <w:link w:val="a9"/>
    <w:uiPriority w:val="99"/>
    <w:unhideWhenUsed/>
    <w:rsid w:val="009E5C07"/>
    <w:pPr>
      <w:tabs>
        <w:tab w:val="center" w:pos="4153"/>
        <w:tab w:val="right" w:pos="8306"/>
      </w:tabs>
      <w:snapToGrid w:val="0"/>
    </w:pPr>
    <w:rPr>
      <w:sz w:val="18"/>
      <w:szCs w:val="18"/>
    </w:rPr>
  </w:style>
  <w:style w:type="character" w:customStyle="1" w:styleId="a9">
    <w:name w:val="页脚 字符"/>
    <w:basedOn w:val="a0"/>
    <w:link w:val="a8"/>
    <w:uiPriority w:val="99"/>
    <w:rsid w:val="009E5C07"/>
    <w:rPr>
      <w:rFonts w:ascii="宋体" w:eastAsia="宋体" w:hAnsi="宋体" w:cs="宋体"/>
      <w:sz w:val="18"/>
      <w:szCs w:val="18"/>
    </w:rPr>
  </w:style>
  <w:style w:type="character" w:styleId="aa">
    <w:name w:val="annotation reference"/>
    <w:basedOn w:val="a0"/>
    <w:uiPriority w:val="99"/>
    <w:semiHidden/>
    <w:unhideWhenUsed/>
    <w:rsid w:val="004E5E69"/>
    <w:rPr>
      <w:sz w:val="21"/>
      <w:szCs w:val="21"/>
    </w:rPr>
  </w:style>
  <w:style w:type="paragraph" w:styleId="ab">
    <w:name w:val="annotation text"/>
    <w:basedOn w:val="a"/>
    <w:link w:val="ac"/>
    <w:uiPriority w:val="99"/>
    <w:semiHidden/>
    <w:unhideWhenUsed/>
    <w:rsid w:val="004E5E69"/>
  </w:style>
  <w:style w:type="character" w:customStyle="1" w:styleId="ac">
    <w:name w:val="批注文字 字符"/>
    <w:basedOn w:val="a0"/>
    <w:link w:val="ab"/>
    <w:uiPriority w:val="99"/>
    <w:semiHidden/>
    <w:rsid w:val="004E5E69"/>
    <w:rPr>
      <w:rFonts w:ascii="宋体" w:eastAsia="宋体" w:hAnsi="宋体" w:cs="宋体"/>
    </w:rPr>
  </w:style>
  <w:style w:type="paragraph" w:styleId="ad">
    <w:name w:val="annotation subject"/>
    <w:basedOn w:val="ab"/>
    <w:next w:val="ab"/>
    <w:link w:val="ae"/>
    <w:uiPriority w:val="99"/>
    <w:semiHidden/>
    <w:unhideWhenUsed/>
    <w:rsid w:val="004E5E69"/>
    <w:rPr>
      <w:b/>
      <w:bCs/>
    </w:rPr>
  </w:style>
  <w:style w:type="character" w:customStyle="1" w:styleId="ae">
    <w:name w:val="批注主题 字符"/>
    <w:basedOn w:val="ac"/>
    <w:link w:val="ad"/>
    <w:uiPriority w:val="99"/>
    <w:semiHidden/>
    <w:rsid w:val="004E5E69"/>
    <w:rPr>
      <w:rFonts w:ascii="宋体" w:eastAsia="宋体" w:hAnsi="宋体" w:cs="宋体"/>
      <w:b/>
      <w:bCs/>
    </w:rPr>
  </w:style>
  <w:style w:type="character" w:styleId="af">
    <w:name w:val="Hyperlink"/>
    <w:basedOn w:val="a0"/>
    <w:uiPriority w:val="99"/>
    <w:unhideWhenUsed/>
    <w:rsid w:val="00290C2B"/>
    <w:rPr>
      <w:color w:val="0000FF" w:themeColor="hyperlink"/>
      <w:u w:val="single"/>
    </w:rPr>
  </w:style>
  <w:style w:type="paragraph" w:styleId="af0">
    <w:name w:val="Title"/>
    <w:basedOn w:val="a"/>
    <w:next w:val="a"/>
    <w:link w:val="af1"/>
    <w:uiPriority w:val="10"/>
    <w:qFormat/>
    <w:rsid w:val="00906D29"/>
    <w:pPr>
      <w:spacing w:before="240" w:after="60"/>
      <w:jc w:val="center"/>
      <w:outlineLvl w:val="0"/>
    </w:pPr>
    <w:rPr>
      <w:rFonts w:asciiTheme="majorHAnsi" w:eastAsia="黑体" w:hAnsiTheme="majorHAnsi" w:cstheme="majorBidi"/>
      <w:b/>
      <w:bCs/>
      <w:sz w:val="36"/>
      <w:szCs w:val="32"/>
    </w:rPr>
  </w:style>
  <w:style w:type="character" w:customStyle="1" w:styleId="af1">
    <w:name w:val="标题 字符"/>
    <w:basedOn w:val="a0"/>
    <w:link w:val="af0"/>
    <w:uiPriority w:val="10"/>
    <w:rsid w:val="00906D29"/>
    <w:rPr>
      <w:rFonts w:asciiTheme="majorHAnsi" w:eastAsia="黑体" w:hAnsiTheme="majorHAnsi" w:cstheme="majorBidi"/>
      <w:b/>
      <w:bCs/>
      <w:sz w:val="36"/>
      <w:szCs w:val="32"/>
    </w:rPr>
  </w:style>
  <w:style w:type="character" w:customStyle="1" w:styleId="a4">
    <w:name w:val="正文文本 字符"/>
    <w:basedOn w:val="a0"/>
    <w:link w:val="a3"/>
    <w:uiPriority w:val="1"/>
    <w:rsid w:val="004D42F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14877">
      <w:bodyDiv w:val="1"/>
      <w:marLeft w:val="0"/>
      <w:marRight w:val="0"/>
      <w:marTop w:val="0"/>
      <w:marBottom w:val="0"/>
      <w:divBdr>
        <w:top w:val="none" w:sz="0" w:space="0" w:color="auto"/>
        <w:left w:val="none" w:sz="0" w:space="0" w:color="auto"/>
        <w:bottom w:val="none" w:sz="0" w:space="0" w:color="auto"/>
        <w:right w:val="none" w:sz="0" w:space="0" w:color="auto"/>
      </w:divBdr>
    </w:div>
    <w:div w:id="509686072">
      <w:bodyDiv w:val="1"/>
      <w:marLeft w:val="0"/>
      <w:marRight w:val="0"/>
      <w:marTop w:val="0"/>
      <w:marBottom w:val="0"/>
      <w:divBdr>
        <w:top w:val="none" w:sz="0" w:space="0" w:color="auto"/>
        <w:left w:val="none" w:sz="0" w:space="0" w:color="auto"/>
        <w:bottom w:val="none" w:sz="0" w:space="0" w:color="auto"/>
        <w:right w:val="none" w:sz="0" w:space="0" w:color="auto"/>
      </w:divBdr>
    </w:div>
    <w:div w:id="973026727">
      <w:bodyDiv w:val="1"/>
      <w:marLeft w:val="0"/>
      <w:marRight w:val="0"/>
      <w:marTop w:val="0"/>
      <w:marBottom w:val="0"/>
      <w:divBdr>
        <w:top w:val="none" w:sz="0" w:space="0" w:color="auto"/>
        <w:left w:val="none" w:sz="0" w:space="0" w:color="auto"/>
        <w:bottom w:val="none" w:sz="0" w:space="0" w:color="auto"/>
        <w:right w:val="none" w:sz="0" w:space="0" w:color="auto"/>
      </w:divBdr>
      <w:divsChild>
        <w:div w:id="1564174633">
          <w:marLeft w:val="0"/>
          <w:marRight w:val="0"/>
          <w:marTop w:val="0"/>
          <w:marBottom w:val="0"/>
          <w:divBdr>
            <w:top w:val="none" w:sz="0" w:space="0" w:color="auto"/>
            <w:left w:val="none" w:sz="0" w:space="0" w:color="auto"/>
            <w:bottom w:val="none" w:sz="0" w:space="0" w:color="auto"/>
            <w:right w:val="none" w:sz="0" w:space="0" w:color="auto"/>
          </w:divBdr>
        </w:div>
        <w:div w:id="1701393523">
          <w:marLeft w:val="0"/>
          <w:marRight w:val="0"/>
          <w:marTop w:val="0"/>
          <w:marBottom w:val="0"/>
          <w:divBdr>
            <w:top w:val="none" w:sz="0" w:space="0" w:color="auto"/>
            <w:left w:val="none" w:sz="0" w:space="0" w:color="auto"/>
            <w:bottom w:val="none" w:sz="0" w:space="0" w:color="auto"/>
            <w:right w:val="none" w:sz="0" w:space="0" w:color="auto"/>
          </w:divBdr>
        </w:div>
      </w:divsChild>
    </w:div>
    <w:div w:id="1009867448">
      <w:bodyDiv w:val="1"/>
      <w:marLeft w:val="0"/>
      <w:marRight w:val="0"/>
      <w:marTop w:val="0"/>
      <w:marBottom w:val="0"/>
      <w:divBdr>
        <w:top w:val="none" w:sz="0" w:space="0" w:color="auto"/>
        <w:left w:val="none" w:sz="0" w:space="0" w:color="auto"/>
        <w:bottom w:val="none" w:sz="0" w:space="0" w:color="auto"/>
        <w:right w:val="none" w:sz="0" w:space="0" w:color="auto"/>
      </w:divBdr>
      <w:divsChild>
        <w:div w:id="390546784">
          <w:marLeft w:val="0"/>
          <w:marRight w:val="0"/>
          <w:marTop w:val="0"/>
          <w:marBottom w:val="0"/>
          <w:divBdr>
            <w:top w:val="none" w:sz="0" w:space="0" w:color="auto"/>
            <w:left w:val="none" w:sz="0" w:space="0" w:color="auto"/>
            <w:bottom w:val="none" w:sz="0" w:space="0" w:color="auto"/>
            <w:right w:val="none" w:sz="0" w:space="0" w:color="auto"/>
          </w:divBdr>
        </w:div>
        <w:div w:id="448085678">
          <w:marLeft w:val="0"/>
          <w:marRight w:val="0"/>
          <w:marTop w:val="0"/>
          <w:marBottom w:val="0"/>
          <w:divBdr>
            <w:top w:val="none" w:sz="0" w:space="0" w:color="auto"/>
            <w:left w:val="none" w:sz="0" w:space="0" w:color="auto"/>
            <w:bottom w:val="none" w:sz="0" w:space="0" w:color="auto"/>
            <w:right w:val="none" w:sz="0" w:space="0" w:color="auto"/>
          </w:divBdr>
        </w:div>
      </w:divsChild>
    </w:div>
    <w:div w:id="1353338166">
      <w:bodyDiv w:val="1"/>
      <w:marLeft w:val="0"/>
      <w:marRight w:val="0"/>
      <w:marTop w:val="0"/>
      <w:marBottom w:val="0"/>
      <w:divBdr>
        <w:top w:val="none" w:sz="0" w:space="0" w:color="auto"/>
        <w:left w:val="none" w:sz="0" w:space="0" w:color="auto"/>
        <w:bottom w:val="none" w:sz="0" w:space="0" w:color="auto"/>
        <w:right w:val="none" w:sz="0" w:space="0" w:color="auto"/>
      </w:divBdr>
      <w:divsChild>
        <w:div w:id="1332873316">
          <w:marLeft w:val="0"/>
          <w:marRight w:val="0"/>
          <w:marTop w:val="0"/>
          <w:marBottom w:val="0"/>
          <w:divBdr>
            <w:top w:val="none" w:sz="0" w:space="0" w:color="auto"/>
            <w:left w:val="none" w:sz="0" w:space="0" w:color="auto"/>
            <w:bottom w:val="none" w:sz="0" w:space="0" w:color="auto"/>
            <w:right w:val="none" w:sz="0" w:space="0" w:color="auto"/>
          </w:divBdr>
        </w:div>
        <w:div w:id="1722636703">
          <w:marLeft w:val="0"/>
          <w:marRight w:val="0"/>
          <w:marTop w:val="0"/>
          <w:marBottom w:val="0"/>
          <w:divBdr>
            <w:top w:val="none" w:sz="0" w:space="0" w:color="auto"/>
            <w:left w:val="none" w:sz="0" w:space="0" w:color="auto"/>
            <w:bottom w:val="none" w:sz="0" w:space="0" w:color="auto"/>
            <w:right w:val="none" w:sz="0" w:space="0" w:color="auto"/>
          </w:divBdr>
        </w:div>
        <w:div w:id="983434118">
          <w:marLeft w:val="0"/>
          <w:marRight w:val="0"/>
          <w:marTop w:val="0"/>
          <w:marBottom w:val="0"/>
          <w:divBdr>
            <w:top w:val="none" w:sz="0" w:space="0" w:color="auto"/>
            <w:left w:val="none" w:sz="0" w:space="0" w:color="auto"/>
            <w:bottom w:val="none" w:sz="0" w:space="0" w:color="auto"/>
            <w:right w:val="none" w:sz="0" w:space="0" w:color="auto"/>
          </w:divBdr>
        </w:div>
        <w:div w:id="869954424">
          <w:marLeft w:val="0"/>
          <w:marRight w:val="0"/>
          <w:marTop w:val="0"/>
          <w:marBottom w:val="0"/>
          <w:divBdr>
            <w:top w:val="none" w:sz="0" w:space="0" w:color="auto"/>
            <w:left w:val="none" w:sz="0" w:space="0" w:color="auto"/>
            <w:bottom w:val="none" w:sz="0" w:space="0" w:color="auto"/>
            <w:right w:val="none" w:sz="0" w:space="0" w:color="auto"/>
          </w:divBdr>
        </w:div>
        <w:div w:id="1653757301">
          <w:marLeft w:val="0"/>
          <w:marRight w:val="0"/>
          <w:marTop w:val="0"/>
          <w:marBottom w:val="0"/>
          <w:divBdr>
            <w:top w:val="none" w:sz="0" w:space="0" w:color="auto"/>
            <w:left w:val="none" w:sz="0" w:space="0" w:color="auto"/>
            <w:bottom w:val="none" w:sz="0" w:space="0" w:color="auto"/>
            <w:right w:val="none" w:sz="0" w:space="0" w:color="auto"/>
          </w:divBdr>
        </w:div>
        <w:div w:id="418866215">
          <w:marLeft w:val="0"/>
          <w:marRight w:val="0"/>
          <w:marTop w:val="0"/>
          <w:marBottom w:val="0"/>
          <w:divBdr>
            <w:top w:val="none" w:sz="0" w:space="0" w:color="auto"/>
            <w:left w:val="none" w:sz="0" w:space="0" w:color="auto"/>
            <w:bottom w:val="none" w:sz="0" w:space="0" w:color="auto"/>
            <w:right w:val="none" w:sz="0" w:space="0" w:color="auto"/>
          </w:divBdr>
        </w:div>
        <w:div w:id="1233927791">
          <w:marLeft w:val="0"/>
          <w:marRight w:val="0"/>
          <w:marTop w:val="0"/>
          <w:marBottom w:val="0"/>
          <w:divBdr>
            <w:top w:val="none" w:sz="0" w:space="0" w:color="auto"/>
            <w:left w:val="none" w:sz="0" w:space="0" w:color="auto"/>
            <w:bottom w:val="none" w:sz="0" w:space="0" w:color="auto"/>
            <w:right w:val="none" w:sz="0" w:space="0" w:color="auto"/>
          </w:divBdr>
        </w:div>
        <w:div w:id="1417627999">
          <w:marLeft w:val="0"/>
          <w:marRight w:val="0"/>
          <w:marTop w:val="0"/>
          <w:marBottom w:val="0"/>
          <w:divBdr>
            <w:top w:val="none" w:sz="0" w:space="0" w:color="auto"/>
            <w:left w:val="none" w:sz="0" w:space="0" w:color="auto"/>
            <w:bottom w:val="none" w:sz="0" w:space="0" w:color="auto"/>
            <w:right w:val="none" w:sz="0" w:space="0" w:color="auto"/>
          </w:divBdr>
        </w:div>
        <w:div w:id="14965353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324E-0275-44A4-961C-A706092F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14</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OD103</dc:creator>
  <cp:keywords/>
  <dc:description/>
  <cp:lastModifiedBy>Microsoft Office User</cp:lastModifiedBy>
  <cp:revision>35</cp:revision>
  <dcterms:created xsi:type="dcterms:W3CDTF">2021-04-29T11:23:00Z</dcterms:created>
  <dcterms:modified xsi:type="dcterms:W3CDTF">2021-05-07T04:18:00Z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2021-03-07T00:00:00Z</vt:filetime>
  </property>
  <property fmtid="{D5CDD505-2E9C-101B-9397-08002B2CF9AE}" pid="3" name="Creator">
    <vt:lpwstr>WPS 文字</vt:lpwstr>
  </property>
  <property fmtid="{D5CDD505-2E9C-101B-9397-08002B2CF9AE}" pid="4" name="LastSaved">
    <vt:filetime>2021-04-07T00:00:00Z</vt:filetime>
  </property>
</Properties>
</file>