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For-Hire Angler Travel and Targeting Report 2025: Bay County</w:t>
      </w:r>
    </w:p>
    <w:p>
      <w:pPr>
        <w:pStyle w:val="Author"/>
      </w:pPr>
      <w:r>
        <w:t xml:space="preserve">A data report for the Bay County Government and Tourist Development Council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Scott Jackson, Regional Specialized Extension Agent Bay County,</w:t>
      </w:r>
      <w:r>
        <w:t xml:space="preserve"> </w:t>
      </w:r>
      <w:hyperlink r:id="rId21">
        <w:r>
          <w:rPr>
            <w:rStyle w:val="Hyperlink"/>
          </w:rPr>
          <w:t xml:space="preserve">lsj@ufl.edu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 sometimes called NOAA Fisheries</w:t>
      </w:r>
      <w:r>
        <w:t xml:space="preserve"> </w:t>
      </w:r>
      <w:r>
        <w:rPr>
          <w:b/>
          <w:bCs/>
        </w:rPr>
        <w:t xml:space="preserve">MRIP</w:t>
      </w:r>
      <w:r>
        <w:t xml:space="preserve">: Marine Recreational Information Program, which is operated by NOAA Fisheries to survey coastal anglers.</w:t>
      </w:r>
      <w:r>
        <w:br/>
      </w:r>
      <w:r>
        <w:rPr>
          <w:b/>
          <w:bCs/>
        </w:rPr>
        <w:t xml:space="preserve">APAIS</w:t>
      </w:r>
      <w:r>
        <w:t xml:space="preserve">: Access Point Angler Intercept Survey, the survey implemented by MRIP to collect information about angling.</w:t>
      </w:r>
      <w:r>
        <w:br/>
      </w:r>
      <w:r>
        <w:rPr>
          <w:b/>
          <w:bCs/>
        </w:rPr>
        <w:t xml:space="preserve">West Panhandle region</w:t>
      </w:r>
      <w:r>
        <w:t xml:space="preserve">: refers to the areas of and marine waters adjacent to Walton, Bay, and Gulf counties.</w:t>
      </w:r>
      <w:r>
        <w:t xml:space="preserve"> </w:t>
      </w:r>
      <w:r>
        <w:rPr>
          <w:b/>
          <w:bCs/>
        </w:rPr>
        <w:t xml:space="preserve">For-hire</w:t>
      </w:r>
      <w:r>
        <w:t xml:space="preserve">: Refers to fishing trips and anglers who pay to fish with someone else, such as with a guide, a charter captian, or on a head- or party boat.</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The fore-hire fishing sector–in which anglers pay to fish with a guide or captiain, in of particular importance because they (1) provide access to fisheries to those who often may not have thier own vessel, and (2) provide a livelihood for those guides, captain’s, and deckhands in the fore-hire business. Information about for-hire fisheries is collected by state () and by federal (NOAA Fisheries) agencies. This information is available in large databases such as the NOAA Marine Recreational Information Program (MRIP), but requires expertise to query, extract, and visualize. We have queried these databases and summarized for-hire information we think may be helpful to the Bay County Government and Tourist Development Council.</w:t>
      </w:r>
      <w:r>
        <w:t xml:space="preserve"> </w:t>
      </w:r>
      <w:r>
        <w:rPr>
          <w:b/>
          <w:bCs/>
        </w:rPr>
        <w:t xml:space="preserve">Specifically this information can be used to inform for-hire fishing-related tourism in Bay County.</w:t>
      </w:r>
    </w:p>
    <w:p>
      <w:pPr>
        <w:pStyle w:val="BodyText"/>
      </w:pPr>
      <w:r>
        <w:rPr>
          <w:i/>
          <w:iCs/>
        </w:rPr>
        <w:t xml:space="preserve">What this report can be used for</w:t>
      </w:r>
      <w:r>
        <w:br/>
      </w:r>
      <w:r>
        <w:t xml:space="preserve">This report is designed to provide information about marine recreational for-hire fishing dynamics in Bay County. The for-hire fishing sector includes private charters where a small group of anglers (usually 1-6 people) hire a guide to take them fishing, as well as</w:t>
      </w:r>
      <w:r>
        <w:t xml:space="preserve"> </w:t>
      </w:r>
      <w:r>
        <w:t xml:space="preserve">“party”</w:t>
      </w:r>
      <w:r>
        <w:t xml:space="preserve"> </w:t>
      </w:r>
      <w:r>
        <w:t xml:space="preserve">or</w:t>
      </w:r>
      <w:r>
        <w:t xml:space="preserve"> </w:t>
      </w:r>
      <w:r>
        <w:t xml:space="preserve">“head”</w:t>
      </w:r>
      <w:r>
        <w:t xml:space="preserve"> </w:t>
      </w:r>
      <w:r>
        <w:t xml:space="preserve">boats, where usually 20 or more anglers pay per person to fish from a larger, captained boat. The for-hire fishing industry is important for several reasons. First, it represents employment and livelihoods for the guides, captains, and crew offering for-hire fishing services. Second, the for-hire sector allows people who do not own or rent their own boats access to recreational fishing. Finally, the for-hire sector can play a role in tourist decisions, as the availability of for-hire fishing can attract angler from out of county, state, or even country to travel to local areas to stay and fish.</w:t>
      </w:r>
    </w:p>
    <w:p>
      <w:pPr>
        <w:pStyle w:val="BodyText"/>
      </w:pPr>
      <w:r>
        <w:t xml:space="preserve">The for-hire fishing dynamics described here include information about what species of fish for-hire recreational fishers (here called</w:t>
      </w:r>
      <w:r>
        <w:t xml:space="preserve"> </w:t>
      </w:r>
      <w:r>
        <w:t xml:space="preserve">“angler clients”</w:t>
      </w:r>
      <w:r>
        <w:t xml:space="preserve">) are most often trying to catch and where angler clients come from when they make a for-hire trip to marine waters from Bay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 clients.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fishery management rule changes</w:t>
      </w:r>
      <w:r>
        <w:t xml:space="preserve"> </w:t>
      </w:r>
      <w:r>
        <w:rPr>
          <w:b/>
          <w:bCs/>
        </w:rPr>
        <w:t xml:space="preserve">might</w:t>
      </w:r>
      <w:r>
        <w:t xml:space="preserve"> </w:t>
      </w:r>
      <w:r>
        <w:t xml:space="preserve">most affect the local for-hire industry and their angler clients.</w:t>
      </w:r>
    </w:p>
    <w:p>
      <w:pPr>
        <w:pStyle w:val="Compact"/>
        <w:numPr>
          <w:ilvl w:val="0"/>
          <w:numId w:val="1001"/>
        </w:numPr>
      </w:pPr>
      <w:r>
        <w:t xml:space="preserve">How changes in fish populations (like from a habitat change or fish kill) may affect the amount of for-hire fishing trips,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for-hire fishing. For example, does it make more sense to advertise Bay County recreational fishing in New York, or in Georgia?</w:t>
      </w:r>
    </w:p>
    <w:p>
      <w:pPr>
        <w:pStyle w:val="Compact"/>
        <w:numPr>
          <w:ilvl w:val="0"/>
          <w:numId w:val="1002"/>
        </w:numPr>
      </w:pPr>
      <w:r>
        <w:t xml:space="preserve">Which people might want to be involved in local for-hire fisheries decision-making. For example, if many angler clients who commonly fish Bay County reside in other counties, these anglers may be interested in Bay County rule changes.</w:t>
      </w:r>
    </w:p>
    <w:p>
      <w:pPr>
        <w:pStyle w:val="FirstParagraph"/>
      </w:pPr>
      <w:r>
        <w:t xml:space="preserve">Together, this information is intended to help the local for-hire fishing industry and related tourism industry of Bay County. It may also be useful to the the Bay County Government and Tourist Development Council, especially if they work with or on behalf of the for-hire fishing industry to promote marine for-hire fishing-based tourism in Bay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2014-2024.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MRIP is NOAA Fisheries’ data program to inform sustainable management of recreational fisheries, and helps decision-makers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Compact"/>
        <w:numPr>
          <w:ilvl w:val="0"/>
          <w:numId w:val="1003"/>
        </w:numPr>
      </w:pPr>
      <w:r>
        <w:t xml:space="preserve">Are these trips for-hire, private-recreational (fishing out of a personal or rented vessel) or shore-based? These separate categories are called the fishing</w:t>
      </w:r>
      <w:r>
        <w:t xml:space="preserve"> </w:t>
      </w:r>
      <w:r>
        <w:t xml:space="preserve">“mode”</w:t>
      </w:r>
      <w:r>
        <w:t xml:space="preserve"> </w:t>
      </w:r>
      <w:r>
        <w:t xml:space="preserve">in MRIP.</w:t>
      </w:r>
    </w:p>
    <w:p>
      <w:pPr>
        <w:pStyle w:val="FirstParagraph"/>
      </w:pPr>
      <w:r>
        <w:t xml:space="preserve">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survey,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survey–i.e. from interviews with anglers returning from fishing. Specifically this report only includes information from anglers who were on for-hire trips.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in this report are what for-hire anglers said, may not always describe the overall for-hire angler population, especially in places or times when few for-hire anglers were interviewed.</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948cfb5028bd9196f199a2d8db1685297ecf0ac"/>
    <w:p>
      <w:pPr>
        <w:pStyle w:val="Heading3"/>
      </w:pPr>
      <w:r>
        <w:t xml:space="preserve">Fishing Trip Origins: Where do your for-hire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Bay County—i.e. the trips where anglers’ fishing destination was in marine waters adjacent to Bay County, regardless of where the origin was. Once we have isolated the trips occurring in Bay County, we can analyze where most of these trips came from. Specifically, we can look at things like:</w:t>
      </w:r>
    </w:p>
    <w:p>
      <w:pPr>
        <w:pStyle w:val="Compact"/>
        <w:numPr>
          <w:ilvl w:val="0"/>
          <w:numId w:val="1004"/>
        </w:numPr>
      </w:pPr>
      <w:r>
        <w:t xml:space="preserve">The percent of for-hire trips sampled in Bay County that come from out-of-state origins.</w:t>
      </w:r>
    </w:p>
    <w:p>
      <w:pPr>
        <w:pStyle w:val="Compact"/>
        <w:numPr>
          <w:ilvl w:val="0"/>
          <w:numId w:val="1004"/>
        </w:numPr>
      </w:pPr>
      <w:r>
        <w:t xml:space="preserve">The percent of for-hire trips sampled in Bay County with in-state origins.</w:t>
      </w:r>
    </w:p>
    <w:p>
      <w:pPr>
        <w:pStyle w:val="Compact"/>
        <w:numPr>
          <w:ilvl w:val="0"/>
          <w:numId w:val="1004"/>
        </w:numPr>
      </w:pPr>
      <w:r>
        <w:t xml:space="preserve">The percent of for-hire trips sampled in Bay County with in-state but out-of-county origins.</w:t>
      </w:r>
    </w:p>
    <w:p>
      <w:pPr>
        <w:pStyle w:val="FirstParagraph"/>
      </w:pPr>
      <w:r>
        <w:t xml:space="preserve">The above are important for understanding how people and dollars move from out of the county to in to the county becuase of the for-hire fishery. However, this report does not calculate those dollars, or provide the estimates of the total numbers of trips. Some of this information is provided in other reports available upon request of the authors, and additional information on angler trip analyses is provided in</w:t>
      </w:r>
      <w:r>
        <w:t xml:space="preserve"> </w:t>
      </w:r>
      <w:r>
        <w:t xml:space="preserve">(Camp et al. 2018)</w:t>
      </w:r>
      <w:r>
        <w:t xml:space="preserve">.</w:t>
      </w:r>
    </w:p>
    <w:p>
      <w:pPr>
        <w:pStyle w:val="BodyText"/>
      </w:pPr>
      <w:r>
        <w:t xml:space="preserve">We provide two types of information about for-hire angler origins:</w:t>
      </w:r>
    </w:p>
    <w:p>
      <w:pPr>
        <w:pStyle w:val="Compact"/>
        <w:numPr>
          <w:ilvl w:val="0"/>
          <w:numId w:val="1005"/>
        </w:numPr>
      </w:pPr>
      <w:r>
        <w:t xml:space="preserve">Tables describing where for-hire anglers come from.</w:t>
      </w:r>
    </w:p>
    <w:p>
      <w:pPr>
        <w:pStyle w:val="Compact"/>
        <w:numPr>
          <w:ilvl w:val="0"/>
          <w:numId w:val="1005"/>
        </w:numPr>
      </w:pPr>
      <w:r>
        <w:t xml:space="preserve">Figures of maps graphically illustrating for-hire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for-hire anglers come from when they fish various parts of Florida and specifically the West Panhandle region and Bay County.</w:t>
      </w:r>
      <w:r>
        <w:br/>
      </w:r>
      <w:r>
        <w:rPr>
          <w:b/>
          <w:bCs/>
        </w:rPr>
        <w:t xml:space="preserve">Table 1</w:t>
      </w:r>
      <w:r>
        <w:t xml:space="preserve"> </w:t>
      </w:r>
      <w:r>
        <w:t xml:space="preserve">compares the states that out-of-state for-hire anglers come from when they fish either anywhere in Florida, the West Panhandle region, or specifically Bay County.</w:t>
      </w:r>
      <w:r>
        <w:br/>
      </w:r>
      <w:r>
        <w:rPr>
          <w:b/>
          <w:bCs/>
        </w:rPr>
        <w:t xml:space="preserve">Table 2</w:t>
      </w:r>
      <w:r>
        <w:t xml:space="preserve"> </w:t>
      </w:r>
      <w:r>
        <w:t xml:space="preserve">shows the county-origins of trips made by Florida residents. It compares the proportion of sampled trips coming from counties by for-hire anglers (</w:t>
      </w:r>
      <w:r>
        <w:rPr>
          <w:i/>
          <w:iCs/>
        </w:rPr>
        <w:t xml:space="preserve">i</w:t>
      </w:r>
      <w:r>
        <w:t xml:space="preserve">) living outside of the West Panhandle region, (</w:t>
      </w:r>
      <w:r>
        <w:rPr>
          <w:i/>
          <w:iCs/>
        </w:rPr>
        <w:t xml:space="preserve">ii</w:t>
      </w:r>
      <w:r>
        <w:t xml:space="preserve">) living outside of Bay County, and (</w:t>
      </w:r>
      <w:r>
        <w:rPr>
          <w:i/>
          <w:iCs/>
        </w:rPr>
        <w:t xml:space="preserve">iii</w:t>
      </w:r>
      <w:r>
        <w:t xml:space="preserve">) living anywhere in Florida, including Bay County.</w:t>
      </w:r>
    </w:p>
    <w:p>
      <w:pPr>
        <w:pStyle w:val="BodyText"/>
      </w:pPr>
      <w:r>
        <w:t xml:space="preserve">We anticipate these tables may be useful in several ways, including:</w:t>
      </w:r>
    </w:p>
    <w:p>
      <w:pPr>
        <w:pStyle w:val="Compact"/>
        <w:numPr>
          <w:ilvl w:val="0"/>
          <w:numId w:val="1006"/>
        </w:numPr>
      </w:pPr>
      <w:r>
        <w:t xml:space="preserve">Understanding where for-hire anglers fishing in Bay County come from, which may inform placement of fishing and tourism advertisements.</w:t>
      </w:r>
    </w:p>
    <w:p>
      <w:pPr>
        <w:pStyle w:val="Compact"/>
        <w:numPr>
          <w:ilvl w:val="0"/>
          <w:numId w:val="1006"/>
        </w:numPr>
      </w:pPr>
      <w:r>
        <w:t xml:space="preserve">Understanding how for-hire angler origins may differ between Bay County and surrounding areas. This can potentially be used to further fine tune efficient advertisement placement by identifying locations where Bay County may compete more or less with nearby counties for angling visitors.</w:t>
      </w:r>
    </w:p>
    <w:p>
      <w:pPr>
        <w:pStyle w:val="Compact"/>
        <w:numPr>
          <w:ilvl w:val="0"/>
          <w:numId w:val="1006"/>
        </w:numPr>
      </w:pPr>
      <w:r>
        <w:t xml:space="preserve">Understanding what proportion of for-hire anglers fishing Bay County are local vs. visitors, which may be useful for deciding where to have meetings about Bay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626"/>
        <w:gridCol w:w="707"/>
        <w:gridCol w:w="2475"/>
        <w:gridCol w:w="707"/>
        <w:gridCol w:w="1697"/>
        <w:gridCol w:w="707"/>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West Panhandle</w:t>
            </w:r>
          </w:p>
        </w:tc>
        <w:tc>
          <w:tcPr/>
          <w:p>
            <w:pPr>
              <w:pStyle w:val="Compact"/>
              <w:jc w:val="right"/>
            </w:pPr>
            <w:r>
              <w:t xml:space="preserve">Per. (%)</w:t>
            </w:r>
          </w:p>
        </w:tc>
        <w:tc>
          <w:tcPr/>
          <w:p>
            <w:pPr>
              <w:pStyle w:val="Compact"/>
              <w:jc w:val="left"/>
            </w:pPr>
            <w:r>
              <w:t xml:space="preserve">Origin when fishing Bay</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10.1</w:t>
            </w:r>
          </w:p>
        </w:tc>
        <w:tc>
          <w:tcPr/>
          <w:p>
            <w:pPr>
              <w:pStyle w:val="Compact"/>
              <w:jc w:val="left"/>
            </w:pPr>
            <w:r>
              <w:t xml:space="preserve">Georgia</w:t>
            </w:r>
          </w:p>
        </w:tc>
        <w:tc>
          <w:tcPr/>
          <w:p>
            <w:pPr>
              <w:pStyle w:val="Compact"/>
              <w:jc w:val="right"/>
            </w:pPr>
            <w:r>
              <w:t xml:space="preserve">30.0</w:t>
            </w:r>
          </w:p>
        </w:tc>
        <w:tc>
          <w:tcPr/>
          <w:p>
            <w:pPr>
              <w:pStyle w:val="Compact"/>
              <w:jc w:val="left"/>
            </w:pPr>
            <w:r>
              <w:t xml:space="preserve">Georgia</w:t>
            </w:r>
          </w:p>
        </w:tc>
        <w:tc>
          <w:tcPr/>
          <w:p>
            <w:pPr>
              <w:pStyle w:val="Compact"/>
              <w:jc w:val="right"/>
            </w:pPr>
            <w:r>
              <w:t xml:space="preserve">29.7</w:t>
            </w:r>
          </w:p>
        </w:tc>
      </w:tr>
      <w:tr>
        <w:tc>
          <w:tcPr/>
          <w:p>
            <w:pPr>
              <w:pStyle w:val="Compact"/>
              <w:jc w:val="left"/>
            </w:pPr>
            <w:r>
              <w:t xml:space="preserve">Texas</w:t>
            </w:r>
          </w:p>
        </w:tc>
        <w:tc>
          <w:tcPr/>
          <w:p>
            <w:pPr>
              <w:pStyle w:val="Compact"/>
              <w:jc w:val="right"/>
            </w:pPr>
            <w:r>
              <w:t xml:space="preserve">7.8</w:t>
            </w:r>
          </w:p>
        </w:tc>
        <w:tc>
          <w:tcPr/>
          <w:p>
            <w:pPr>
              <w:pStyle w:val="Compact"/>
              <w:jc w:val="left"/>
            </w:pPr>
            <w:r>
              <w:t xml:space="preserve">Tennessee</w:t>
            </w:r>
          </w:p>
        </w:tc>
        <w:tc>
          <w:tcPr/>
          <w:p>
            <w:pPr>
              <w:pStyle w:val="Compact"/>
              <w:jc w:val="right"/>
            </w:pPr>
            <w:r>
              <w:t xml:space="preserve">15.1</w:t>
            </w:r>
          </w:p>
        </w:tc>
        <w:tc>
          <w:tcPr/>
          <w:p>
            <w:pPr>
              <w:pStyle w:val="Compact"/>
              <w:jc w:val="left"/>
            </w:pPr>
            <w:r>
              <w:t xml:space="preserve">Tennessee</w:t>
            </w:r>
          </w:p>
        </w:tc>
        <w:tc>
          <w:tcPr/>
          <w:p>
            <w:pPr>
              <w:pStyle w:val="Compact"/>
              <w:jc w:val="right"/>
            </w:pPr>
            <w:r>
              <w:t xml:space="preserve">15.4</w:t>
            </w:r>
          </w:p>
        </w:tc>
      </w:tr>
      <w:tr>
        <w:tc>
          <w:tcPr/>
          <w:p>
            <w:pPr>
              <w:pStyle w:val="Compact"/>
              <w:jc w:val="left"/>
            </w:pPr>
            <w:r>
              <w:t xml:space="preserve">Tennessee</w:t>
            </w:r>
          </w:p>
        </w:tc>
        <w:tc>
          <w:tcPr/>
          <w:p>
            <w:pPr>
              <w:pStyle w:val="Compact"/>
              <w:jc w:val="right"/>
            </w:pPr>
            <w:r>
              <w:t xml:space="preserve">5.3</w:t>
            </w:r>
          </w:p>
        </w:tc>
        <w:tc>
          <w:tcPr/>
          <w:p>
            <w:pPr>
              <w:pStyle w:val="Compact"/>
              <w:jc w:val="left"/>
            </w:pPr>
            <w:r>
              <w:t xml:space="preserve">Alabama</w:t>
            </w:r>
          </w:p>
        </w:tc>
        <w:tc>
          <w:tcPr/>
          <w:p>
            <w:pPr>
              <w:pStyle w:val="Compact"/>
              <w:jc w:val="right"/>
            </w:pPr>
            <w:r>
              <w:t xml:space="preserve">14.3</w:t>
            </w:r>
          </w:p>
        </w:tc>
        <w:tc>
          <w:tcPr/>
          <w:p>
            <w:pPr>
              <w:pStyle w:val="Compact"/>
              <w:jc w:val="left"/>
            </w:pPr>
            <w:r>
              <w:t xml:space="preserve">Alabama</w:t>
            </w:r>
          </w:p>
        </w:tc>
        <w:tc>
          <w:tcPr/>
          <w:p>
            <w:pPr>
              <w:pStyle w:val="Compact"/>
              <w:jc w:val="right"/>
            </w:pPr>
            <w:r>
              <w:t xml:space="preserve">14.7</w:t>
            </w:r>
          </w:p>
        </w:tc>
      </w:tr>
      <w:tr>
        <w:tc>
          <w:tcPr/>
          <w:p>
            <w:pPr>
              <w:pStyle w:val="Compact"/>
              <w:jc w:val="left"/>
            </w:pPr>
            <w:r>
              <w:t xml:space="preserve">Not Available</w:t>
            </w:r>
          </w:p>
        </w:tc>
        <w:tc>
          <w:tcPr/>
          <w:p>
            <w:pPr>
              <w:pStyle w:val="Compact"/>
              <w:jc w:val="right"/>
            </w:pPr>
            <w:r>
              <w:t xml:space="preserve">5.1</w:t>
            </w:r>
          </w:p>
        </w:tc>
        <w:tc>
          <w:tcPr/>
          <w:p>
            <w:pPr>
              <w:pStyle w:val="Compact"/>
              <w:jc w:val="left"/>
            </w:pPr>
            <w:r>
              <w:t xml:space="preserve">Texas</w:t>
            </w:r>
          </w:p>
        </w:tc>
        <w:tc>
          <w:tcPr/>
          <w:p>
            <w:pPr>
              <w:pStyle w:val="Compact"/>
              <w:jc w:val="right"/>
            </w:pPr>
            <w:r>
              <w:t xml:space="preserve">8.0</w:t>
            </w:r>
          </w:p>
        </w:tc>
        <w:tc>
          <w:tcPr/>
          <w:p>
            <w:pPr>
              <w:pStyle w:val="Compact"/>
              <w:jc w:val="left"/>
            </w:pPr>
            <w:r>
              <w:t xml:space="preserve">Texas</w:t>
            </w:r>
          </w:p>
        </w:tc>
        <w:tc>
          <w:tcPr/>
          <w:p>
            <w:pPr>
              <w:pStyle w:val="Compact"/>
              <w:jc w:val="right"/>
            </w:pPr>
            <w:r>
              <w:t xml:space="preserve">7.5</w:t>
            </w:r>
          </w:p>
        </w:tc>
      </w:tr>
      <w:tr>
        <w:tc>
          <w:tcPr/>
          <w:p>
            <w:pPr>
              <w:pStyle w:val="Compact"/>
              <w:jc w:val="left"/>
            </w:pPr>
            <w:r>
              <w:t xml:space="preserve">Ohio</w:t>
            </w:r>
          </w:p>
        </w:tc>
        <w:tc>
          <w:tcPr/>
          <w:p>
            <w:pPr>
              <w:pStyle w:val="Compact"/>
              <w:jc w:val="right"/>
            </w:pPr>
            <w:r>
              <w:t xml:space="preserve">4.9</w:t>
            </w:r>
          </w:p>
        </w:tc>
        <w:tc>
          <w:tcPr/>
          <w:p>
            <w:pPr>
              <w:pStyle w:val="Compact"/>
              <w:jc w:val="left"/>
            </w:pPr>
            <w:r>
              <w:t xml:space="preserve">Missouri</w:t>
            </w:r>
          </w:p>
        </w:tc>
        <w:tc>
          <w:tcPr/>
          <w:p>
            <w:pPr>
              <w:pStyle w:val="Compact"/>
              <w:jc w:val="right"/>
            </w:pPr>
            <w:r>
              <w:t xml:space="preserve">3.4</w:t>
            </w:r>
          </w:p>
        </w:tc>
        <w:tc>
          <w:tcPr/>
          <w:p>
            <w:pPr>
              <w:pStyle w:val="Compact"/>
              <w:jc w:val="left"/>
            </w:pPr>
            <w:r>
              <w:t xml:space="preserve">Missouri</w:t>
            </w:r>
          </w:p>
        </w:tc>
        <w:tc>
          <w:tcPr/>
          <w:p>
            <w:pPr>
              <w:pStyle w:val="Compact"/>
              <w:jc w:val="right"/>
            </w:pPr>
            <w:r>
              <w:t xml:space="preserve">3.4</w:t>
            </w:r>
          </w:p>
        </w:tc>
      </w:tr>
      <w:tr>
        <w:tc>
          <w:tcPr/>
          <w:p>
            <w:pPr>
              <w:pStyle w:val="Compact"/>
              <w:jc w:val="left"/>
            </w:pPr>
            <w:r>
              <w:t xml:space="preserve">Illinois</w:t>
            </w:r>
          </w:p>
        </w:tc>
        <w:tc>
          <w:tcPr/>
          <w:p>
            <w:pPr>
              <w:pStyle w:val="Compact"/>
              <w:jc w:val="right"/>
            </w:pPr>
            <w:r>
              <w:t xml:space="preserve">4.7</w:t>
            </w:r>
          </w:p>
        </w:tc>
        <w:tc>
          <w:tcPr/>
          <w:p>
            <w:pPr>
              <w:pStyle w:val="Compact"/>
              <w:jc w:val="left"/>
            </w:pPr>
            <w:r>
              <w:t xml:space="preserve">Kentucky</w:t>
            </w:r>
          </w:p>
        </w:tc>
        <w:tc>
          <w:tcPr/>
          <w:p>
            <w:pPr>
              <w:pStyle w:val="Compact"/>
              <w:jc w:val="right"/>
            </w:pPr>
            <w:r>
              <w:t xml:space="preserve">2.9</w:t>
            </w:r>
          </w:p>
        </w:tc>
        <w:tc>
          <w:tcPr/>
          <w:p>
            <w:pPr>
              <w:pStyle w:val="Compact"/>
              <w:jc w:val="left"/>
            </w:pPr>
            <w:r>
              <w:t xml:space="preserve">Indiana</w:t>
            </w:r>
          </w:p>
        </w:tc>
        <w:tc>
          <w:tcPr/>
          <w:p>
            <w:pPr>
              <w:pStyle w:val="Compact"/>
              <w:jc w:val="right"/>
            </w:pPr>
            <w:r>
              <w:t xml:space="preserve">3.1</w:t>
            </w:r>
          </w:p>
        </w:tc>
      </w:tr>
      <w:tr>
        <w:tc>
          <w:tcPr/>
          <w:p>
            <w:pPr>
              <w:pStyle w:val="Compact"/>
              <w:jc w:val="left"/>
            </w:pPr>
            <w:r>
              <w:t xml:space="preserve">Michigan</w:t>
            </w:r>
          </w:p>
        </w:tc>
        <w:tc>
          <w:tcPr/>
          <w:p>
            <w:pPr>
              <w:pStyle w:val="Compact"/>
              <w:jc w:val="right"/>
            </w:pPr>
            <w:r>
              <w:t xml:space="preserve">4.5</w:t>
            </w:r>
          </w:p>
        </w:tc>
        <w:tc>
          <w:tcPr/>
          <w:p>
            <w:pPr>
              <w:pStyle w:val="Compact"/>
              <w:jc w:val="left"/>
            </w:pPr>
            <w:r>
              <w:t xml:space="preserve">Indiana</w:t>
            </w:r>
          </w:p>
        </w:tc>
        <w:tc>
          <w:tcPr/>
          <w:p>
            <w:pPr>
              <w:pStyle w:val="Compact"/>
              <w:jc w:val="right"/>
            </w:pPr>
            <w:r>
              <w:t xml:space="preserve">2.7</w:t>
            </w:r>
          </w:p>
        </w:tc>
        <w:tc>
          <w:tcPr/>
          <w:p>
            <w:pPr>
              <w:pStyle w:val="Compact"/>
              <w:jc w:val="left"/>
            </w:pPr>
            <w:r>
              <w:t xml:space="preserve">Kentucky</w:t>
            </w:r>
          </w:p>
        </w:tc>
        <w:tc>
          <w:tcPr/>
          <w:p>
            <w:pPr>
              <w:pStyle w:val="Compact"/>
              <w:jc w:val="right"/>
            </w:pPr>
            <w:r>
              <w:t xml:space="preserve">3.0</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Illinois</w:t>
            </w:r>
          </w:p>
        </w:tc>
        <w:tc>
          <w:tcPr/>
          <w:p>
            <w:pPr>
              <w:pStyle w:val="Compact"/>
              <w:jc w:val="right"/>
            </w:pPr>
            <w:r>
              <w:t xml:space="preserve">2.3</w:t>
            </w:r>
          </w:p>
        </w:tc>
        <w:tc>
          <w:tcPr/>
          <w:p>
            <w:pPr>
              <w:pStyle w:val="Compact"/>
              <w:jc w:val="left"/>
            </w:pPr>
            <w:r>
              <w:t xml:space="preserve">Oklahoma</w:t>
            </w:r>
          </w:p>
        </w:tc>
        <w:tc>
          <w:tcPr/>
          <w:p>
            <w:pPr>
              <w:pStyle w:val="Compact"/>
              <w:jc w:val="right"/>
            </w:pPr>
            <w:r>
              <w:t xml:space="preserve">2.4</w:t>
            </w:r>
          </w:p>
        </w:tc>
      </w:tr>
      <w:tr>
        <w:tc>
          <w:tcPr/>
          <w:p>
            <w:pPr>
              <w:pStyle w:val="Compact"/>
              <w:jc w:val="left"/>
            </w:pPr>
            <w:r>
              <w:t xml:space="preserve">Alabama</w:t>
            </w:r>
          </w:p>
        </w:tc>
        <w:tc>
          <w:tcPr/>
          <w:p>
            <w:pPr>
              <w:pStyle w:val="Compact"/>
              <w:jc w:val="right"/>
            </w:pPr>
            <w:r>
              <w:t xml:space="preserve">3.9</w:t>
            </w:r>
          </w:p>
        </w:tc>
        <w:tc>
          <w:tcPr/>
          <w:p>
            <w:pPr>
              <w:pStyle w:val="Compact"/>
              <w:jc w:val="left"/>
            </w:pPr>
            <w:r>
              <w:t xml:space="preserve">Arkansas</w:t>
            </w:r>
          </w:p>
        </w:tc>
        <w:tc>
          <w:tcPr/>
          <w:p>
            <w:pPr>
              <w:pStyle w:val="Compact"/>
              <w:jc w:val="right"/>
            </w:pPr>
            <w:r>
              <w:t xml:space="preserve">2.2</w:t>
            </w:r>
          </w:p>
        </w:tc>
        <w:tc>
          <w:tcPr/>
          <w:p>
            <w:pPr>
              <w:pStyle w:val="Compact"/>
              <w:jc w:val="left"/>
            </w:pPr>
            <w:r>
              <w:t xml:space="preserve">Arkansas</w:t>
            </w:r>
          </w:p>
        </w:tc>
        <w:tc>
          <w:tcPr/>
          <w:p>
            <w:pPr>
              <w:pStyle w:val="Compact"/>
              <w:jc w:val="right"/>
            </w:pPr>
            <w:r>
              <w:t xml:space="preserve">2.3</w:t>
            </w:r>
          </w:p>
        </w:tc>
      </w:tr>
      <w:tr>
        <w:tc>
          <w:tcPr/>
          <w:p>
            <w:pPr>
              <w:pStyle w:val="Compact"/>
              <w:jc w:val="left"/>
            </w:pPr>
            <w:r>
              <w:t xml:space="preserve">Indiana</w:t>
            </w:r>
          </w:p>
        </w:tc>
        <w:tc>
          <w:tcPr/>
          <w:p>
            <w:pPr>
              <w:pStyle w:val="Compact"/>
              <w:jc w:val="right"/>
            </w:pPr>
            <w:r>
              <w:t xml:space="preserve">3.4</w:t>
            </w:r>
          </w:p>
        </w:tc>
        <w:tc>
          <w:tcPr/>
          <w:p>
            <w:pPr>
              <w:pStyle w:val="Compact"/>
              <w:jc w:val="left"/>
            </w:pPr>
            <w:r>
              <w:t xml:space="preserve">Oklahoma</w:t>
            </w:r>
          </w:p>
        </w:tc>
        <w:tc>
          <w:tcPr/>
          <w:p>
            <w:pPr>
              <w:pStyle w:val="Compact"/>
              <w:jc w:val="right"/>
            </w:pPr>
            <w:r>
              <w:t xml:space="preserve">2.2</w:t>
            </w:r>
          </w:p>
        </w:tc>
        <w:tc>
          <w:tcPr/>
          <w:p>
            <w:pPr>
              <w:pStyle w:val="Compact"/>
              <w:jc w:val="left"/>
            </w:pPr>
            <w:r>
              <w:t xml:space="preserve">Illinois</w:t>
            </w:r>
          </w:p>
        </w:tc>
        <w:tc>
          <w:tcPr/>
          <w:p>
            <w:pPr>
              <w:pStyle w:val="Compact"/>
              <w:jc w:val="right"/>
            </w:pPr>
            <w:r>
              <w:t xml:space="preserve">1.8</w:t>
            </w:r>
          </w:p>
        </w:tc>
      </w:tr>
    </w:tbl>
    <w:p>
      <w:pPr>
        <w:pStyle w:val="BodyText"/>
      </w:pPr>
      <w:r>
        <w:rPr>
          <w:b/>
          <w:bCs/>
        </w:rPr>
        <w:t xml:space="preserve">Table 1. Where out-of-state for-hire anglers came from when they fished Florida, the West Panhandle region, and Bay County, for 2014-2024.</w:t>
      </w:r>
      <w:r>
        <w:br/>
      </w:r>
      <w:r>
        <w:t xml:space="preserve">This table shows the top ten states that out-of-state for-hire anglers come from when they fish in Florida. It allows comparisons of out-of-state origins for Florida as a whole, the West Panhandle region (here defined as including Walton, Bay, and Gulf counties), and Bay County.</w:t>
      </w:r>
    </w:p>
    <w:p>
      <w:pPr>
        <w:pStyle w:val="Compact"/>
        <w:numPr>
          <w:ilvl w:val="0"/>
          <w:numId w:val="1007"/>
        </w:numPr>
      </w:pPr>
      <w:r>
        <w:t xml:space="preserve">Columns 1 &amp; 2 show where non-Florida residents come from when they for-hire fish in</w:t>
      </w:r>
      <w:r>
        <w:t xml:space="preserve"> </w:t>
      </w:r>
      <w:r>
        <w:rPr>
          <w:b/>
          <w:bCs/>
        </w:rPr>
        <w:t xml:space="preserve">Florida</w:t>
      </w:r>
      <w:r>
        <w:t xml:space="preserve">.</w:t>
      </w:r>
    </w:p>
    <w:p>
      <w:pPr>
        <w:pStyle w:val="Compact"/>
        <w:numPr>
          <w:ilvl w:val="0"/>
          <w:numId w:val="1007"/>
        </w:numPr>
      </w:pPr>
      <w:r>
        <w:t xml:space="preserve">Columns 3 &amp; 4 show where non-Florida residents come from when they for-hire fish the</w:t>
      </w:r>
      <w:r>
        <w:t xml:space="preserve"> </w:t>
      </w:r>
      <w:r>
        <w:rPr>
          <w:b/>
          <w:bCs/>
        </w:rPr>
        <w:t xml:space="preserve">West Panhandle</w:t>
      </w:r>
      <w:r>
        <w:t xml:space="preserve"> </w:t>
      </w:r>
      <w:r>
        <w:t xml:space="preserve">region.</w:t>
      </w:r>
    </w:p>
    <w:p>
      <w:pPr>
        <w:pStyle w:val="Compact"/>
        <w:numPr>
          <w:ilvl w:val="0"/>
          <w:numId w:val="1007"/>
        </w:numPr>
      </w:pPr>
      <w:r>
        <w:t xml:space="preserve">Columns 5 &amp; 6 show where non-Florida residents come from when they for-hire fish</w:t>
      </w:r>
      <w:r>
        <w:t xml:space="preserve"> </w:t>
      </w:r>
      <w:r>
        <w:rPr>
          <w:b/>
          <w:bCs/>
        </w:rPr>
        <w:t xml:space="preserve">Bay</w:t>
      </w:r>
      <w:r>
        <w:t xml:space="preserve"> </w:t>
      </w:r>
      <w:r>
        <w:t xml:space="preserve">County.</w:t>
      </w:r>
    </w:p>
    <w:p>
      <w:pPr>
        <w:pStyle w:val="FirstParagraph"/>
      </w:pPr>
      <w:r>
        <w:t xml:space="preserve">This comparison allows understanding where (</w:t>
      </w:r>
      <w:r>
        <w:rPr>
          <w:i/>
          <w:iCs/>
        </w:rPr>
        <w:t xml:space="preserve">i</w:t>
      </w:r>
      <w:r>
        <w:t xml:space="preserve">) out of state for-hire anglers fishing Bay County come from, and (</w:t>
      </w:r>
      <w:r>
        <w:rPr>
          <w:i/>
          <w:iCs/>
        </w:rPr>
        <w:t xml:space="preserve">ii</w:t>
      </w:r>
      <w:r>
        <w:t xml:space="preserve">) how that compares to the local region and broader state of Florida. This may be helpful for understanding if Bay County is attracting anglers from specific origins differently than the surrounding region of the West Panhandle,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Leon</w:t>
            </w:r>
          </w:p>
        </w:tc>
        <w:tc>
          <w:tcPr/>
          <w:p>
            <w:pPr>
              <w:pStyle w:val="Compact"/>
              <w:jc w:val="right"/>
            </w:pPr>
            <w:r>
              <w:t xml:space="preserve">20.9</w:t>
            </w:r>
          </w:p>
        </w:tc>
        <w:tc>
          <w:tcPr/>
          <w:p>
            <w:pPr>
              <w:pStyle w:val="Compact"/>
              <w:jc w:val="left"/>
            </w:pPr>
            <w:r>
              <w:t xml:space="preserve">Leon</w:t>
            </w:r>
          </w:p>
        </w:tc>
        <w:tc>
          <w:tcPr/>
          <w:p>
            <w:pPr>
              <w:pStyle w:val="Compact"/>
              <w:jc w:val="right"/>
            </w:pPr>
            <w:r>
              <w:t xml:space="preserve">19.1</w:t>
            </w:r>
          </w:p>
        </w:tc>
        <w:tc>
          <w:tcPr/>
          <w:p>
            <w:pPr>
              <w:pStyle w:val="Compact"/>
              <w:jc w:val="left"/>
            </w:pPr>
            <w:r>
              <w:t xml:space="preserve">Bay</w:t>
            </w:r>
          </w:p>
        </w:tc>
        <w:tc>
          <w:tcPr/>
          <w:p>
            <w:pPr>
              <w:pStyle w:val="Compact"/>
              <w:jc w:val="right"/>
            </w:pPr>
            <w:r>
              <w:t xml:space="preserve">44.9</w:t>
            </w:r>
          </w:p>
        </w:tc>
      </w:tr>
      <w:tr>
        <w:tc>
          <w:tcPr/>
          <w:p>
            <w:pPr>
              <w:pStyle w:val="Compact"/>
              <w:jc w:val="left"/>
            </w:pPr>
            <w:r>
              <w:t xml:space="preserve">Duval</w:t>
            </w:r>
          </w:p>
        </w:tc>
        <w:tc>
          <w:tcPr/>
          <w:p>
            <w:pPr>
              <w:pStyle w:val="Compact"/>
              <w:jc w:val="right"/>
            </w:pPr>
            <w:r>
              <w:t xml:space="preserve">10.1</w:t>
            </w:r>
          </w:p>
        </w:tc>
        <w:tc>
          <w:tcPr/>
          <w:p>
            <w:pPr>
              <w:pStyle w:val="Compact"/>
              <w:jc w:val="left"/>
            </w:pPr>
            <w:r>
              <w:t xml:space="preserve">Walton</w:t>
            </w:r>
          </w:p>
        </w:tc>
        <w:tc>
          <w:tcPr/>
          <w:p>
            <w:pPr>
              <w:pStyle w:val="Compact"/>
              <w:jc w:val="right"/>
            </w:pPr>
            <w:r>
              <w:t xml:space="preserve">14.2</w:t>
            </w:r>
          </w:p>
        </w:tc>
        <w:tc>
          <w:tcPr/>
          <w:p>
            <w:pPr>
              <w:pStyle w:val="Compact"/>
              <w:jc w:val="left"/>
            </w:pPr>
            <w:r>
              <w:t xml:space="preserve">Leon</w:t>
            </w:r>
          </w:p>
        </w:tc>
        <w:tc>
          <w:tcPr/>
          <w:p>
            <w:pPr>
              <w:pStyle w:val="Compact"/>
              <w:jc w:val="right"/>
            </w:pPr>
            <w:r>
              <w:t xml:space="preserve">10.5</w:t>
            </w:r>
          </w:p>
        </w:tc>
      </w:tr>
      <w:tr>
        <w:tc>
          <w:tcPr/>
          <w:p>
            <w:pPr>
              <w:pStyle w:val="Compact"/>
              <w:jc w:val="left"/>
            </w:pPr>
            <w:r>
              <w:t xml:space="preserve">Okaloosa</w:t>
            </w:r>
          </w:p>
        </w:tc>
        <w:tc>
          <w:tcPr/>
          <w:p>
            <w:pPr>
              <w:pStyle w:val="Compact"/>
              <w:jc w:val="right"/>
            </w:pPr>
            <w:r>
              <w:t xml:space="preserve">7.8</w:t>
            </w:r>
          </w:p>
        </w:tc>
        <w:tc>
          <w:tcPr/>
          <w:p>
            <w:pPr>
              <w:pStyle w:val="Compact"/>
              <w:jc w:val="left"/>
            </w:pPr>
            <w:r>
              <w:t xml:space="preserve">Duval</w:t>
            </w:r>
          </w:p>
        </w:tc>
        <w:tc>
          <w:tcPr/>
          <w:p>
            <w:pPr>
              <w:pStyle w:val="Compact"/>
              <w:jc w:val="right"/>
            </w:pPr>
            <w:r>
              <w:t xml:space="preserve">9.2</w:t>
            </w:r>
          </w:p>
        </w:tc>
        <w:tc>
          <w:tcPr/>
          <w:p>
            <w:pPr>
              <w:pStyle w:val="Compact"/>
              <w:jc w:val="left"/>
            </w:pPr>
            <w:r>
              <w:t xml:space="preserve">Walton</w:t>
            </w:r>
          </w:p>
        </w:tc>
        <w:tc>
          <w:tcPr/>
          <w:p>
            <w:pPr>
              <w:pStyle w:val="Compact"/>
              <w:jc w:val="right"/>
            </w:pPr>
            <w:r>
              <w:t xml:space="preserve">7.8</w:t>
            </w:r>
          </w:p>
        </w:tc>
      </w:tr>
      <w:tr>
        <w:tc>
          <w:tcPr/>
          <w:p>
            <w:pPr>
              <w:pStyle w:val="Compact"/>
              <w:jc w:val="left"/>
            </w:pPr>
            <w:r>
              <w:t xml:space="preserve">Hillsborough</w:t>
            </w:r>
          </w:p>
        </w:tc>
        <w:tc>
          <w:tcPr/>
          <w:p>
            <w:pPr>
              <w:pStyle w:val="Compact"/>
              <w:jc w:val="right"/>
            </w:pPr>
            <w:r>
              <w:t xml:space="preserve">7.0</w:t>
            </w:r>
          </w:p>
        </w:tc>
        <w:tc>
          <w:tcPr/>
          <w:p>
            <w:pPr>
              <w:pStyle w:val="Compact"/>
              <w:jc w:val="left"/>
            </w:pPr>
            <w:r>
              <w:t xml:space="preserve">Hillsborough</w:t>
            </w:r>
          </w:p>
        </w:tc>
        <w:tc>
          <w:tcPr/>
          <w:p>
            <w:pPr>
              <w:pStyle w:val="Compact"/>
              <w:jc w:val="right"/>
            </w:pPr>
            <w:r>
              <w:t xml:space="preserve">6.4</w:t>
            </w:r>
          </w:p>
        </w:tc>
        <w:tc>
          <w:tcPr/>
          <w:p>
            <w:pPr>
              <w:pStyle w:val="Compact"/>
              <w:jc w:val="left"/>
            </w:pPr>
            <w:r>
              <w:t xml:space="preserve">Duval</w:t>
            </w:r>
          </w:p>
        </w:tc>
        <w:tc>
          <w:tcPr/>
          <w:p>
            <w:pPr>
              <w:pStyle w:val="Compact"/>
              <w:jc w:val="right"/>
            </w:pPr>
            <w:r>
              <w:t xml:space="preserve">5.1</w:t>
            </w:r>
          </w:p>
        </w:tc>
      </w:tr>
      <w:tr>
        <w:tc>
          <w:tcPr/>
          <w:p>
            <w:pPr>
              <w:pStyle w:val="Compact"/>
              <w:jc w:val="left"/>
            </w:pPr>
            <w:r>
              <w:t xml:space="preserve">Jackson</w:t>
            </w:r>
          </w:p>
        </w:tc>
        <w:tc>
          <w:tcPr/>
          <w:p>
            <w:pPr>
              <w:pStyle w:val="Compact"/>
              <w:jc w:val="right"/>
            </w:pPr>
            <w:r>
              <w:t xml:space="preserve">6.2</w:t>
            </w:r>
          </w:p>
        </w:tc>
        <w:tc>
          <w:tcPr/>
          <w:p>
            <w:pPr>
              <w:pStyle w:val="Compact"/>
              <w:jc w:val="left"/>
            </w:pPr>
            <w:r>
              <w:t xml:space="preserve">Okaloosa</w:t>
            </w:r>
          </w:p>
        </w:tc>
        <w:tc>
          <w:tcPr/>
          <w:p>
            <w:pPr>
              <w:pStyle w:val="Compact"/>
              <w:jc w:val="right"/>
            </w:pPr>
            <w:r>
              <w:t xml:space="preserve">6.4</w:t>
            </w:r>
          </w:p>
        </w:tc>
        <w:tc>
          <w:tcPr/>
          <w:p>
            <w:pPr>
              <w:pStyle w:val="Compact"/>
              <w:jc w:val="left"/>
            </w:pPr>
            <w:r>
              <w:t xml:space="preserve">Hillsborough</w:t>
            </w:r>
          </w:p>
        </w:tc>
        <w:tc>
          <w:tcPr/>
          <w:p>
            <w:pPr>
              <w:pStyle w:val="Compact"/>
              <w:jc w:val="right"/>
            </w:pPr>
            <w:r>
              <w:t xml:space="preserve">3.5</w:t>
            </w:r>
          </w:p>
        </w:tc>
      </w:tr>
      <w:tr>
        <w:tc>
          <w:tcPr/>
          <w:p>
            <w:pPr>
              <w:pStyle w:val="Compact"/>
              <w:jc w:val="left"/>
            </w:pPr>
            <w:r>
              <w:t xml:space="preserve">Orange</w:t>
            </w:r>
          </w:p>
        </w:tc>
        <w:tc>
          <w:tcPr/>
          <w:p>
            <w:pPr>
              <w:pStyle w:val="Compact"/>
              <w:jc w:val="right"/>
            </w:pPr>
            <w:r>
              <w:t xml:space="preserve">5.4</w:t>
            </w:r>
          </w:p>
        </w:tc>
        <w:tc>
          <w:tcPr/>
          <w:p>
            <w:pPr>
              <w:pStyle w:val="Compact"/>
              <w:jc w:val="left"/>
            </w:pPr>
            <w:r>
              <w:t xml:space="preserve">Jackson</w:t>
            </w:r>
          </w:p>
        </w:tc>
        <w:tc>
          <w:tcPr/>
          <w:p>
            <w:pPr>
              <w:pStyle w:val="Compact"/>
              <w:jc w:val="right"/>
            </w:pPr>
            <w:r>
              <w:t xml:space="preserve">5.0</w:t>
            </w:r>
          </w:p>
        </w:tc>
        <w:tc>
          <w:tcPr/>
          <w:p>
            <w:pPr>
              <w:pStyle w:val="Compact"/>
              <w:jc w:val="left"/>
            </w:pPr>
            <w:r>
              <w:t xml:space="preserve">Okaloosa</w:t>
            </w:r>
          </w:p>
        </w:tc>
        <w:tc>
          <w:tcPr/>
          <w:p>
            <w:pPr>
              <w:pStyle w:val="Compact"/>
              <w:jc w:val="right"/>
            </w:pPr>
            <w:r>
              <w:t xml:space="preserve">3.5</w:t>
            </w:r>
          </w:p>
        </w:tc>
      </w:tr>
      <w:tr>
        <w:tc>
          <w:tcPr/>
          <w:p>
            <w:pPr>
              <w:pStyle w:val="Compact"/>
              <w:jc w:val="left"/>
            </w:pPr>
            <w:r>
              <w:t xml:space="preserve">Clay</w:t>
            </w:r>
          </w:p>
        </w:tc>
        <w:tc>
          <w:tcPr/>
          <w:p>
            <w:pPr>
              <w:pStyle w:val="Compact"/>
              <w:jc w:val="right"/>
            </w:pPr>
            <w:r>
              <w:t xml:space="preserve">3.9</w:t>
            </w:r>
          </w:p>
        </w:tc>
        <w:tc>
          <w:tcPr/>
          <w:p>
            <w:pPr>
              <w:pStyle w:val="Compact"/>
              <w:jc w:val="left"/>
            </w:pPr>
            <w:r>
              <w:t xml:space="preserve">Clay</w:t>
            </w:r>
          </w:p>
        </w:tc>
        <w:tc>
          <w:tcPr/>
          <w:p>
            <w:pPr>
              <w:pStyle w:val="Compact"/>
              <w:jc w:val="right"/>
            </w:pPr>
            <w:r>
              <w:t xml:space="preserve">3.5</w:t>
            </w:r>
          </w:p>
        </w:tc>
        <w:tc>
          <w:tcPr/>
          <w:p>
            <w:pPr>
              <w:pStyle w:val="Compact"/>
              <w:jc w:val="left"/>
            </w:pPr>
            <w:r>
              <w:t xml:space="preserve">Jackson</w:t>
            </w:r>
          </w:p>
        </w:tc>
        <w:tc>
          <w:tcPr/>
          <w:p>
            <w:pPr>
              <w:pStyle w:val="Compact"/>
              <w:jc w:val="right"/>
            </w:pPr>
            <w:r>
              <w:t xml:space="preserve">2.7</w:t>
            </w:r>
          </w:p>
        </w:tc>
      </w:tr>
      <w:tr>
        <w:tc>
          <w:tcPr/>
          <w:p>
            <w:pPr>
              <w:pStyle w:val="Compact"/>
              <w:jc w:val="left"/>
            </w:pPr>
            <w:r>
              <w:t xml:space="preserve">Columbia</w:t>
            </w:r>
          </w:p>
        </w:tc>
        <w:tc>
          <w:tcPr/>
          <w:p>
            <w:pPr>
              <w:pStyle w:val="Compact"/>
              <w:jc w:val="right"/>
            </w:pPr>
            <w:r>
              <w:t xml:space="preserve">3.1</w:t>
            </w:r>
          </w:p>
        </w:tc>
        <w:tc>
          <w:tcPr/>
          <w:p>
            <w:pPr>
              <w:pStyle w:val="Compact"/>
              <w:jc w:val="left"/>
            </w:pPr>
            <w:r>
              <w:t xml:space="preserve">Columbia</w:t>
            </w:r>
          </w:p>
        </w:tc>
        <w:tc>
          <w:tcPr/>
          <w:p>
            <w:pPr>
              <w:pStyle w:val="Compact"/>
              <w:jc w:val="right"/>
            </w:pPr>
            <w:r>
              <w:t xml:space="preserve">2.8</w:t>
            </w:r>
          </w:p>
        </w:tc>
        <w:tc>
          <w:tcPr/>
          <w:p>
            <w:pPr>
              <w:pStyle w:val="Compact"/>
              <w:jc w:val="left"/>
            </w:pPr>
            <w:r>
              <w:t xml:space="preserve">Clay</w:t>
            </w:r>
          </w:p>
        </w:tc>
        <w:tc>
          <w:tcPr/>
          <w:p>
            <w:pPr>
              <w:pStyle w:val="Compact"/>
              <w:jc w:val="right"/>
            </w:pPr>
            <w:r>
              <w:t xml:space="preserve">2.0</w:t>
            </w:r>
          </w:p>
        </w:tc>
      </w:tr>
      <w:tr>
        <w:tc>
          <w:tcPr/>
          <w:p>
            <w:pPr>
              <w:pStyle w:val="Compact"/>
              <w:jc w:val="left"/>
            </w:pPr>
            <w:r>
              <w:t xml:space="preserve">Santa Rosa</w:t>
            </w:r>
          </w:p>
        </w:tc>
        <w:tc>
          <w:tcPr/>
          <w:p>
            <w:pPr>
              <w:pStyle w:val="Compact"/>
              <w:jc w:val="right"/>
            </w:pPr>
            <w:r>
              <w:t xml:space="preserve">3.1</w:t>
            </w:r>
          </w:p>
        </w:tc>
        <w:tc>
          <w:tcPr/>
          <w:p>
            <w:pPr>
              <w:pStyle w:val="Compact"/>
              <w:jc w:val="left"/>
            </w:pPr>
            <w:r>
              <w:t xml:space="preserve">Santa Rosa</w:t>
            </w:r>
          </w:p>
        </w:tc>
        <w:tc>
          <w:tcPr/>
          <w:p>
            <w:pPr>
              <w:pStyle w:val="Compact"/>
              <w:jc w:val="right"/>
            </w:pPr>
            <w:r>
              <w:t xml:space="preserve">2.8</w:t>
            </w:r>
          </w:p>
        </w:tc>
        <w:tc>
          <w:tcPr/>
          <w:p>
            <w:pPr>
              <w:pStyle w:val="Compact"/>
              <w:jc w:val="left"/>
            </w:pPr>
            <w:r>
              <w:t xml:space="preserve">Columbia</w:t>
            </w:r>
          </w:p>
        </w:tc>
        <w:tc>
          <w:tcPr/>
          <w:p>
            <w:pPr>
              <w:pStyle w:val="Compact"/>
              <w:jc w:val="right"/>
            </w:pPr>
            <w:r>
              <w:t xml:space="preserve">1.6</w:t>
            </w:r>
          </w:p>
        </w:tc>
      </w:tr>
      <w:tr>
        <w:tc>
          <w:tcPr/>
          <w:p>
            <w:pPr>
              <w:pStyle w:val="Compact"/>
              <w:jc w:val="left"/>
            </w:pPr>
            <w:r>
              <w:t xml:space="preserve">Washington</w:t>
            </w:r>
          </w:p>
        </w:tc>
        <w:tc>
          <w:tcPr/>
          <w:p>
            <w:pPr>
              <w:pStyle w:val="Compact"/>
              <w:jc w:val="right"/>
            </w:pPr>
            <w:r>
              <w:t xml:space="preserve">3.1</w:t>
            </w:r>
          </w:p>
        </w:tc>
        <w:tc>
          <w:tcPr/>
          <w:p>
            <w:pPr>
              <w:pStyle w:val="Compact"/>
              <w:jc w:val="left"/>
            </w:pPr>
            <w:r>
              <w:t xml:space="preserve">Washington</w:t>
            </w:r>
          </w:p>
        </w:tc>
        <w:tc>
          <w:tcPr/>
          <w:p>
            <w:pPr>
              <w:pStyle w:val="Compact"/>
              <w:jc w:val="right"/>
            </w:pPr>
            <w:r>
              <w:t xml:space="preserve">2.8</w:t>
            </w:r>
          </w:p>
        </w:tc>
        <w:tc>
          <w:tcPr/>
          <w:p>
            <w:pPr>
              <w:pStyle w:val="Compact"/>
              <w:jc w:val="left"/>
            </w:pPr>
            <w:r>
              <w:t xml:space="preserve">Santa Rosa</w:t>
            </w:r>
          </w:p>
        </w:tc>
        <w:tc>
          <w:tcPr/>
          <w:p>
            <w:pPr>
              <w:pStyle w:val="Compact"/>
              <w:jc w:val="right"/>
            </w:pPr>
            <w:r>
              <w:t xml:space="preserve">1.6</w:t>
            </w:r>
          </w:p>
        </w:tc>
      </w:tr>
    </w:tbl>
    <w:p>
      <w:pPr>
        <w:pStyle w:val="BodyText"/>
      </w:pPr>
      <w:r>
        <w:rPr>
          <w:b/>
          <w:bCs/>
        </w:rPr>
        <w:t xml:space="preserve">Table 2. County origins of Florida for-hire anglers fishing the West Panhandle region and Bay county, for 2014-2024.</w:t>
      </w:r>
      <w:r>
        <w:br/>
      </w:r>
      <w:r>
        <w:t xml:space="preserve">This table compares which counties Florida resident anglers come from when they fish the West Panhandle region (Walton, Bay, and Gulf counties) or specifically Bay County.</w:t>
      </w:r>
    </w:p>
    <w:p>
      <w:pPr>
        <w:pStyle w:val="Compact"/>
        <w:numPr>
          <w:ilvl w:val="0"/>
          <w:numId w:val="1008"/>
        </w:numPr>
      </w:pPr>
      <w:r>
        <w:t xml:space="preserve">Columns 1 &amp; 2 show where Florida residents who live outside of the West Panhandle region come from when they for-hire fish the West Panhandle region.</w:t>
      </w:r>
    </w:p>
    <w:p>
      <w:pPr>
        <w:pStyle w:val="Compact"/>
        <w:numPr>
          <w:ilvl w:val="0"/>
          <w:numId w:val="1008"/>
        </w:numPr>
      </w:pPr>
      <w:r>
        <w:t xml:space="preserve">Columns 3 &amp; 4 show where Florida residents who live outside of Bay County come from when they for-hire fish Bay County.</w:t>
      </w:r>
    </w:p>
    <w:p>
      <w:pPr>
        <w:pStyle w:val="Compact"/>
        <w:numPr>
          <w:ilvl w:val="0"/>
          <w:numId w:val="1008"/>
        </w:numPr>
      </w:pPr>
      <w:r>
        <w:t xml:space="preserve">Columns 5 &amp; 6 show where Florida residents come from, regardless of what county they live in, when they for-hire fish Bay County.</w:t>
      </w:r>
    </w:p>
    <w:p>
      <w:pPr>
        <w:pStyle w:val="FirstParagraph"/>
      </w:pPr>
      <w:r>
        <w:t xml:space="preserve">This comparison allows understanding (</w:t>
      </w:r>
      <w:r>
        <w:rPr>
          <w:i/>
          <w:iCs/>
        </w:rPr>
        <w:t xml:space="preserve">i</w:t>
      </w:r>
      <w:r>
        <w:t xml:space="preserve">) where Florida resident for-hire anglers fishing the West Panhandle region and Bay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Bay County, 4% of trips intercepted were made by residents, and 96%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for-hire anglers come from when they fish the West Panhandle region and Bay County. The maps show the</w:t>
      </w:r>
      <w:r>
        <w:t xml:space="preserve"> </w:t>
      </w:r>
      <w:r>
        <w:t xml:space="preserve">“direct line”</w:t>
      </w:r>
      <w:r>
        <w:t xml:space="preserve"> </w:t>
      </w:r>
      <w:r>
        <w:t xml:space="preserve">paths between the population centroids of the for-hire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West Panhandle region.</w:t>
      </w:r>
      <w:r>
        <w:br/>
      </w:r>
      <w:r>
        <w:rPr>
          <w:b/>
          <w:bCs/>
        </w:rPr>
        <w:t xml:space="preserve">Figure 1</w:t>
      </w:r>
      <w:r>
        <w:t xml:space="preserve"> </w:t>
      </w:r>
      <w:r>
        <w:t xml:space="preserve">maps trips to Bay County regardless of species targeted.</w:t>
      </w:r>
      <w:r>
        <w:br/>
      </w:r>
      <w:r>
        <w:rPr>
          <w:b/>
          <w:bCs/>
        </w:rPr>
        <w:t xml:space="preserve">Figure 2</w:t>
      </w:r>
      <w:r>
        <w:t xml:space="preserve"> </w:t>
      </w:r>
      <w:r>
        <w:t xml:space="preserve">maps trips to the West Panhandle region when anglers targeted Red snapper.</w:t>
      </w:r>
      <w:r>
        <w:br/>
      </w:r>
      <w:r>
        <w:rPr>
          <w:b/>
          <w:bCs/>
        </w:rPr>
        <w:t xml:space="preserve">Figure 3</w:t>
      </w:r>
      <w:r>
        <w:t xml:space="preserve"> </w:t>
      </w:r>
      <w:r>
        <w:t xml:space="preserve">maps trips to the West Panhandle region when anglers targeted Red drum.</w:t>
      </w:r>
      <w:r>
        <w:br/>
      </w:r>
      <w:r>
        <w:rPr>
          <w:b/>
          <w:bCs/>
        </w:rPr>
        <w:t xml:space="preserve">Figure 4</w:t>
      </w:r>
      <w:r>
        <w:t xml:space="preserve"> </w:t>
      </w:r>
      <w:r>
        <w:t xml:space="preserve">maps trips to the West Panhandle region when anglers targeted King mackerel.</w:t>
      </w:r>
      <w:r>
        <w:br/>
      </w:r>
      <w:r>
        <w:rPr>
          <w:b/>
          <w:bCs/>
        </w:rPr>
        <w:t xml:space="preserve">Figure 5</w:t>
      </w:r>
      <w:r>
        <w:t xml:space="preserve"> </w:t>
      </w:r>
      <w:r>
        <w:t xml:space="preserve">maps trips to the West Panhandle region when anglers targeted Spotted seatrout.</w:t>
      </w:r>
      <w:r>
        <w:br/>
      </w:r>
      <w:r>
        <w:rPr>
          <w:b/>
          <w:bCs/>
        </w:rPr>
        <w:t xml:space="preserve">Figure 6</w:t>
      </w:r>
      <w:r>
        <w:t xml:space="preserve"> </w:t>
      </w:r>
      <w:r>
        <w:t xml:space="preserve">maps trips to the West Panhandle region when anglers targeted Greater amberjack.</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Bay_FH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for-hire trips fishing Bay County originated in, regardless of species targeted, for 2014-2024.</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Bay_FH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for-hire trips fishing the West Panhandle region originated in, when targeted Red snapper, for 2014-2024.</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Bay_FH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for-hire trips fishing the West Panhandle region originated in, when targeted Red drum, for 2014-2024.</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Bay_FH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for-hire trips fishing the West Panhandle region originated in, when targeted King mackerel, for 2014-2024.</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Bay_FH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for-hire trips fishing the West Panhandle region originated in, when targeted Spotted seatrout, for 2014-2024.</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Bay_FH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for-hire trips fishing the West Panhandle region originated in, when targeted Greater amberjack, for 2014-2024.</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0896c96611e64c12a34cefbba1003fa84e401e0"/>
    <w:p>
      <w:pPr>
        <w:pStyle w:val="Heading3"/>
      </w:pPr>
      <w:r>
        <w:t xml:space="preserve">Species targeted: What do your for-hire anglers fish for?</w:t>
      </w:r>
    </w:p>
    <w:p>
      <w:pPr>
        <w:pStyle w:val="FirstParagraph"/>
      </w:pPr>
      <w:r>
        <w:rPr>
          <w:i/>
          <w:iCs/>
        </w:rPr>
        <w:t xml:space="preserve">Background on data used</w:t>
      </w:r>
      <w:r>
        <w:br/>
      </w:r>
      <w:r>
        <w:t xml:space="preserve">The MRIP APIAS includes questions about the species that interviewed for-hire anglers were targeting on their recently completed fishing trips. Specifically, for-hire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for-hire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(2014-2024) together. To assess potential changes in the fish that anglers target, we also analyzed time series for some of the most commonly targeted species. Time series were constructed by assessing the proportions of trips intercepted in the West Panhandle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for-hire trips targeting different fish species at various combinations of fishing locations and residences.</w:t>
      </w:r>
    </w:p>
    <w:p>
      <w:pPr>
        <w:pStyle w:val="Compact"/>
        <w:numPr>
          <w:ilvl w:val="0"/>
          <w:numId w:val="1009"/>
        </w:numPr>
      </w:pPr>
      <w:r>
        <w:t xml:space="preserve">Figures showing the time series of proportion of for-hire trips taken in the West Panhandle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Bay County, but it wouldn’t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For-hire trips in all of Florida, regardless of origin.</w:t>
      </w:r>
    </w:p>
    <w:p>
      <w:pPr>
        <w:pStyle w:val="Compact"/>
        <w:numPr>
          <w:ilvl w:val="0"/>
          <w:numId w:val="1010"/>
        </w:numPr>
      </w:pPr>
      <w:r>
        <w:t xml:space="preserve">For-hire trips in the West Panhandle region, regardless of origin.</w:t>
      </w:r>
    </w:p>
    <w:p>
      <w:pPr>
        <w:pStyle w:val="Compact"/>
        <w:numPr>
          <w:ilvl w:val="0"/>
          <w:numId w:val="1010"/>
        </w:numPr>
      </w:pPr>
      <w:r>
        <w:t xml:space="preserve">For-hire trips taken in Bay County, regardless of origin.</w:t>
      </w:r>
    </w:p>
    <w:p>
      <w:pPr>
        <w:pStyle w:val="Compact"/>
        <w:numPr>
          <w:ilvl w:val="0"/>
          <w:numId w:val="1010"/>
        </w:numPr>
      </w:pPr>
      <w:r>
        <w:t xml:space="preserve">For-hire trips taken in Bay County by Bay County residents.</w:t>
      </w:r>
    </w:p>
    <w:p>
      <w:pPr>
        <w:pStyle w:val="Compact"/>
        <w:numPr>
          <w:ilvl w:val="0"/>
          <w:numId w:val="1010"/>
        </w:numPr>
      </w:pPr>
      <w:r>
        <w:t xml:space="preserve">For-hire trips taken in Bay County by non-residents of Bay County.</w:t>
      </w:r>
    </w:p>
    <w:p>
      <w:pPr>
        <w:pStyle w:val="Compact"/>
        <w:numPr>
          <w:ilvl w:val="0"/>
          <w:numId w:val="1010"/>
        </w:numPr>
      </w:pPr>
      <w:r>
        <w:t xml:space="preserve">For-hire trips taken in Bay County by out-of-state anglers.</w:t>
      </w:r>
    </w:p>
    <w:p>
      <w:pPr>
        <w:pStyle w:val="FirstParagraph"/>
      </w:pPr>
      <w:r>
        <w:t xml:space="preserve">These results are summarized in two separate tables that promote comparison of Bay County to surrounding areas. All results represent data pooled over the last 10 years (2014-2024).</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Bay County, which may help inform local government interest in state and regional fisheries management issues.</w:t>
      </w:r>
    </w:p>
    <w:p>
      <w:pPr>
        <w:pStyle w:val="Compact"/>
        <w:numPr>
          <w:ilvl w:val="0"/>
          <w:numId w:val="1011"/>
        </w:numPr>
      </w:pPr>
      <w:r>
        <w:t xml:space="preserve">Understanding what species visiting (non Bay-County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1565"/>
        <w:gridCol w:w="920"/>
        <w:gridCol w:w="1933"/>
        <w:gridCol w:w="920"/>
        <w:gridCol w:w="1657"/>
        <w:gridCol w:w="920"/>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West Panhandle trips</w:t>
            </w:r>
          </w:p>
        </w:tc>
        <w:tc>
          <w:tcPr/>
          <w:p>
            <w:pPr>
              <w:pStyle w:val="Compact"/>
              <w:jc w:val="right"/>
            </w:pPr>
            <w:r>
              <w:t xml:space="preserve">Per. (%)</w:t>
            </w:r>
          </w:p>
        </w:tc>
        <w:tc>
          <w:tcPr/>
          <w:p>
            <w:pPr>
              <w:pStyle w:val="Compact"/>
              <w:jc w:val="left"/>
            </w:pPr>
            <w:r>
              <w:t xml:space="preserve">Bay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49.0</w:t>
            </w:r>
          </w:p>
        </w:tc>
        <w:tc>
          <w:tcPr/>
          <w:p>
            <w:pPr>
              <w:pStyle w:val="Compact"/>
              <w:jc w:val="left"/>
            </w:pPr>
            <w:r>
              <w:t xml:space="preserve">No Target</w:t>
            </w:r>
          </w:p>
        </w:tc>
        <w:tc>
          <w:tcPr/>
          <w:p>
            <w:pPr>
              <w:pStyle w:val="Compact"/>
              <w:jc w:val="right"/>
            </w:pPr>
            <w:r>
              <w:t xml:space="preserve">49.8</w:t>
            </w:r>
          </w:p>
        </w:tc>
        <w:tc>
          <w:tcPr/>
          <w:p>
            <w:pPr>
              <w:pStyle w:val="Compact"/>
              <w:jc w:val="left"/>
            </w:pPr>
            <w:r>
              <w:t xml:space="preserve">No Target</w:t>
            </w:r>
          </w:p>
        </w:tc>
        <w:tc>
          <w:tcPr/>
          <w:p>
            <w:pPr>
              <w:pStyle w:val="Compact"/>
              <w:jc w:val="right"/>
            </w:pPr>
            <w:r>
              <w:t xml:space="preserve">53.5</w:t>
            </w:r>
          </w:p>
        </w:tc>
      </w:tr>
      <w:tr>
        <w:tc>
          <w:tcPr/>
          <w:p>
            <w:pPr>
              <w:pStyle w:val="Compact"/>
              <w:jc w:val="left"/>
            </w:pPr>
            <w:r>
              <w:t xml:space="preserve">Red snapper</w:t>
            </w:r>
          </w:p>
        </w:tc>
        <w:tc>
          <w:tcPr/>
          <w:p>
            <w:pPr>
              <w:pStyle w:val="Compact"/>
              <w:jc w:val="right"/>
            </w:pPr>
            <w:r>
              <w:t xml:space="preserve">5.7</w:t>
            </w:r>
          </w:p>
        </w:tc>
        <w:tc>
          <w:tcPr/>
          <w:p>
            <w:pPr>
              <w:pStyle w:val="Compact"/>
              <w:jc w:val="left"/>
            </w:pPr>
            <w:r>
              <w:t xml:space="preserve">Red snapper</w:t>
            </w:r>
          </w:p>
        </w:tc>
        <w:tc>
          <w:tcPr/>
          <w:p>
            <w:pPr>
              <w:pStyle w:val="Compact"/>
              <w:jc w:val="right"/>
            </w:pPr>
            <w:r>
              <w:t xml:space="preserve">21.5</w:t>
            </w:r>
          </w:p>
        </w:tc>
        <w:tc>
          <w:tcPr/>
          <w:p>
            <w:pPr>
              <w:pStyle w:val="Compact"/>
              <w:jc w:val="left"/>
            </w:pPr>
            <w:r>
              <w:t xml:space="preserve">Red snapper</w:t>
            </w:r>
          </w:p>
        </w:tc>
        <w:tc>
          <w:tcPr/>
          <w:p>
            <w:pPr>
              <w:pStyle w:val="Compact"/>
              <w:jc w:val="right"/>
            </w:pPr>
            <w:r>
              <w:t xml:space="preserve">24.0</w:t>
            </w:r>
          </w:p>
        </w:tc>
      </w:tr>
      <w:tr>
        <w:tc>
          <w:tcPr/>
          <w:p>
            <w:pPr>
              <w:pStyle w:val="Compact"/>
              <w:jc w:val="left"/>
            </w:pPr>
            <w:r>
              <w:t xml:space="preserve">King mackerel</w:t>
            </w:r>
          </w:p>
        </w:tc>
        <w:tc>
          <w:tcPr/>
          <w:p>
            <w:pPr>
              <w:pStyle w:val="Compact"/>
              <w:jc w:val="right"/>
            </w:pPr>
            <w:r>
              <w:t xml:space="preserve">4.6</w:t>
            </w:r>
          </w:p>
        </w:tc>
        <w:tc>
          <w:tcPr/>
          <w:p>
            <w:pPr>
              <w:pStyle w:val="Compact"/>
              <w:jc w:val="left"/>
            </w:pPr>
            <w:r>
              <w:t xml:space="preserve">Red drum</w:t>
            </w:r>
          </w:p>
        </w:tc>
        <w:tc>
          <w:tcPr/>
          <w:p>
            <w:pPr>
              <w:pStyle w:val="Compact"/>
              <w:jc w:val="right"/>
            </w:pPr>
            <w:r>
              <w:t xml:space="preserve">5.6</w:t>
            </w:r>
          </w:p>
        </w:tc>
        <w:tc>
          <w:tcPr/>
          <w:p>
            <w:pPr>
              <w:pStyle w:val="Compact"/>
              <w:jc w:val="left"/>
            </w:pPr>
            <w:r>
              <w:t xml:space="preserve">King mackerel</w:t>
            </w:r>
          </w:p>
        </w:tc>
        <w:tc>
          <w:tcPr/>
          <w:p>
            <w:pPr>
              <w:pStyle w:val="Compact"/>
              <w:jc w:val="right"/>
            </w:pPr>
            <w:r>
              <w:t xml:space="preserve">5.1</w:t>
            </w:r>
          </w:p>
        </w:tc>
      </w:tr>
      <w:tr>
        <w:tc>
          <w:tcPr/>
          <w:p>
            <w:pPr>
              <w:pStyle w:val="Compact"/>
              <w:jc w:val="left"/>
            </w:pPr>
            <w:r>
              <w:t xml:space="preserve">Red drum</w:t>
            </w:r>
          </w:p>
        </w:tc>
        <w:tc>
          <w:tcPr/>
          <w:p>
            <w:pPr>
              <w:pStyle w:val="Compact"/>
              <w:jc w:val="right"/>
            </w:pPr>
            <w:r>
              <w:t xml:space="preserve">4.4</w:t>
            </w:r>
          </w:p>
        </w:tc>
        <w:tc>
          <w:tcPr/>
          <w:p>
            <w:pPr>
              <w:pStyle w:val="Compact"/>
              <w:jc w:val="left"/>
            </w:pPr>
            <w:r>
              <w:t xml:space="preserve">King mackerel</w:t>
            </w:r>
          </w:p>
        </w:tc>
        <w:tc>
          <w:tcPr/>
          <w:p>
            <w:pPr>
              <w:pStyle w:val="Compact"/>
              <w:jc w:val="right"/>
            </w:pPr>
            <w:r>
              <w:t xml:space="preserve">5.0</w:t>
            </w:r>
          </w:p>
        </w:tc>
        <w:tc>
          <w:tcPr/>
          <w:p>
            <w:pPr>
              <w:pStyle w:val="Compact"/>
              <w:jc w:val="left"/>
            </w:pPr>
            <w:r>
              <w:t xml:space="preserve">Greater amberjack</w:t>
            </w:r>
          </w:p>
        </w:tc>
        <w:tc>
          <w:tcPr/>
          <w:p>
            <w:pPr>
              <w:pStyle w:val="Compact"/>
              <w:jc w:val="right"/>
            </w:pPr>
            <w:r>
              <w:t xml:space="preserve">3.3</w:t>
            </w:r>
          </w:p>
        </w:tc>
      </w:tr>
      <w:tr>
        <w:tc>
          <w:tcPr/>
          <w:p>
            <w:pPr>
              <w:pStyle w:val="Compact"/>
              <w:jc w:val="left"/>
            </w:pPr>
            <w:r>
              <w:t xml:space="preserve">Dolphin</w:t>
            </w:r>
          </w:p>
        </w:tc>
        <w:tc>
          <w:tcPr/>
          <w:p>
            <w:pPr>
              <w:pStyle w:val="Compact"/>
              <w:jc w:val="right"/>
            </w:pPr>
            <w:r>
              <w:t xml:space="preserve">4.1</w:t>
            </w:r>
          </w:p>
        </w:tc>
        <w:tc>
          <w:tcPr/>
          <w:p>
            <w:pPr>
              <w:pStyle w:val="Compact"/>
              <w:jc w:val="left"/>
            </w:pPr>
            <w:r>
              <w:t xml:space="preserve">Spotted seatrout</w:t>
            </w:r>
          </w:p>
        </w:tc>
        <w:tc>
          <w:tcPr/>
          <w:p>
            <w:pPr>
              <w:pStyle w:val="Compact"/>
              <w:jc w:val="right"/>
            </w:pPr>
            <w:r>
              <w:t xml:space="preserve">3.8</w:t>
            </w:r>
          </w:p>
        </w:tc>
        <w:tc>
          <w:tcPr/>
          <w:p>
            <w:pPr>
              <w:pStyle w:val="Compact"/>
              <w:jc w:val="left"/>
            </w:pPr>
            <w:r>
              <w:t xml:space="preserve">Red drum</w:t>
            </w:r>
          </w:p>
        </w:tc>
        <w:tc>
          <w:tcPr/>
          <w:p>
            <w:pPr>
              <w:pStyle w:val="Compact"/>
              <w:jc w:val="right"/>
            </w:pPr>
            <w:r>
              <w:t xml:space="preserve">2.3</w:t>
            </w:r>
          </w:p>
        </w:tc>
      </w:tr>
      <w:tr>
        <w:tc>
          <w:tcPr/>
          <w:p>
            <w:pPr>
              <w:pStyle w:val="Compact"/>
              <w:jc w:val="left"/>
            </w:pPr>
            <w:r>
              <w:t xml:space="preserve">Red grouper</w:t>
            </w:r>
          </w:p>
        </w:tc>
        <w:tc>
          <w:tcPr/>
          <w:p>
            <w:pPr>
              <w:pStyle w:val="Compact"/>
              <w:jc w:val="right"/>
            </w:pPr>
            <w:r>
              <w:t xml:space="preserve">3.5</w:t>
            </w:r>
          </w:p>
        </w:tc>
        <w:tc>
          <w:tcPr/>
          <w:p>
            <w:pPr>
              <w:pStyle w:val="Compact"/>
              <w:jc w:val="left"/>
            </w:pPr>
            <w:r>
              <w:t xml:space="preserve">Greater amberjack</w:t>
            </w:r>
          </w:p>
        </w:tc>
        <w:tc>
          <w:tcPr/>
          <w:p>
            <w:pPr>
              <w:pStyle w:val="Compact"/>
              <w:jc w:val="right"/>
            </w:pPr>
            <w:r>
              <w:t xml:space="preserve">2.8</w:t>
            </w:r>
          </w:p>
        </w:tc>
        <w:tc>
          <w:tcPr/>
          <w:p>
            <w:pPr>
              <w:pStyle w:val="Compact"/>
              <w:jc w:val="left"/>
            </w:pPr>
            <w:r>
              <w:t xml:space="preserve">Vermilion snapper</w:t>
            </w:r>
          </w:p>
        </w:tc>
        <w:tc>
          <w:tcPr/>
          <w:p>
            <w:pPr>
              <w:pStyle w:val="Compact"/>
              <w:jc w:val="right"/>
            </w:pPr>
            <w:r>
              <w:t xml:space="preserve">1.9</w:t>
            </w:r>
          </w:p>
        </w:tc>
      </w:tr>
      <w:tr>
        <w:tc>
          <w:tcPr/>
          <w:p>
            <w:pPr>
              <w:pStyle w:val="Compact"/>
              <w:jc w:val="left"/>
            </w:pPr>
            <w:r>
              <w:t xml:space="preserve">Common snook</w:t>
            </w:r>
          </w:p>
        </w:tc>
        <w:tc>
          <w:tcPr/>
          <w:p>
            <w:pPr>
              <w:pStyle w:val="Compact"/>
              <w:jc w:val="right"/>
            </w:pPr>
            <w:r>
              <w:t xml:space="preserve">2.8</w:t>
            </w:r>
          </w:p>
        </w:tc>
        <w:tc>
          <w:tcPr/>
          <w:p>
            <w:pPr>
              <w:pStyle w:val="Compact"/>
              <w:jc w:val="left"/>
            </w:pPr>
            <w:r>
              <w:t xml:space="preserve">Vermilion snapper</w:t>
            </w:r>
          </w:p>
        </w:tc>
        <w:tc>
          <w:tcPr/>
          <w:p>
            <w:pPr>
              <w:pStyle w:val="Compact"/>
              <w:jc w:val="right"/>
            </w:pPr>
            <w:r>
              <w:t xml:space="preserve">1.7</w:t>
            </w:r>
          </w:p>
        </w:tc>
        <w:tc>
          <w:tcPr/>
          <w:p>
            <w:pPr>
              <w:pStyle w:val="Compact"/>
              <w:jc w:val="left"/>
            </w:pPr>
            <w:r>
              <w:t xml:space="preserve">Spanish mackerel</w:t>
            </w:r>
          </w:p>
        </w:tc>
        <w:tc>
          <w:tcPr/>
          <w:p>
            <w:pPr>
              <w:pStyle w:val="Compact"/>
              <w:jc w:val="right"/>
            </w:pPr>
            <w:r>
              <w:t xml:space="preserve">1.5</w:t>
            </w:r>
          </w:p>
        </w:tc>
      </w:tr>
      <w:tr>
        <w:tc>
          <w:tcPr/>
          <w:p>
            <w:pPr>
              <w:pStyle w:val="Compact"/>
              <w:jc w:val="left"/>
            </w:pPr>
            <w:r>
              <w:t xml:space="preserve">Spanish mackerel</w:t>
            </w:r>
          </w:p>
        </w:tc>
        <w:tc>
          <w:tcPr/>
          <w:p>
            <w:pPr>
              <w:pStyle w:val="Compact"/>
              <w:jc w:val="right"/>
            </w:pPr>
            <w:r>
              <w:t xml:space="preserve">2.6</w:t>
            </w:r>
          </w:p>
        </w:tc>
        <w:tc>
          <w:tcPr/>
          <w:p>
            <w:pPr>
              <w:pStyle w:val="Compact"/>
              <w:jc w:val="left"/>
            </w:pPr>
            <w:r>
              <w:t xml:space="preserve">Spanish mackerel</w:t>
            </w:r>
          </w:p>
        </w:tc>
        <w:tc>
          <w:tcPr/>
          <w:p>
            <w:pPr>
              <w:pStyle w:val="Compact"/>
              <w:jc w:val="right"/>
            </w:pPr>
            <w:r>
              <w:t xml:space="preserve">1.4</w:t>
            </w:r>
          </w:p>
        </w:tc>
        <w:tc>
          <w:tcPr/>
          <w:p>
            <w:pPr>
              <w:pStyle w:val="Compact"/>
              <w:jc w:val="left"/>
            </w:pPr>
            <w:r>
              <w:t xml:space="preserve">Gray triggerfish</w:t>
            </w:r>
          </w:p>
        </w:tc>
        <w:tc>
          <w:tcPr/>
          <w:p>
            <w:pPr>
              <w:pStyle w:val="Compact"/>
              <w:jc w:val="right"/>
            </w:pPr>
            <w:r>
              <w:t xml:space="preserve">1.1</w:t>
            </w:r>
          </w:p>
        </w:tc>
      </w:tr>
      <w:tr>
        <w:tc>
          <w:tcPr/>
          <w:p>
            <w:pPr>
              <w:pStyle w:val="Compact"/>
              <w:jc w:val="left"/>
            </w:pPr>
            <w:r>
              <w:t xml:space="preserve">Spotted seatrout</w:t>
            </w:r>
          </w:p>
        </w:tc>
        <w:tc>
          <w:tcPr/>
          <w:p>
            <w:pPr>
              <w:pStyle w:val="Compact"/>
              <w:jc w:val="right"/>
            </w:pPr>
            <w:r>
              <w:t xml:space="preserve">2.6</w:t>
            </w:r>
          </w:p>
        </w:tc>
        <w:tc>
          <w:tcPr/>
          <w:p>
            <w:pPr>
              <w:pStyle w:val="Compact"/>
              <w:jc w:val="left"/>
            </w:pPr>
            <w:r>
              <w:t xml:space="preserve">Gray triggerfish</w:t>
            </w:r>
          </w:p>
        </w:tc>
        <w:tc>
          <w:tcPr/>
          <w:p>
            <w:pPr>
              <w:pStyle w:val="Compact"/>
              <w:jc w:val="right"/>
            </w:pPr>
            <w:r>
              <w:t xml:space="preserve">1.0</w:t>
            </w:r>
          </w:p>
        </w:tc>
        <w:tc>
          <w:tcPr/>
          <w:p>
            <w:pPr>
              <w:pStyle w:val="Compact"/>
              <w:jc w:val="left"/>
            </w:pPr>
            <w:r>
              <w:t xml:space="preserve">Amberjack genus</w:t>
            </w:r>
          </w:p>
        </w:tc>
        <w:tc>
          <w:tcPr/>
          <w:p>
            <w:pPr>
              <w:pStyle w:val="Compact"/>
              <w:jc w:val="right"/>
            </w:pPr>
            <w:r>
              <w:t xml:space="preserve">0.7</w:t>
            </w:r>
          </w:p>
        </w:tc>
      </w:tr>
      <w:tr>
        <w:tc>
          <w:tcPr/>
          <w:p>
            <w:pPr>
              <w:pStyle w:val="Compact"/>
              <w:jc w:val="left"/>
            </w:pPr>
            <w:r>
              <w:t xml:space="preserve">Atlantic tarpon</w:t>
            </w:r>
          </w:p>
        </w:tc>
        <w:tc>
          <w:tcPr/>
          <w:p>
            <w:pPr>
              <w:pStyle w:val="Compact"/>
              <w:jc w:val="right"/>
            </w:pPr>
            <w:r>
              <w:t xml:space="preserve">2.4</w:t>
            </w:r>
          </w:p>
        </w:tc>
        <w:tc>
          <w:tcPr/>
          <w:p>
            <w:pPr>
              <w:pStyle w:val="Compact"/>
              <w:jc w:val="left"/>
            </w:pPr>
            <w:r>
              <w:t xml:space="preserve">Atlantic tarpon</w:t>
            </w:r>
          </w:p>
        </w:tc>
        <w:tc>
          <w:tcPr/>
          <w:p>
            <w:pPr>
              <w:pStyle w:val="Compact"/>
              <w:jc w:val="right"/>
            </w:pPr>
            <w:r>
              <w:t xml:space="preserve">0.8</w:t>
            </w:r>
          </w:p>
        </w:tc>
        <w:tc>
          <w:tcPr/>
          <w:p>
            <w:pPr>
              <w:pStyle w:val="Compact"/>
              <w:jc w:val="left"/>
            </w:pPr>
            <w:r>
              <w:t xml:space="preserve">Mackerel family</w:t>
            </w:r>
          </w:p>
        </w:tc>
        <w:tc>
          <w:tcPr/>
          <w:p>
            <w:pPr>
              <w:pStyle w:val="Compact"/>
              <w:jc w:val="right"/>
            </w:pPr>
            <w:r>
              <w:t xml:space="preserve">0.6</w:t>
            </w:r>
          </w:p>
        </w:tc>
      </w:tr>
    </w:tbl>
    <w:p>
      <w:pPr>
        <w:pStyle w:val="BodyText"/>
      </w:pPr>
      <w:r>
        <w:rPr>
          <w:b/>
          <w:bCs/>
        </w:rPr>
        <w:t xml:space="preserve">Table 3. Comparison of species targeted by for-hire anglers in Bay county to other areas of Florida, for 2014-2024.</w:t>
      </w:r>
    </w:p>
    <w:p>
      <w:pPr>
        <w:pStyle w:val="Compact"/>
        <w:numPr>
          <w:ilvl w:val="0"/>
          <w:numId w:val="1012"/>
        </w:numPr>
      </w:pPr>
      <w:r>
        <w:t xml:space="preserve">Columns 1 &amp; 2 show species targeted by for-hire trips made throughout Florida.</w:t>
      </w:r>
    </w:p>
    <w:p>
      <w:pPr>
        <w:pStyle w:val="Compact"/>
        <w:numPr>
          <w:ilvl w:val="0"/>
          <w:numId w:val="1012"/>
        </w:numPr>
      </w:pPr>
      <w:r>
        <w:t xml:space="preserve">Columns 3 &amp; 4 show species targeted by for-hire trips made in the West Panhandle region.</w:t>
      </w:r>
    </w:p>
    <w:p>
      <w:pPr>
        <w:pStyle w:val="Compact"/>
        <w:numPr>
          <w:ilvl w:val="0"/>
          <w:numId w:val="1012"/>
        </w:numPr>
      </w:pPr>
      <w:r>
        <w:t xml:space="preserve">Columns 5 &amp; 6 show species targeted by for-hire trips made in Bay County.</w:t>
      </w:r>
    </w:p>
    <w:p>
      <w:r>
        <w:br w:type="page"/>
      </w:r>
    </w:p>
    <w:bookmarkEnd w:id="59"/>
    <w:bookmarkStart w:id="60" w:name="table-4"/>
    <w:p>
      <w:pPr>
        <w:pStyle w:val="Heading4"/>
      </w:pPr>
      <w:r>
        <w:t xml:space="preserve">Table 4</w:t>
      </w:r>
    </w:p>
    <w:p>
      <w:pPr>
        <w:pStyle w:val="TableCaption"/>
      </w:pPr>
      <w:r>
        <w:t xml:space="preserve">Species targeted by for-hire trips, comparing county to state</w:t>
      </w:r>
    </w:p>
    <w:tbl>
      <w:tblPr>
        <w:tblStyle w:val="Table"/>
        <w:tblW w:type="pct" w:w="5000"/>
        <w:tblLayout w:type="fixed"/>
        <w:tblLook w:firstRow="1" w:lastRow="0" w:firstColumn="0" w:lastColumn="0" w:noHBand="0" w:noVBand="0" w:val="0020"/>
        <w:tblCaption w:val="Species targeted by for-hire trips, comparing county to state"/>
      </w:tblPr>
      <w:tblGrid>
        <w:gridCol w:w="2043"/>
        <w:gridCol w:w="851"/>
        <w:gridCol w:w="1703"/>
        <w:gridCol w:w="851"/>
        <w:gridCol w:w="1618"/>
        <w:gridCol w:w="851"/>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44.3</w:t>
            </w:r>
          </w:p>
        </w:tc>
        <w:tc>
          <w:tcPr/>
          <w:p>
            <w:pPr>
              <w:pStyle w:val="Compact"/>
              <w:jc w:val="left"/>
            </w:pPr>
            <w:r>
              <w:t xml:space="preserve">No Target</w:t>
            </w:r>
          </w:p>
        </w:tc>
        <w:tc>
          <w:tcPr/>
          <w:p>
            <w:pPr>
              <w:pStyle w:val="Compact"/>
              <w:jc w:val="right"/>
            </w:pPr>
            <w:r>
              <w:t xml:space="preserve">54.0</w:t>
            </w:r>
          </w:p>
        </w:tc>
        <w:tc>
          <w:tcPr/>
          <w:p>
            <w:pPr>
              <w:pStyle w:val="Compact"/>
              <w:jc w:val="left"/>
            </w:pPr>
            <w:r>
              <w:t xml:space="preserve">No Target</w:t>
            </w:r>
          </w:p>
        </w:tc>
        <w:tc>
          <w:tcPr/>
          <w:p>
            <w:pPr>
              <w:pStyle w:val="Compact"/>
              <w:jc w:val="right"/>
            </w:pPr>
            <w:r>
              <w:t xml:space="preserve">54.4</w:t>
            </w:r>
          </w:p>
        </w:tc>
      </w:tr>
      <w:tr>
        <w:tc>
          <w:tcPr/>
          <w:p>
            <w:pPr>
              <w:pStyle w:val="Compact"/>
              <w:jc w:val="left"/>
            </w:pPr>
            <w:r>
              <w:t xml:space="preserve">Red snapper</w:t>
            </w:r>
          </w:p>
        </w:tc>
        <w:tc>
          <w:tcPr/>
          <w:p>
            <w:pPr>
              <w:pStyle w:val="Compact"/>
              <w:jc w:val="right"/>
            </w:pPr>
            <w:r>
              <w:t xml:space="preserve">39.1</w:t>
            </w:r>
          </w:p>
        </w:tc>
        <w:tc>
          <w:tcPr/>
          <w:p>
            <w:pPr>
              <w:pStyle w:val="Compact"/>
              <w:jc w:val="left"/>
            </w:pPr>
            <w:r>
              <w:t xml:space="preserve">Red snapper</w:t>
            </w:r>
          </w:p>
        </w:tc>
        <w:tc>
          <w:tcPr/>
          <w:p>
            <w:pPr>
              <w:pStyle w:val="Compact"/>
              <w:jc w:val="right"/>
            </w:pPr>
            <w:r>
              <w:t xml:space="preserve">23.3</w:t>
            </w:r>
          </w:p>
        </w:tc>
        <w:tc>
          <w:tcPr/>
          <w:p>
            <w:pPr>
              <w:pStyle w:val="Compact"/>
              <w:jc w:val="left"/>
            </w:pPr>
            <w:r>
              <w:t xml:space="preserve">Red snapper</w:t>
            </w:r>
          </w:p>
        </w:tc>
        <w:tc>
          <w:tcPr/>
          <w:p>
            <w:pPr>
              <w:pStyle w:val="Compact"/>
              <w:jc w:val="right"/>
            </w:pPr>
            <w:r>
              <w:t xml:space="preserve">23.0</w:t>
            </w:r>
          </w:p>
        </w:tc>
      </w:tr>
      <w:tr>
        <w:tc>
          <w:tcPr/>
          <w:p>
            <w:pPr>
              <w:pStyle w:val="Compact"/>
              <w:jc w:val="left"/>
            </w:pPr>
            <w:r>
              <w:t xml:space="preserve">King mackerel</w:t>
            </w:r>
          </w:p>
        </w:tc>
        <w:tc>
          <w:tcPr/>
          <w:p>
            <w:pPr>
              <w:pStyle w:val="Compact"/>
              <w:jc w:val="right"/>
            </w:pPr>
            <w:r>
              <w:t xml:space="preserve">4.3</w:t>
            </w:r>
          </w:p>
        </w:tc>
        <w:tc>
          <w:tcPr/>
          <w:p>
            <w:pPr>
              <w:pStyle w:val="Compact"/>
              <w:jc w:val="left"/>
            </w:pPr>
            <w:r>
              <w:t xml:space="preserve">King mackerel</w:t>
            </w:r>
          </w:p>
        </w:tc>
        <w:tc>
          <w:tcPr/>
          <w:p>
            <w:pPr>
              <w:pStyle w:val="Compact"/>
              <w:jc w:val="right"/>
            </w:pPr>
            <w:r>
              <w:t xml:space="preserve">5.2</w:t>
            </w:r>
          </w:p>
        </w:tc>
        <w:tc>
          <w:tcPr/>
          <w:p>
            <w:pPr>
              <w:pStyle w:val="Compact"/>
              <w:jc w:val="left"/>
            </w:pPr>
            <w:r>
              <w:t xml:space="preserve">King mackerel</w:t>
            </w:r>
          </w:p>
        </w:tc>
        <w:tc>
          <w:tcPr/>
          <w:p>
            <w:pPr>
              <w:pStyle w:val="Compact"/>
              <w:jc w:val="right"/>
            </w:pPr>
            <w:r>
              <w:t xml:space="preserve">4.9</w:t>
            </w:r>
          </w:p>
        </w:tc>
      </w:tr>
      <w:tr>
        <w:tc>
          <w:tcPr/>
          <w:p>
            <w:pPr>
              <w:pStyle w:val="Compact"/>
              <w:jc w:val="left"/>
            </w:pPr>
            <w:r>
              <w:t xml:space="preserve">Amberjack genus</w:t>
            </w:r>
          </w:p>
        </w:tc>
        <w:tc>
          <w:tcPr/>
          <w:p>
            <w:pPr>
              <w:pStyle w:val="Compact"/>
              <w:jc w:val="right"/>
            </w:pPr>
            <w:r>
              <w:t xml:space="preserve">1.7</w:t>
            </w:r>
          </w:p>
        </w:tc>
        <w:tc>
          <w:tcPr/>
          <w:p>
            <w:pPr>
              <w:pStyle w:val="Compact"/>
              <w:jc w:val="left"/>
            </w:pPr>
            <w:r>
              <w:t xml:space="preserve">Greater amberjack</w:t>
            </w:r>
          </w:p>
        </w:tc>
        <w:tc>
          <w:tcPr/>
          <w:p>
            <w:pPr>
              <w:pStyle w:val="Compact"/>
              <w:jc w:val="right"/>
            </w:pPr>
            <w:r>
              <w:t xml:space="preserve">3.4</w:t>
            </w:r>
          </w:p>
        </w:tc>
        <w:tc>
          <w:tcPr/>
          <w:p>
            <w:pPr>
              <w:pStyle w:val="Compact"/>
              <w:jc w:val="left"/>
            </w:pPr>
            <w:r>
              <w:t xml:space="preserve">Greater amberjack</w:t>
            </w:r>
          </w:p>
        </w:tc>
        <w:tc>
          <w:tcPr/>
          <w:p>
            <w:pPr>
              <w:pStyle w:val="Compact"/>
              <w:jc w:val="right"/>
            </w:pPr>
            <w:r>
              <w:t xml:space="preserve">3.3</w:t>
            </w:r>
          </w:p>
        </w:tc>
      </w:tr>
      <w:tr>
        <w:tc>
          <w:tcPr/>
          <w:p>
            <w:pPr>
              <w:pStyle w:val="Compact"/>
              <w:jc w:val="left"/>
            </w:pPr>
            <w:r>
              <w:t xml:space="preserve">Lionfish</w:t>
            </w:r>
          </w:p>
        </w:tc>
        <w:tc>
          <w:tcPr/>
          <w:p>
            <w:pPr>
              <w:pStyle w:val="Compact"/>
              <w:jc w:val="right"/>
            </w:pPr>
            <w:r>
              <w:t xml:space="preserve">1.7</w:t>
            </w:r>
          </w:p>
        </w:tc>
        <w:tc>
          <w:tcPr/>
          <w:p>
            <w:pPr>
              <w:pStyle w:val="Compact"/>
              <w:jc w:val="left"/>
            </w:pPr>
            <w:r>
              <w:t xml:space="preserve">Red drum</w:t>
            </w:r>
          </w:p>
        </w:tc>
        <w:tc>
          <w:tcPr/>
          <w:p>
            <w:pPr>
              <w:pStyle w:val="Compact"/>
              <w:jc w:val="right"/>
            </w:pPr>
            <w:r>
              <w:t xml:space="preserve">2.4</w:t>
            </w:r>
          </w:p>
        </w:tc>
        <w:tc>
          <w:tcPr/>
          <w:p>
            <w:pPr>
              <w:pStyle w:val="Compact"/>
              <w:jc w:val="left"/>
            </w:pPr>
            <w:r>
              <w:t xml:space="preserve">Red drum</w:t>
            </w:r>
          </w:p>
        </w:tc>
        <w:tc>
          <w:tcPr/>
          <w:p>
            <w:pPr>
              <w:pStyle w:val="Compact"/>
              <w:jc w:val="right"/>
            </w:pPr>
            <w:r>
              <w:t xml:space="preserve">2.5</w:t>
            </w:r>
          </w:p>
        </w:tc>
      </w:tr>
      <w:tr>
        <w:tc>
          <w:tcPr/>
          <w:p>
            <w:pPr>
              <w:pStyle w:val="Compact"/>
              <w:jc w:val="left"/>
            </w:pPr>
            <w:r>
              <w:t xml:space="preserve">Spanish mackerel</w:t>
            </w:r>
          </w:p>
        </w:tc>
        <w:tc>
          <w:tcPr/>
          <w:p>
            <w:pPr>
              <w:pStyle w:val="Compact"/>
              <w:jc w:val="right"/>
            </w:pPr>
            <w:r>
              <w:t xml:space="preserve">1.7</w:t>
            </w:r>
          </w:p>
        </w:tc>
        <w:tc>
          <w:tcPr/>
          <w:p>
            <w:pPr>
              <w:pStyle w:val="Compact"/>
              <w:jc w:val="left"/>
            </w:pPr>
            <w:r>
              <w:t xml:space="preserve">Vermilion snapper</w:t>
            </w:r>
          </w:p>
        </w:tc>
        <w:tc>
          <w:tcPr/>
          <w:p>
            <w:pPr>
              <w:pStyle w:val="Compact"/>
              <w:jc w:val="right"/>
            </w:pPr>
            <w:r>
              <w:t xml:space="preserve">1.9</w:t>
            </w:r>
          </w:p>
        </w:tc>
        <w:tc>
          <w:tcPr/>
          <w:p>
            <w:pPr>
              <w:pStyle w:val="Compact"/>
              <w:jc w:val="left"/>
            </w:pPr>
            <w:r>
              <w:t xml:space="preserve">Vermilion snapper</w:t>
            </w:r>
          </w:p>
        </w:tc>
        <w:tc>
          <w:tcPr/>
          <w:p>
            <w:pPr>
              <w:pStyle w:val="Compact"/>
              <w:jc w:val="right"/>
            </w:pPr>
            <w:r>
              <w:t xml:space="preserve">2.0</w:t>
            </w:r>
          </w:p>
        </w:tc>
      </w:tr>
      <w:tr>
        <w:tc>
          <w:tcPr/>
          <w:p>
            <w:pPr>
              <w:pStyle w:val="Compact"/>
              <w:jc w:val="left"/>
            </w:pPr>
            <w:r>
              <w:t xml:space="preserve">Vermilion snapper</w:t>
            </w:r>
          </w:p>
        </w:tc>
        <w:tc>
          <w:tcPr/>
          <w:p>
            <w:pPr>
              <w:pStyle w:val="Compact"/>
              <w:jc w:val="right"/>
            </w:pPr>
            <w:r>
              <w:t xml:space="preserve">1.7</w:t>
            </w:r>
          </w:p>
        </w:tc>
        <w:tc>
          <w:tcPr/>
          <w:p>
            <w:pPr>
              <w:pStyle w:val="Compact"/>
              <w:jc w:val="left"/>
            </w:pPr>
            <w:r>
              <w:t xml:space="preserve">Spanish mackerel</w:t>
            </w:r>
          </w:p>
        </w:tc>
        <w:tc>
          <w:tcPr/>
          <w:p>
            <w:pPr>
              <w:pStyle w:val="Compact"/>
              <w:jc w:val="right"/>
            </w:pPr>
            <w:r>
              <w:t xml:space="preserve">1.5</w:t>
            </w:r>
          </w:p>
        </w:tc>
        <w:tc>
          <w:tcPr/>
          <w:p>
            <w:pPr>
              <w:pStyle w:val="Compact"/>
              <w:jc w:val="left"/>
            </w:pPr>
            <w:r>
              <w:t xml:space="preserve">Spanish mackerel</w:t>
            </w:r>
          </w:p>
        </w:tc>
        <w:tc>
          <w:tcPr/>
          <w:p>
            <w:pPr>
              <w:pStyle w:val="Compact"/>
              <w:jc w:val="right"/>
            </w:pPr>
            <w:r>
              <w:t xml:space="preserve">1.6</w:t>
            </w:r>
          </w:p>
        </w:tc>
      </w:tr>
      <w:tr>
        <w:tc>
          <w:tcPr/>
          <w:p>
            <w:pPr>
              <w:pStyle w:val="Compact"/>
              <w:jc w:val="left"/>
            </w:pPr>
            <w:r>
              <w:t xml:space="preserve">Gag</w:t>
            </w:r>
          </w:p>
        </w:tc>
        <w:tc>
          <w:tcPr/>
          <w:p>
            <w:pPr>
              <w:pStyle w:val="Compact"/>
              <w:jc w:val="right"/>
            </w:pPr>
            <w:r>
              <w:t xml:space="preserve">0.9</w:t>
            </w:r>
          </w:p>
        </w:tc>
        <w:tc>
          <w:tcPr/>
          <w:p>
            <w:pPr>
              <w:pStyle w:val="Compact"/>
              <w:jc w:val="left"/>
            </w:pPr>
            <w:r>
              <w:t xml:space="preserve">Gray triggerfish</w:t>
            </w:r>
          </w:p>
        </w:tc>
        <w:tc>
          <w:tcPr/>
          <w:p>
            <w:pPr>
              <w:pStyle w:val="Compact"/>
              <w:jc w:val="right"/>
            </w:pPr>
            <w:r>
              <w:t xml:space="preserve">1.1</w:t>
            </w:r>
          </w:p>
        </w:tc>
        <w:tc>
          <w:tcPr/>
          <w:p>
            <w:pPr>
              <w:pStyle w:val="Compact"/>
              <w:jc w:val="left"/>
            </w:pPr>
            <w:r>
              <w:t xml:space="preserve">Gray triggerfish</w:t>
            </w:r>
          </w:p>
        </w:tc>
        <w:tc>
          <w:tcPr/>
          <w:p>
            <w:pPr>
              <w:pStyle w:val="Compact"/>
              <w:jc w:val="right"/>
            </w:pPr>
            <w:r>
              <w:t xml:space="preserve">1.2</w:t>
            </w:r>
          </w:p>
        </w:tc>
      </w:tr>
      <w:tr>
        <w:tc>
          <w:tcPr/>
          <w:p>
            <w:pPr>
              <w:pStyle w:val="Compact"/>
              <w:jc w:val="left"/>
            </w:pPr>
            <w:r>
              <w:t xml:space="preserve">Gray triggerfish</w:t>
            </w:r>
          </w:p>
        </w:tc>
        <w:tc>
          <w:tcPr/>
          <w:p>
            <w:pPr>
              <w:pStyle w:val="Compact"/>
              <w:jc w:val="right"/>
            </w:pPr>
            <w:r>
              <w:t xml:space="preserve">0.9</w:t>
            </w:r>
          </w:p>
        </w:tc>
        <w:tc>
          <w:tcPr/>
          <w:p>
            <w:pPr>
              <w:pStyle w:val="Compact"/>
              <w:jc w:val="left"/>
            </w:pPr>
            <w:r>
              <w:t xml:space="preserve">Amberjack genus</w:t>
            </w:r>
          </w:p>
        </w:tc>
        <w:tc>
          <w:tcPr/>
          <w:p>
            <w:pPr>
              <w:pStyle w:val="Compact"/>
              <w:jc w:val="right"/>
            </w:pPr>
            <w:r>
              <w:t xml:space="preserve">0.6</w:t>
            </w:r>
          </w:p>
        </w:tc>
        <w:tc>
          <w:tcPr/>
          <w:p>
            <w:pPr>
              <w:pStyle w:val="Compact"/>
              <w:jc w:val="left"/>
            </w:pPr>
            <w:r>
              <w:t xml:space="preserve">Amberjack genus</w:t>
            </w:r>
          </w:p>
        </w:tc>
        <w:tc>
          <w:tcPr/>
          <w:p>
            <w:pPr>
              <w:pStyle w:val="Compact"/>
              <w:jc w:val="right"/>
            </w:pPr>
            <w:r>
              <w:t xml:space="preserve">0.6</w:t>
            </w:r>
          </w:p>
        </w:tc>
      </w:tr>
      <w:tr>
        <w:tc>
          <w:tcPr/>
          <w:p>
            <w:pPr>
              <w:pStyle w:val="Compact"/>
              <w:jc w:val="left"/>
            </w:pPr>
            <w:r>
              <w:t xml:space="preserve">Lefteye flounder family</w:t>
            </w:r>
          </w:p>
        </w:tc>
        <w:tc>
          <w:tcPr/>
          <w:p>
            <w:pPr>
              <w:pStyle w:val="Compact"/>
              <w:jc w:val="right"/>
            </w:pPr>
            <w:r>
              <w:t xml:space="preserve">0.9</w:t>
            </w:r>
          </w:p>
        </w:tc>
        <w:tc>
          <w:tcPr/>
          <w:p>
            <w:pPr>
              <w:pStyle w:val="Compact"/>
              <w:jc w:val="left"/>
            </w:pPr>
            <w:r>
              <w:t xml:space="preserve">Mackerel family</w:t>
            </w:r>
          </w:p>
        </w:tc>
        <w:tc>
          <w:tcPr/>
          <w:p>
            <w:pPr>
              <w:pStyle w:val="Compact"/>
              <w:jc w:val="right"/>
            </w:pPr>
            <w:r>
              <w:t xml:space="preserve">0.6</w:t>
            </w:r>
          </w:p>
        </w:tc>
        <w:tc>
          <w:tcPr/>
          <w:p>
            <w:pPr>
              <w:pStyle w:val="Compact"/>
              <w:jc w:val="left"/>
            </w:pPr>
            <w:r>
              <w:t xml:space="preserve">Mackerel family</w:t>
            </w:r>
          </w:p>
        </w:tc>
        <w:tc>
          <w:tcPr/>
          <w:p>
            <w:pPr>
              <w:pStyle w:val="Compact"/>
              <w:jc w:val="right"/>
            </w:pPr>
            <w:r>
              <w:t xml:space="preserve">0.6</w:t>
            </w:r>
          </w:p>
        </w:tc>
      </w:tr>
    </w:tbl>
    <w:p>
      <w:pPr>
        <w:pStyle w:val="BodyText"/>
      </w:pPr>
      <w:r>
        <w:rPr>
          <w:b/>
          <w:bCs/>
        </w:rPr>
        <w:t xml:space="preserve">Table 4. Proportions of species targeted by fishing trips made in Bay county by anglers from various origins, for 2014-2024.</w:t>
      </w:r>
    </w:p>
    <w:p>
      <w:pPr>
        <w:pStyle w:val="Compact"/>
        <w:numPr>
          <w:ilvl w:val="0"/>
          <w:numId w:val="1013"/>
        </w:numPr>
      </w:pPr>
      <w:r>
        <w:t xml:space="preserve">Columns 1 &amp; 2 show the species targeted in Bay County by Bay County residents.</w:t>
      </w:r>
    </w:p>
    <w:p>
      <w:pPr>
        <w:pStyle w:val="Compact"/>
        <w:numPr>
          <w:ilvl w:val="0"/>
          <w:numId w:val="1013"/>
        </w:numPr>
      </w:pPr>
      <w:r>
        <w:t xml:space="preserve">Columns 3 &amp; 4 show the species targeted in Bay County by Florida residents not living in Bay County.</w:t>
      </w:r>
    </w:p>
    <w:p>
      <w:pPr>
        <w:pStyle w:val="Compact"/>
        <w:numPr>
          <w:ilvl w:val="0"/>
          <w:numId w:val="1013"/>
        </w:numPr>
      </w:pPr>
      <w:r>
        <w:t xml:space="preserve">Columns 5 &amp; 6 shows the species targeted in Bay County by non-residents of Florida.</w:t>
      </w:r>
    </w:p>
    <w:p>
      <w:r>
        <w:br w:type="page"/>
      </w:r>
    </w:p>
    <w:bookmarkEnd w:id="60"/>
    <w:bookmarkEnd w:id="61"/>
    <w:bookmarkStart w:id="65" w:name="Xb4d16af7f56b3b5bbe9ab42194139d26f7e8a05"/>
    <w:p>
      <w:pPr>
        <w:pStyle w:val="Heading3"/>
      </w:pPr>
      <w:r>
        <w:t xml:space="preserve">Species Targeted by For-Hire Trips: Time series figures</w:t>
      </w:r>
    </w:p>
    <w:p>
      <w:pPr>
        <w:pStyle w:val="FirstParagraph"/>
      </w:pPr>
      <w:r>
        <w:t xml:space="preserve">We provide time series of the proportion of intercepted for-hire trips that targeted each of the top nine species fished for in the West Panhandle region. Data are available for each year from 2014-2024,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Bay_FH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for-hire trips targeting each of the top 9 fish species targets in the West Panhandle region, for 2014-2024.</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(2014-2024)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lsj@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lsj@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B0C334-5BBE-4154-97A7-D0521702D174}"/>
</file>

<file path=customXml/itemProps2.xml><?xml version="1.0" encoding="utf-8"?>
<ds:datastoreItem xmlns:ds="http://schemas.openxmlformats.org/officeDocument/2006/customXml" ds:itemID="{7F018D44-6BE9-4C79-8B38-3896AF17A184}"/>
</file>

<file path=customXml/itemProps3.xml><?xml version="1.0" encoding="utf-8"?>
<ds:datastoreItem xmlns:ds="http://schemas.openxmlformats.org/officeDocument/2006/customXml" ds:itemID="{0FCC019F-C7AA-4FCA-9BC7-F87F7AB947D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For-Hire Angler Travel and Targeting Report 2025: Bay County</dc:title>
  <dc:creator>A data report for the Bay County Government and Tourist Development Council prepared by:; Edward Camp, Associate Professor of Fisheries and Aquaculture Governance, University of Florida, edvcamp@ufl.edu; Scott Jackson, Regional Specialized Extension Agent Bay County, lsj@ufl.edu</dc:creator>
  <cp:keywords/>
  <dcterms:created xsi:type="dcterms:W3CDTF">2025-03-14T19:33:04Z</dcterms:created>
  <dcterms:modified xsi:type="dcterms:W3CDTF">2025-03-14T19:33:04Z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