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Cedar Key Chamber of Commerce and the Levy County Visitors Bureau.</w:t>
      </w:r>
      <w:r>
        <w:t xml:space="preserve"> </w:t>
      </w:r>
      <w:r>
        <w:rPr>
          <w:bCs/>
          <w:b/>
        </w:rPr>
        <w:t xml:space="preserve">Specifically this information can be used to inform advertisements of fishing-related tourism in Levy County.</w:t>
      </w:r>
    </w:p>
    <w:p>
      <w:pPr>
        <w:pStyle w:val="BodyText"/>
      </w:pPr>
      <w:r>
        <w:rPr>
          <w:iCs/>
          <w:i/>
        </w:rPr>
        <w:t xml:space="preserve">What this report can be used for</w:t>
      </w:r>
      <w:r>
        <w:br/>
      </w:r>
      <w:r>
        <w:t xml:space="preserve">This report is designed to provide information about marine recreational fishing dynamics in Levy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Levy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Levy County recreational fishing in New York, or in Georgia?.</w:t>
      </w:r>
    </w:p>
    <w:p>
      <w:pPr>
        <w:numPr>
          <w:ilvl w:val="0"/>
          <w:numId w:val="1002"/>
        </w:numPr>
        <w:pStyle w:val="Compact"/>
      </w:pPr>
      <w:r>
        <w:t xml:space="preserve">Which people might want to be involved in local fisheries decision-making. For example, if many Levy County anglers reside in other counties, these anglers should perhaps be surveyed prior to any rule changes.</w:t>
      </w:r>
    </w:p>
    <w:p>
      <w:pPr>
        <w:pStyle w:val="FirstParagraph"/>
      </w:pPr>
      <w:r>
        <w:t xml:space="preserve">Together, this information is intended to help local governance entities, like the Cedar Key Chamber of Commerce and the Levy County Visitors Bureau, access and use data that can help them better serve their constituents and sustain or improve the economic effects of marine recreational fishing in Levy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Levy County—i.e. the trips where anglers’ fishing destination was in marine waters adjacent to Levy County, regardless of where the origin was. Once we have isolated the trips occurring in Levy County, we can analyze where most of these trips came from. Specifically, we can look at things like:</w:t>
      </w:r>
    </w:p>
    <w:p>
      <w:pPr>
        <w:numPr>
          <w:ilvl w:val="0"/>
          <w:numId w:val="1004"/>
        </w:numPr>
        <w:pStyle w:val="Compact"/>
      </w:pPr>
      <w:r>
        <w:t xml:space="preserve">The proportion of trips sampled in Levy County that come from out-of-state origins.</w:t>
      </w:r>
    </w:p>
    <w:p>
      <w:pPr>
        <w:numPr>
          <w:ilvl w:val="0"/>
          <w:numId w:val="1004"/>
        </w:numPr>
        <w:pStyle w:val="Compact"/>
      </w:pPr>
      <w:r>
        <w:t xml:space="preserve">The proportion of trips sampled in Levy County with in-state origins.</w:t>
      </w:r>
    </w:p>
    <w:p>
      <w:pPr>
        <w:numPr>
          <w:ilvl w:val="0"/>
          <w:numId w:val="1004"/>
        </w:numPr>
        <w:pStyle w:val="Compact"/>
      </w:pPr>
      <w:r>
        <w:t xml:space="preserve">Both the above, but for trips in a multi-county region that includes Levy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Levy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Levy County.</w:t>
      </w:r>
      <w:r>
        <w:br/>
      </w:r>
      <w:r>
        <w:rPr>
          <w:bCs/>
          <w:b/>
        </w:rPr>
        <w:t xml:space="preserve">Table 1</w:t>
      </w:r>
      <w:r>
        <w:t xml:space="preserve"> </w:t>
      </w:r>
      <w:r>
        <w:t xml:space="preserve">compares the states that out-of-state anglers come from when they fish either anywhere in Florida, the Big Bend region, or specifically Levy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Levy County, and (</w:t>
      </w:r>
      <w:r>
        <w:rPr>
          <w:iCs/>
          <w:i/>
        </w:rPr>
        <w:t xml:space="preserve">iii</w:t>
      </w:r>
      <w:r>
        <w:t xml:space="preserve">) living anywhere in Florida, including Levy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Levy County come from, which may inform placement of fishing and tourism advertisements.</w:t>
      </w:r>
    </w:p>
    <w:p>
      <w:pPr>
        <w:numPr>
          <w:ilvl w:val="0"/>
          <w:numId w:val="1006"/>
        </w:numPr>
        <w:pStyle w:val="Compact"/>
      </w:pPr>
      <w:r>
        <w:t xml:space="preserve">Understanding how angler origins may differ between Levy County and surrounding areas. This can potentially be used to further fine tune efficient advertisement placement by identifying locations where Levy County may compete more or less with nearby counties for angling visitors.</w:t>
      </w:r>
    </w:p>
    <w:p>
      <w:pPr>
        <w:numPr>
          <w:ilvl w:val="0"/>
          <w:numId w:val="1006"/>
        </w:numPr>
        <w:pStyle w:val="Compact"/>
      </w:pPr>
      <w:r>
        <w:t xml:space="preserve">Understanding what proportion of anglers fishing Levy County are local vs. visitors, which may be useful for deciding where to have meetings about Levy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612"/>
        <w:gridCol w:w="841"/>
        <w:gridCol w:w="2032"/>
        <w:gridCol w:w="841"/>
        <w:gridCol w:w="1752"/>
        <w:gridCol w:w="84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Levy</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19.0</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Illinois</w:t>
            </w:r>
          </w:p>
        </w:tc>
        <w:tc>
          <w:tcPr/>
          <w:p>
            <w:pPr>
              <w:pStyle w:val="Compact"/>
              <w:jc w:val="right"/>
            </w:pPr>
            <w:r>
              <w:t xml:space="preserve">8.6</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7.9</w:t>
            </w:r>
          </w:p>
        </w:tc>
        <w:tc>
          <w:tcPr/>
          <w:p>
            <w:pPr>
              <w:pStyle w:val="Compact"/>
              <w:jc w:val="left"/>
            </w:pPr>
            <w:r>
              <w:t xml:space="preserve">Michigan</w:t>
            </w:r>
          </w:p>
        </w:tc>
        <w:tc>
          <w:tcPr/>
          <w:p>
            <w:pPr>
              <w:pStyle w:val="Compact"/>
              <w:jc w:val="right"/>
            </w:pPr>
            <w:r>
              <w:t xml:space="preserve">8.0</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5.9</w:t>
            </w:r>
          </w:p>
        </w:tc>
        <w:tc>
          <w:tcPr/>
          <w:p>
            <w:pPr>
              <w:pStyle w:val="Compact"/>
              <w:jc w:val="left"/>
            </w:pPr>
            <w:r>
              <w:t xml:space="preserve">North Carolina</w:t>
            </w:r>
          </w:p>
        </w:tc>
        <w:tc>
          <w:tcPr/>
          <w:p>
            <w:pPr>
              <w:pStyle w:val="Compact"/>
              <w:jc w:val="right"/>
            </w:pPr>
            <w:r>
              <w:t xml:space="preserve">6.6</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Ohio</w:t>
            </w:r>
          </w:p>
        </w:tc>
        <w:tc>
          <w:tcPr/>
          <w:p>
            <w:pPr>
              <w:pStyle w:val="Compact"/>
              <w:jc w:val="right"/>
            </w:pPr>
            <w:r>
              <w:t xml:space="preserve">6.0</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4.4</w:t>
            </w:r>
          </w:p>
        </w:tc>
        <w:tc>
          <w:tcPr/>
          <w:p>
            <w:pPr>
              <w:pStyle w:val="Compact"/>
              <w:jc w:val="left"/>
            </w:pPr>
            <w:r>
              <w:t xml:space="preserve">Pennsylvania</w:t>
            </w:r>
          </w:p>
        </w:tc>
        <w:tc>
          <w:tcPr/>
          <w:p>
            <w:pPr>
              <w:pStyle w:val="Compact"/>
              <w:jc w:val="right"/>
            </w:pPr>
            <w:r>
              <w:t xml:space="preserve">5.2</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4.2</w:t>
            </w:r>
          </w:p>
        </w:tc>
        <w:tc>
          <w:tcPr/>
          <w:p>
            <w:pPr>
              <w:pStyle w:val="Compact"/>
              <w:jc w:val="left"/>
            </w:pPr>
            <w:r>
              <w:t xml:space="preserve">Kentucky</w:t>
            </w:r>
          </w:p>
        </w:tc>
        <w:tc>
          <w:tcPr/>
          <w:p>
            <w:pPr>
              <w:pStyle w:val="Compact"/>
              <w:jc w:val="right"/>
            </w:pPr>
            <w:r>
              <w:t xml:space="preserve">4.0</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4.1</w:t>
            </w:r>
          </w:p>
        </w:tc>
        <w:tc>
          <w:tcPr/>
          <w:p>
            <w:pPr>
              <w:pStyle w:val="Compact"/>
              <w:jc w:val="left"/>
            </w:pPr>
            <w:r>
              <w:t xml:space="preserve">West Virginia</w:t>
            </w:r>
          </w:p>
        </w:tc>
        <w:tc>
          <w:tcPr/>
          <w:p>
            <w:pPr>
              <w:pStyle w:val="Compact"/>
              <w:jc w:val="right"/>
            </w:pPr>
            <w:r>
              <w:t xml:space="preserve">3.4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Indiana</w:t>
            </w:r>
          </w:p>
        </w:tc>
        <w:tc>
          <w:tcPr/>
          <w:p>
            <w:pPr>
              <w:pStyle w:val="Compact"/>
              <w:jc w:val="right"/>
            </w:pPr>
            <w:r>
              <w:t xml:space="preserve">3.2</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2.8</w:t>
            </w:r>
          </w:p>
        </w:tc>
        <w:tc>
          <w:tcPr/>
          <w:p>
            <w:pPr>
              <w:pStyle w:val="Compact"/>
              <w:jc w:val="left"/>
            </w:pPr>
            <w:r>
              <w:t xml:space="preserve">Texas</w:t>
            </w:r>
          </w:p>
        </w:tc>
        <w:tc>
          <w:tcPr/>
          <w:p>
            <w:pPr>
              <w:pStyle w:val="Compact"/>
              <w:jc w:val="right"/>
            </w:pPr>
            <w:r>
              <w:t xml:space="preserve">3.2</w:t>
            </w:r>
          </w:p>
        </w:tc>
      </w:tr>
    </w:tbl>
    <w:p>
      <w:pPr>
        <w:pStyle w:val="BodyText"/>
      </w:pPr>
      <w:r>
        <w:rPr>
          <w:bCs/>
          <w:b/>
        </w:rPr>
        <w:t xml:space="preserve">Table 1. State origins of anglers fishing Florida, the Big Bend region, and Levy County, for 2013-2023.</w:t>
      </w:r>
      <w:r>
        <w:br/>
      </w:r>
      <w:r>
        <w:t xml:space="preserve">This table compares which states out-of-state anglers come from when they fish either Florida as a whole, the Big Bend region (here defined as including Dixie, Levy, Citrus, Hernando, and Pasco counties), or Levy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Levy</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Levy County come from, and (</w:t>
      </w:r>
      <w:r>
        <w:rPr>
          <w:iCs/>
          <w:i/>
        </w:rPr>
        <w:t xml:space="preserve">ii</w:t>
      </w:r>
      <w:r>
        <w:t xml:space="preserve">) how that compares to the local region and broader state of Florida. This may be helpful for understanding if Levy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21.7</w:t>
            </w:r>
          </w:p>
        </w:tc>
        <w:tc>
          <w:tcPr/>
          <w:p>
            <w:pPr>
              <w:pStyle w:val="Compact"/>
              <w:jc w:val="left"/>
            </w:pPr>
            <w:r>
              <w:t xml:space="preserve">Alachua</w:t>
            </w:r>
          </w:p>
        </w:tc>
        <w:tc>
          <w:tcPr/>
          <w:p>
            <w:pPr>
              <w:pStyle w:val="Compact"/>
              <w:jc w:val="right"/>
            </w:pPr>
            <w:r>
              <w:t xml:space="preserve">32.5</w:t>
            </w:r>
          </w:p>
        </w:tc>
        <w:tc>
          <w:tcPr/>
          <w:p>
            <w:pPr>
              <w:pStyle w:val="Compact"/>
              <w:jc w:val="left"/>
            </w:pPr>
            <w:r>
              <w:t xml:space="preserve">Alachua</w:t>
            </w:r>
          </w:p>
        </w:tc>
        <w:tc>
          <w:tcPr/>
          <w:p>
            <w:pPr>
              <w:pStyle w:val="Compact"/>
              <w:jc w:val="right"/>
            </w:pPr>
            <w:r>
              <w:t xml:space="preserve">24.6</w:t>
            </w:r>
          </w:p>
        </w:tc>
      </w:tr>
      <w:tr>
        <w:tc>
          <w:tcPr/>
          <w:p>
            <w:pPr>
              <w:pStyle w:val="Compact"/>
              <w:jc w:val="left"/>
            </w:pPr>
            <w:r>
              <w:t xml:space="preserve">Alachua</w:t>
            </w:r>
          </w:p>
        </w:tc>
        <w:tc>
          <w:tcPr/>
          <w:p>
            <w:pPr>
              <w:pStyle w:val="Compact"/>
              <w:jc w:val="right"/>
            </w:pPr>
            <w:r>
              <w:t xml:space="preserve">15.6</w:t>
            </w:r>
          </w:p>
        </w:tc>
        <w:tc>
          <w:tcPr/>
          <w:p>
            <w:pPr>
              <w:pStyle w:val="Compact"/>
              <w:jc w:val="left"/>
            </w:pPr>
            <w:r>
              <w:t xml:space="preserve">Marion</w:t>
            </w:r>
          </w:p>
        </w:tc>
        <w:tc>
          <w:tcPr/>
          <w:p>
            <w:pPr>
              <w:pStyle w:val="Compact"/>
              <w:jc w:val="right"/>
            </w:pPr>
            <w:r>
              <w:t xml:space="preserve">30.1</w:t>
            </w:r>
          </w:p>
        </w:tc>
        <w:tc>
          <w:tcPr/>
          <w:p>
            <w:pPr>
              <w:pStyle w:val="Compact"/>
              <w:jc w:val="left"/>
            </w:pPr>
            <w:r>
              <w:t xml:space="preserve">Levy</w:t>
            </w:r>
          </w:p>
        </w:tc>
        <w:tc>
          <w:tcPr/>
          <w:p>
            <w:pPr>
              <w:pStyle w:val="Compact"/>
              <w:jc w:val="right"/>
            </w:pPr>
            <w:r>
              <w:t xml:space="preserve">24.2</w:t>
            </w:r>
          </w:p>
        </w:tc>
      </w:tr>
      <w:tr>
        <w:tc>
          <w:tcPr/>
          <w:p>
            <w:pPr>
              <w:pStyle w:val="Compact"/>
              <w:jc w:val="left"/>
            </w:pPr>
            <w:r>
              <w:t xml:space="preserve">Hillsborough</w:t>
            </w:r>
          </w:p>
        </w:tc>
        <w:tc>
          <w:tcPr/>
          <w:p>
            <w:pPr>
              <w:pStyle w:val="Compact"/>
              <w:jc w:val="right"/>
            </w:pPr>
            <w:r>
              <w:t xml:space="preserve">12.0</w:t>
            </w:r>
          </w:p>
        </w:tc>
        <w:tc>
          <w:tcPr/>
          <w:p>
            <w:pPr>
              <w:pStyle w:val="Compact"/>
              <w:jc w:val="left"/>
            </w:pPr>
            <w:r>
              <w:t xml:space="preserve">Citrus</w:t>
            </w:r>
          </w:p>
        </w:tc>
        <w:tc>
          <w:tcPr/>
          <w:p>
            <w:pPr>
              <w:pStyle w:val="Compact"/>
              <w:jc w:val="right"/>
            </w:pPr>
            <w:r>
              <w:t xml:space="preserve">7.4</w:t>
            </w:r>
          </w:p>
        </w:tc>
        <w:tc>
          <w:tcPr/>
          <w:p>
            <w:pPr>
              <w:pStyle w:val="Compact"/>
              <w:jc w:val="left"/>
            </w:pPr>
            <w:r>
              <w:t xml:space="preserve">Marion</w:t>
            </w:r>
          </w:p>
        </w:tc>
        <w:tc>
          <w:tcPr/>
          <w:p>
            <w:pPr>
              <w:pStyle w:val="Compact"/>
              <w:jc w:val="right"/>
            </w:pPr>
            <w:r>
              <w:t xml:space="preserve">22.8</w:t>
            </w:r>
          </w:p>
        </w:tc>
      </w:tr>
      <w:tr>
        <w:tc>
          <w:tcPr/>
          <w:p>
            <w:pPr>
              <w:pStyle w:val="Compact"/>
              <w:jc w:val="left"/>
            </w:pPr>
            <w:r>
              <w:t xml:space="preserve">Pinellas</w:t>
            </w:r>
          </w:p>
        </w:tc>
        <w:tc>
          <w:tcPr/>
          <w:p>
            <w:pPr>
              <w:pStyle w:val="Compact"/>
              <w:jc w:val="right"/>
            </w:pPr>
            <w:r>
              <w:t xml:space="preserve">10.0</w:t>
            </w:r>
          </w:p>
        </w:tc>
        <w:tc>
          <w:tcPr/>
          <w:p>
            <w:pPr>
              <w:pStyle w:val="Compact"/>
              <w:jc w:val="left"/>
            </w:pPr>
            <w:r>
              <w:t xml:space="preserve">Lake</w:t>
            </w:r>
          </w:p>
        </w:tc>
        <w:tc>
          <w:tcPr/>
          <w:p>
            <w:pPr>
              <w:pStyle w:val="Compact"/>
              <w:jc w:val="right"/>
            </w:pPr>
            <w:r>
              <w:t xml:space="preserve">3.1</w:t>
            </w:r>
          </w:p>
        </w:tc>
        <w:tc>
          <w:tcPr/>
          <w:p>
            <w:pPr>
              <w:pStyle w:val="Compact"/>
              <w:jc w:val="left"/>
            </w:pPr>
            <w:r>
              <w:t xml:space="preserve">Citrus</w:t>
            </w:r>
          </w:p>
        </w:tc>
        <w:tc>
          <w:tcPr/>
          <w:p>
            <w:pPr>
              <w:pStyle w:val="Compact"/>
              <w:jc w:val="right"/>
            </w:pPr>
            <w:r>
              <w:t xml:space="preserve">5.6</w:t>
            </w:r>
          </w:p>
        </w:tc>
      </w:tr>
      <w:tr>
        <w:tc>
          <w:tcPr/>
          <w:p>
            <w:pPr>
              <w:pStyle w:val="Compact"/>
              <w:jc w:val="left"/>
            </w:pPr>
            <w:r>
              <w:t xml:space="preserve">Sumter</w:t>
            </w:r>
          </w:p>
        </w:tc>
        <w:tc>
          <w:tcPr/>
          <w:p>
            <w:pPr>
              <w:pStyle w:val="Compact"/>
              <w:jc w:val="right"/>
            </w:pPr>
            <w:r>
              <w:t xml:space="preserve">7.5</w:t>
            </w:r>
          </w:p>
        </w:tc>
        <w:tc>
          <w:tcPr/>
          <w:p>
            <w:pPr>
              <w:pStyle w:val="Compact"/>
              <w:jc w:val="left"/>
            </w:pPr>
            <w:r>
              <w:t xml:space="preserve">Columbia</w:t>
            </w:r>
          </w:p>
        </w:tc>
        <w:tc>
          <w:tcPr/>
          <w:p>
            <w:pPr>
              <w:pStyle w:val="Compact"/>
              <w:jc w:val="right"/>
            </w:pPr>
            <w:r>
              <w:t xml:space="preserve">2.6</w:t>
            </w:r>
          </w:p>
        </w:tc>
        <w:tc>
          <w:tcPr/>
          <w:p>
            <w:pPr>
              <w:pStyle w:val="Compact"/>
              <w:jc w:val="left"/>
            </w:pPr>
            <w:r>
              <w:t xml:space="preserve">Lake</w:t>
            </w:r>
          </w:p>
        </w:tc>
        <w:tc>
          <w:tcPr/>
          <w:p>
            <w:pPr>
              <w:pStyle w:val="Compact"/>
              <w:jc w:val="right"/>
            </w:pPr>
            <w:r>
              <w:t xml:space="preserve">2.3</w:t>
            </w:r>
          </w:p>
        </w:tc>
      </w:tr>
      <w:tr>
        <w:tc>
          <w:tcPr/>
          <w:p>
            <w:pPr>
              <w:pStyle w:val="Compact"/>
              <w:jc w:val="left"/>
            </w:pPr>
            <w:r>
              <w:t xml:space="preserve">Lake</w:t>
            </w:r>
          </w:p>
        </w:tc>
        <w:tc>
          <w:tcPr/>
          <w:p>
            <w:pPr>
              <w:pStyle w:val="Compact"/>
              <w:jc w:val="right"/>
            </w:pPr>
            <w:r>
              <w:t xml:space="preserve">7.2</w:t>
            </w:r>
          </w:p>
        </w:tc>
        <w:tc>
          <w:tcPr/>
          <w:p>
            <w:pPr>
              <w:pStyle w:val="Compact"/>
              <w:jc w:val="left"/>
            </w:pPr>
            <w:r>
              <w:t xml:space="preserve">Gilchrist</w:t>
            </w:r>
          </w:p>
        </w:tc>
        <w:tc>
          <w:tcPr/>
          <w:p>
            <w:pPr>
              <w:pStyle w:val="Compact"/>
              <w:jc w:val="right"/>
            </w:pPr>
            <w:r>
              <w:t xml:space="preserve">2.6</w:t>
            </w:r>
          </w:p>
        </w:tc>
        <w:tc>
          <w:tcPr/>
          <w:p>
            <w:pPr>
              <w:pStyle w:val="Compact"/>
              <w:jc w:val="left"/>
            </w:pPr>
            <w:r>
              <w:t xml:space="preserve">Columbia</w:t>
            </w:r>
          </w:p>
        </w:tc>
        <w:tc>
          <w:tcPr/>
          <w:p>
            <w:pPr>
              <w:pStyle w:val="Compact"/>
              <w:jc w:val="right"/>
            </w:pPr>
            <w:r>
              <w:t xml:space="preserve">2.0</w:t>
            </w:r>
          </w:p>
        </w:tc>
      </w:tr>
      <w:tr>
        <w:tc>
          <w:tcPr/>
          <w:p>
            <w:pPr>
              <w:pStyle w:val="Compact"/>
              <w:jc w:val="left"/>
            </w:pPr>
            <w:r>
              <w:t xml:space="preserve">Polk</w:t>
            </w:r>
          </w:p>
        </w:tc>
        <w:tc>
          <w:tcPr/>
          <w:p>
            <w:pPr>
              <w:pStyle w:val="Compact"/>
              <w:jc w:val="right"/>
            </w:pPr>
            <w:r>
              <w:t xml:space="preserve">3.1</w:t>
            </w:r>
          </w:p>
        </w:tc>
        <w:tc>
          <w:tcPr/>
          <w:p>
            <w:pPr>
              <w:pStyle w:val="Compact"/>
              <w:jc w:val="left"/>
            </w:pPr>
            <w:r>
              <w:t xml:space="preserve">Sumter</w:t>
            </w:r>
          </w:p>
        </w:tc>
        <w:tc>
          <w:tcPr/>
          <w:p>
            <w:pPr>
              <w:pStyle w:val="Compact"/>
              <w:jc w:val="right"/>
            </w:pPr>
            <w:r>
              <w:t xml:space="preserve">2.3</w:t>
            </w:r>
          </w:p>
        </w:tc>
        <w:tc>
          <w:tcPr/>
          <w:p>
            <w:pPr>
              <w:pStyle w:val="Compact"/>
              <w:jc w:val="left"/>
            </w:pPr>
            <w:r>
              <w:t xml:space="preserve">Gilchrist</w:t>
            </w:r>
          </w:p>
        </w:tc>
        <w:tc>
          <w:tcPr/>
          <w:p>
            <w:pPr>
              <w:pStyle w:val="Compact"/>
              <w:jc w:val="right"/>
            </w:pPr>
            <w:r>
              <w:t xml:space="preserve">2.0</w:t>
            </w:r>
          </w:p>
        </w:tc>
      </w:tr>
      <w:tr>
        <w:tc>
          <w:tcPr/>
          <w:p>
            <w:pPr>
              <w:pStyle w:val="Compact"/>
              <w:jc w:val="left"/>
            </w:pPr>
            <w:r>
              <w:t xml:space="preserve">Columbia</w:t>
            </w:r>
          </w:p>
        </w:tc>
        <w:tc>
          <w:tcPr/>
          <w:p>
            <w:pPr>
              <w:pStyle w:val="Compact"/>
              <w:jc w:val="right"/>
            </w:pPr>
            <w:r>
              <w:t xml:space="preserve">2.9</w:t>
            </w:r>
          </w:p>
        </w:tc>
        <w:tc>
          <w:tcPr/>
          <w:p>
            <w:pPr>
              <w:pStyle w:val="Compact"/>
              <w:jc w:val="left"/>
            </w:pPr>
            <w:r>
              <w:t xml:space="preserve">Suwannee</w:t>
            </w:r>
          </w:p>
        </w:tc>
        <w:tc>
          <w:tcPr/>
          <w:p>
            <w:pPr>
              <w:pStyle w:val="Compact"/>
              <w:jc w:val="right"/>
            </w:pPr>
            <w:r>
              <w:t xml:space="preserve">1.4</w:t>
            </w:r>
          </w:p>
        </w:tc>
        <w:tc>
          <w:tcPr/>
          <w:p>
            <w:pPr>
              <w:pStyle w:val="Compact"/>
              <w:jc w:val="left"/>
            </w:pPr>
            <w:r>
              <w:t xml:space="preserve">Sumter</w:t>
            </w:r>
          </w:p>
        </w:tc>
        <w:tc>
          <w:tcPr/>
          <w:p>
            <w:pPr>
              <w:pStyle w:val="Compact"/>
              <w:jc w:val="right"/>
            </w:pPr>
            <w:r>
              <w:t xml:space="preserve">1.7</w:t>
            </w:r>
          </w:p>
        </w:tc>
      </w:tr>
      <w:tr>
        <w:tc>
          <w:tcPr/>
          <w:p>
            <w:pPr>
              <w:pStyle w:val="Compact"/>
              <w:jc w:val="left"/>
            </w:pPr>
            <w:r>
              <w:t xml:space="preserve">Gilchrist</w:t>
            </w:r>
          </w:p>
        </w:tc>
        <w:tc>
          <w:tcPr/>
          <w:p>
            <w:pPr>
              <w:pStyle w:val="Compact"/>
              <w:jc w:val="right"/>
            </w:pPr>
            <w:r>
              <w:t xml:space="preserve">2.2</w:t>
            </w:r>
          </w:p>
        </w:tc>
        <w:tc>
          <w:tcPr/>
          <w:p>
            <w:pPr>
              <w:pStyle w:val="Compact"/>
              <w:jc w:val="left"/>
            </w:pPr>
            <w:r>
              <w:t xml:space="preserve">Duval</w:t>
            </w:r>
          </w:p>
        </w:tc>
        <w:tc>
          <w:tcPr/>
          <w:p>
            <w:pPr>
              <w:pStyle w:val="Compact"/>
              <w:jc w:val="right"/>
            </w:pPr>
            <w:r>
              <w:t xml:space="preserve">1.3</w:t>
            </w:r>
          </w:p>
        </w:tc>
        <w:tc>
          <w:tcPr/>
          <w:p>
            <w:pPr>
              <w:pStyle w:val="Compact"/>
              <w:jc w:val="left"/>
            </w:pPr>
            <w:r>
              <w:t xml:space="preserve">Suwannee</w:t>
            </w:r>
          </w:p>
        </w:tc>
        <w:tc>
          <w:tcPr/>
          <w:p>
            <w:pPr>
              <w:pStyle w:val="Compact"/>
              <w:jc w:val="right"/>
            </w:pPr>
            <w:r>
              <w:t xml:space="preserve">1.1</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Clay</w:t>
            </w:r>
          </w:p>
        </w:tc>
        <w:tc>
          <w:tcPr/>
          <w:p>
            <w:pPr>
              <w:pStyle w:val="Compact"/>
              <w:jc w:val="right"/>
            </w:pPr>
            <w:r>
              <w:t xml:space="preserve">1.2</w:t>
            </w:r>
          </w:p>
        </w:tc>
        <w:tc>
          <w:tcPr/>
          <w:p>
            <w:pPr>
              <w:pStyle w:val="Compact"/>
              <w:jc w:val="left"/>
            </w:pPr>
            <w:r>
              <w:t xml:space="preserve">Duval</w:t>
            </w:r>
          </w:p>
        </w:tc>
        <w:tc>
          <w:tcPr/>
          <w:p>
            <w:pPr>
              <w:pStyle w:val="Compact"/>
              <w:jc w:val="right"/>
            </w:pPr>
            <w:r>
              <w:t xml:space="preserve">1.0</w:t>
            </w:r>
          </w:p>
        </w:tc>
      </w:tr>
    </w:tbl>
    <w:p>
      <w:pPr>
        <w:pStyle w:val="BodyText"/>
      </w:pPr>
      <w:r>
        <w:rPr>
          <w:bCs/>
          <w:b/>
        </w:rPr>
        <w:t xml:space="preserve">Table 2. County origins of Florida anglers fishing the Big Bend region and Levy county, for 2013-2023.</w:t>
      </w:r>
      <w:r>
        <w:br/>
      </w:r>
      <w:r>
        <w:t xml:space="preserve">This table compares which counties Florida resident anglers come from when they fish the Big Bend region (Dixie, Levy, Citrus, Hernando, and Pasco counties) or specifically Levy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Levy County come from when they fish Levy County.</w:t>
      </w:r>
    </w:p>
    <w:p>
      <w:pPr>
        <w:numPr>
          <w:ilvl w:val="0"/>
          <w:numId w:val="1008"/>
        </w:numPr>
        <w:pStyle w:val="Compact"/>
      </w:pPr>
      <w:r>
        <w:t xml:space="preserve">Columns 5 &amp; 6 show where Florida residents come from, regardless of where they live, when they fish Levy County.</w:t>
      </w:r>
    </w:p>
    <w:p>
      <w:pPr>
        <w:pStyle w:val="FirstParagraph"/>
      </w:pPr>
      <w:r>
        <w:t xml:space="preserve">This comparison allows understanding (</w:t>
      </w:r>
      <w:r>
        <w:rPr>
          <w:iCs/>
          <w:i/>
        </w:rPr>
        <w:t xml:space="preserve">i</w:t>
      </w:r>
      <w:r>
        <w:t xml:space="preserve">) where Florida resident anglers fishing the Big Bend region and Levy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Levy County, 22% of trips intercepted were made by residents, and 78%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Levy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Levy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Levy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Levy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Levy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Levy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Levy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Levy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Levy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Levy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Levy County, regardless of origin.</w:t>
      </w:r>
    </w:p>
    <w:p>
      <w:pPr>
        <w:numPr>
          <w:ilvl w:val="0"/>
          <w:numId w:val="1010"/>
        </w:numPr>
        <w:pStyle w:val="Compact"/>
      </w:pPr>
      <w:r>
        <w:t xml:space="preserve">Trips taken in Levy County by Levy County residents.</w:t>
      </w:r>
    </w:p>
    <w:p>
      <w:pPr>
        <w:numPr>
          <w:ilvl w:val="0"/>
          <w:numId w:val="1010"/>
        </w:numPr>
        <w:pStyle w:val="Compact"/>
      </w:pPr>
      <w:r>
        <w:t xml:space="preserve">Trips taken in Levy County by non-residents of Levy County.</w:t>
      </w:r>
    </w:p>
    <w:p>
      <w:pPr>
        <w:numPr>
          <w:ilvl w:val="0"/>
          <w:numId w:val="1010"/>
        </w:numPr>
        <w:pStyle w:val="Compact"/>
      </w:pPr>
      <w:r>
        <w:t xml:space="preserve">Trips taken in Levy County by out-of-state anglers.</w:t>
      </w:r>
    </w:p>
    <w:p>
      <w:pPr>
        <w:pStyle w:val="FirstParagraph"/>
      </w:pPr>
      <w:r>
        <w:t xml:space="preserve">These results are summarized in two separate tables that promote comparison of Levy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Levy County, which may help inform local government interest in state and regional fisheries management issues.</w:t>
      </w:r>
    </w:p>
    <w:p>
      <w:pPr>
        <w:numPr>
          <w:ilvl w:val="0"/>
          <w:numId w:val="1011"/>
        </w:numPr>
        <w:pStyle w:val="Compact"/>
      </w:pPr>
      <w:r>
        <w:t xml:space="preserve">Understanding what species visiting (non Levy-County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Levy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0.345</w:t>
            </w:r>
          </w:p>
        </w:tc>
        <w:tc>
          <w:tcPr/>
          <w:p>
            <w:pPr>
              <w:pStyle w:val="Compact"/>
              <w:jc w:val="left"/>
            </w:pPr>
            <w:r>
              <w:t xml:space="preserve">No Target</w:t>
            </w:r>
          </w:p>
        </w:tc>
        <w:tc>
          <w:tcPr/>
          <w:p>
            <w:pPr>
              <w:pStyle w:val="Compact"/>
              <w:jc w:val="right"/>
            </w:pPr>
            <w:r>
              <w:t xml:space="preserve">0.344</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Red drum</w:t>
            </w:r>
          </w:p>
        </w:tc>
        <w:tc>
          <w:tcPr/>
          <w:p>
            <w:pPr>
              <w:pStyle w:val="Compact"/>
              <w:jc w:val="right"/>
            </w:pPr>
            <w:r>
              <w:t xml:space="preserve">0.317</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0.217</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Gag</w:t>
            </w:r>
          </w:p>
        </w:tc>
        <w:tc>
          <w:tcPr/>
          <w:p>
            <w:pPr>
              <w:pStyle w:val="Compact"/>
              <w:jc w:val="right"/>
            </w:pPr>
            <w:r>
              <w:t xml:space="preserve">0.057</w:t>
            </w:r>
          </w:p>
        </w:tc>
        <w:tc>
          <w:tcPr/>
          <w:p>
            <w:pPr>
              <w:pStyle w:val="Compact"/>
              <w:jc w:val="left"/>
            </w:pPr>
            <w:r>
              <w:t xml:space="preserve">Sheepshead</w:t>
            </w:r>
          </w:p>
        </w:tc>
        <w:tc>
          <w:tcPr/>
          <w:p>
            <w:pPr>
              <w:pStyle w:val="Compact"/>
              <w:jc w:val="right"/>
            </w:pPr>
            <w:r>
              <w:t xml:space="preserve">0.021</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0.033</w:t>
            </w:r>
          </w:p>
        </w:tc>
        <w:tc>
          <w:tcPr/>
          <w:p>
            <w:pPr>
              <w:pStyle w:val="Compact"/>
              <w:jc w:val="left"/>
            </w:pPr>
            <w:r>
              <w:t xml:space="preserve">Gag</w:t>
            </w:r>
          </w:p>
        </w:tc>
        <w:tc>
          <w:tcPr/>
          <w:p>
            <w:pPr>
              <w:pStyle w:val="Compact"/>
              <w:jc w:val="right"/>
            </w:pPr>
            <w:r>
              <w:t xml:space="preserve">0.018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Black drum</w:t>
            </w:r>
          </w:p>
        </w:tc>
        <w:tc>
          <w:tcPr/>
          <w:p>
            <w:pPr>
              <w:pStyle w:val="Compact"/>
              <w:jc w:val="right"/>
            </w:pPr>
            <w:r>
              <w:t xml:space="preserve">0.011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0.011</w:t>
            </w:r>
          </w:p>
        </w:tc>
        <w:tc>
          <w:tcPr/>
          <w:p>
            <w:pPr>
              <w:pStyle w:val="Compact"/>
              <w:jc w:val="left"/>
            </w:pPr>
            <w:r>
              <w:t xml:space="preserve">Common snook</w:t>
            </w:r>
          </w:p>
        </w:tc>
        <w:tc>
          <w:tcPr/>
          <w:p>
            <w:pPr>
              <w:pStyle w:val="Compact"/>
              <w:jc w:val="right"/>
            </w:pPr>
            <w:r>
              <w:t xml:space="preserve">0.009</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0.007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0.010</w:t>
            </w:r>
          </w:p>
        </w:tc>
        <w:tc>
          <w:tcPr/>
          <w:p>
            <w:pPr>
              <w:pStyle w:val="Compact"/>
              <w:jc w:val="left"/>
            </w:pPr>
            <w:r>
              <w:t xml:space="preserve">Red snapper</w:t>
            </w:r>
          </w:p>
        </w:tc>
        <w:tc>
          <w:tcPr/>
          <w:p>
            <w:pPr>
              <w:pStyle w:val="Compact"/>
              <w:jc w:val="right"/>
            </w:pPr>
            <w:r>
              <w:t xml:space="preserve">0.006</w:t>
            </w:r>
          </w:p>
        </w:tc>
      </w:tr>
    </w:tbl>
    <w:p>
      <w:pPr>
        <w:pStyle w:val="BodyText"/>
      </w:pPr>
      <w:r>
        <w:rPr>
          <w:bCs/>
          <w:b/>
        </w:rPr>
        <w:t xml:space="preserve">Table 3. Comparison of species targeted in Levy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Levy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Levy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0.344</w:t>
            </w:r>
          </w:p>
        </w:tc>
        <w:tc>
          <w:tcPr/>
          <w:p>
            <w:pPr>
              <w:pStyle w:val="Compact"/>
              <w:jc w:val="left"/>
            </w:pPr>
            <w:r>
              <w:t xml:space="preserve">Red drum</w:t>
            </w:r>
          </w:p>
        </w:tc>
        <w:tc>
          <w:tcPr/>
          <w:p>
            <w:pPr>
              <w:pStyle w:val="Compact"/>
              <w:jc w:val="right"/>
            </w:pPr>
            <w:r>
              <w:t xml:space="preserve">0.421</w:t>
            </w:r>
          </w:p>
        </w:tc>
        <w:tc>
          <w:tcPr/>
          <w:p>
            <w:pPr>
              <w:pStyle w:val="Compact"/>
              <w:jc w:val="left"/>
            </w:pPr>
            <w:r>
              <w:t xml:space="preserve">No Target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0.382</w:t>
            </w:r>
          </w:p>
        </w:tc>
      </w:tr>
      <w:tr>
        <w:tc>
          <w:tcPr/>
          <w:p>
            <w:pPr>
              <w:pStyle w:val="Compact"/>
              <w:jc w:val="left"/>
            </w:pPr>
            <w:r>
              <w:t xml:space="preserve">Red drum</w:t>
            </w:r>
          </w:p>
        </w:tc>
        <w:tc>
          <w:tcPr/>
          <w:p>
            <w:pPr>
              <w:pStyle w:val="Compact"/>
              <w:jc w:val="right"/>
            </w:pPr>
            <w:r>
              <w:t xml:space="preserve">0.317</w:t>
            </w:r>
          </w:p>
        </w:tc>
        <w:tc>
          <w:tcPr/>
          <w:p>
            <w:pPr>
              <w:pStyle w:val="Compact"/>
              <w:jc w:val="left"/>
            </w:pPr>
            <w:r>
              <w:t xml:space="preserve">No Target</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0.288</w:t>
            </w:r>
          </w:p>
        </w:tc>
        <w:tc>
          <w:tcPr/>
          <w:p>
            <w:pPr>
              <w:pStyle w:val="Compact"/>
              <w:jc w:val="left"/>
            </w:pPr>
            <w:r>
              <w:t xml:space="preserve">Red drum</w:t>
            </w:r>
          </w:p>
        </w:tc>
        <w:tc>
          <w:tcPr/>
          <w:p>
            <w:pPr>
              <w:pStyle w:val="Compact"/>
              <w:jc w:val="right"/>
            </w:pPr>
            <w:r>
              <w:t xml:space="preserve">0.264</w:t>
            </w:r>
          </w:p>
        </w:tc>
      </w:tr>
      <w:tr>
        <w:tc>
          <w:tcPr/>
          <w:p>
            <w:pPr>
              <w:pStyle w:val="Compact"/>
              <w:jc w:val="left"/>
            </w:pPr>
            <w:r>
              <w:t xml:space="preserve">Spotted seatrout</w:t>
            </w:r>
          </w:p>
        </w:tc>
        <w:tc>
          <w:tcPr/>
          <w:p>
            <w:pPr>
              <w:pStyle w:val="Compact"/>
              <w:jc w:val="right"/>
            </w:pPr>
            <w:r>
              <w:t xml:space="preserve">0.217</w:t>
            </w:r>
          </w:p>
        </w:tc>
        <w:tc>
          <w:tcPr/>
          <w:p>
            <w:pPr>
              <w:pStyle w:val="Compact"/>
              <w:jc w:val="left"/>
            </w:pPr>
            <w:r>
              <w:t xml:space="preserve">Spotted seatrout</w:t>
            </w:r>
          </w:p>
        </w:tc>
        <w:tc>
          <w:tcPr/>
          <w:p>
            <w:pPr>
              <w:pStyle w:val="Compact"/>
              <w:jc w:val="right"/>
            </w:pPr>
            <w:r>
              <w:t xml:space="preserve">0.182</w:t>
            </w:r>
          </w:p>
        </w:tc>
        <w:tc>
          <w:tcPr/>
          <w:p>
            <w:pPr>
              <w:pStyle w:val="Compact"/>
              <w:jc w:val="left"/>
            </w:pPr>
            <w:r>
              <w:t xml:space="preserve">Spotted seatrout</w:t>
            </w:r>
          </w:p>
        </w:tc>
        <w:tc>
          <w:tcPr/>
          <w:p>
            <w:pPr>
              <w:pStyle w:val="Compact"/>
              <w:jc w:val="right"/>
            </w:pPr>
            <w:r>
              <w:t xml:space="preserve">0.227</w:t>
            </w:r>
          </w:p>
        </w:tc>
        <w:tc>
          <w:tcPr/>
          <w:p>
            <w:pPr>
              <w:pStyle w:val="Compact"/>
              <w:jc w:val="left"/>
            </w:pPr>
            <w:r>
              <w:t xml:space="preserve">Spotted seatrout</w:t>
            </w:r>
          </w:p>
        </w:tc>
        <w:tc>
          <w:tcPr/>
          <w:p>
            <w:pPr>
              <w:pStyle w:val="Compact"/>
              <w:jc w:val="right"/>
            </w:pPr>
            <w:r>
              <w:t xml:space="preserve">0.247</w:t>
            </w:r>
          </w:p>
        </w:tc>
      </w:tr>
      <w:tr>
        <w:tc>
          <w:tcPr/>
          <w:p>
            <w:pPr>
              <w:pStyle w:val="Compact"/>
              <w:jc w:val="left"/>
            </w:pPr>
            <w:r>
              <w:t xml:space="preserve">Sheepshead</w:t>
            </w:r>
          </w:p>
        </w:tc>
        <w:tc>
          <w:tcPr/>
          <w:p>
            <w:pPr>
              <w:pStyle w:val="Compact"/>
              <w:jc w:val="right"/>
            </w:pPr>
            <w:r>
              <w:t xml:space="preserve">0.021</w:t>
            </w:r>
          </w:p>
        </w:tc>
        <w:tc>
          <w:tcPr/>
          <w:p>
            <w:pPr>
              <w:pStyle w:val="Compact"/>
              <w:jc w:val="left"/>
            </w:pPr>
            <w:r>
              <w:t xml:space="preserve">Gag</w:t>
            </w:r>
          </w:p>
        </w:tc>
        <w:tc>
          <w:tcPr/>
          <w:p>
            <w:pPr>
              <w:pStyle w:val="Compact"/>
              <w:jc w:val="right"/>
            </w:pPr>
            <w:r>
              <w:t xml:space="preserve">0.011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0.023</w:t>
            </w:r>
          </w:p>
        </w:tc>
      </w:tr>
      <w:tr>
        <w:tc>
          <w:tcPr/>
          <w:p>
            <w:pPr>
              <w:pStyle w:val="Compact"/>
              <w:jc w:val="left"/>
            </w:pPr>
            <w:r>
              <w:t xml:space="preserve">Gag</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Gag</w:t>
            </w:r>
          </w:p>
        </w:tc>
        <w:tc>
          <w:tcPr/>
          <w:p>
            <w:pPr>
              <w:pStyle w:val="Compact"/>
              <w:jc w:val="right"/>
            </w:pPr>
            <w:r>
              <w:t xml:space="preserve">0.021</w:t>
            </w:r>
          </w:p>
        </w:tc>
        <w:tc>
          <w:tcPr/>
          <w:p>
            <w:pPr>
              <w:pStyle w:val="Compact"/>
              <w:jc w:val="left"/>
            </w:pPr>
            <w:r>
              <w:t xml:space="preserve">White grunt</w:t>
            </w:r>
          </w:p>
        </w:tc>
        <w:tc>
          <w:tcPr/>
          <w:p>
            <w:pPr>
              <w:pStyle w:val="Compact"/>
              <w:jc w:val="right"/>
            </w:pPr>
            <w:r>
              <w:t xml:space="preserve">0.020</w:t>
            </w:r>
          </w:p>
        </w:tc>
      </w:tr>
      <w:tr>
        <w:tc>
          <w:tcPr/>
          <w:p>
            <w:pPr>
              <w:pStyle w:val="Compact"/>
              <w:jc w:val="left"/>
            </w:pPr>
            <w:r>
              <w:t xml:space="preserve">Black drum</w:t>
            </w:r>
          </w:p>
        </w:tc>
        <w:tc>
          <w:tcPr/>
          <w:p>
            <w:pPr>
              <w:pStyle w:val="Compact"/>
              <w:jc w:val="right"/>
            </w:pPr>
            <w:r>
              <w:t xml:space="preserve">0.011</w:t>
            </w:r>
          </w:p>
        </w:tc>
        <w:tc>
          <w:tcPr/>
          <w:p>
            <w:pPr>
              <w:pStyle w:val="Compact"/>
              <w:jc w:val="left"/>
            </w:pPr>
            <w:r>
              <w:t xml:space="preserve">Striped mullet</w:t>
            </w:r>
          </w:p>
        </w:tc>
        <w:tc>
          <w:tcPr/>
          <w:p>
            <w:pPr>
              <w:pStyle w:val="Compact"/>
              <w:jc w:val="right"/>
            </w:pPr>
            <w:r>
              <w:t xml:space="preserve">0.008</w:t>
            </w:r>
          </w:p>
        </w:tc>
        <w:tc>
          <w:tcPr/>
          <w:p>
            <w:pPr>
              <w:pStyle w:val="Compact"/>
              <w:jc w:val="left"/>
            </w:pPr>
            <w:r>
              <w:t xml:space="preserve">Black drum</w:t>
            </w:r>
          </w:p>
        </w:tc>
        <w:tc>
          <w:tcPr/>
          <w:p>
            <w:pPr>
              <w:pStyle w:val="Compact"/>
              <w:jc w:val="right"/>
            </w:pPr>
            <w:r>
              <w:t xml:space="preserve">0.014</w:t>
            </w:r>
          </w:p>
        </w:tc>
        <w:tc>
          <w:tcPr/>
          <w:p>
            <w:pPr>
              <w:pStyle w:val="Compact"/>
              <w:jc w:val="left"/>
            </w:pPr>
            <w:r>
              <w:t xml:space="preserve">Atlantic tarpon</w:t>
            </w:r>
          </w:p>
        </w:tc>
        <w:tc>
          <w:tcPr/>
          <w:p>
            <w:pPr>
              <w:pStyle w:val="Compact"/>
              <w:jc w:val="right"/>
            </w:pPr>
            <w:r>
              <w:t xml:space="preserve">0.009</w:t>
            </w:r>
          </w:p>
        </w:tc>
      </w:tr>
      <w:tr>
        <w:tc>
          <w:tcPr/>
          <w:p>
            <w:pPr>
              <w:pStyle w:val="Compact"/>
              <w:jc w:val="left"/>
            </w:pPr>
            <w:r>
              <w:t xml:space="preserve">Common snook</w:t>
            </w:r>
          </w:p>
        </w:tc>
        <w:tc>
          <w:tcPr/>
          <w:p>
            <w:pPr>
              <w:pStyle w:val="Compact"/>
              <w:jc w:val="right"/>
            </w:pPr>
            <w:r>
              <w:t xml:space="preserve">0.009</w:t>
            </w:r>
          </w:p>
        </w:tc>
        <w:tc>
          <w:tcPr/>
          <w:p>
            <w:pPr>
              <w:pStyle w:val="Compact"/>
              <w:jc w:val="left"/>
            </w:pPr>
            <w:r>
              <w:t xml:space="preserve">Tripletail</w:t>
            </w:r>
          </w:p>
        </w:tc>
        <w:tc>
          <w:tcPr/>
          <w:p>
            <w:pPr>
              <w:pStyle w:val="Compact"/>
              <w:jc w:val="right"/>
            </w:pPr>
            <w:r>
              <w:t xml:space="preserve">0.008</w:t>
            </w:r>
          </w:p>
        </w:tc>
        <w:tc>
          <w:tcPr/>
          <w:p>
            <w:pPr>
              <w:pStyle w:val="Compact"/>
              <w:jc w:val="left"/>
            </w:pPr>
            <w:r>
              <w:t xml:space="preserve">Common snook</w:t>
            </w:r>
          </w:p>
        </w:tc>
        <w:tc>
          <w:tcPr/>
          <w:p>
            <w:pPr>
              <w:pStyle w:val="Compact"/>
              <w:jc w:val="right"/>
            </w:pPr>
            <w:r>
              <w:t xml:space="preserve">0.010</w:t>
            </w:r>
          </w:p>
        </w:tc>
        <w:tc>
          <w:tcPr/>
          <w:p>
            <w:pPr>
              <w:pStyle w:val="Compact"/>
              <w:jc w:val="left"/>
            </w:pPr>
            <w:r>
              <w:t xml:space="preserve">Common snook</w:t>
            </w:r>
          </w:p>
        </w:tc>
        <w:tc>
          <w:tcPr/>
          <w:p>
            <w:pPr>
              <w:pStyle w:val="Compact"/>
              <w:jc w:val="right"/>
            </w:pPr>
            <w:r>
              <w:t xml:space="preserve">0.009</w:t>
            </w:r>
          </w:p>
        </w:tc>
      </w:tr>
      <w:tr>
        <w:tc>
          <w:tcPr/>
          <w:p>
            <w:pPr>
              <w:pStyle w:val="Compact"/>
              <w:jc w:val="left"/>
            </w:pPr>
            <w:r>
              <w:t xml:space="preserve">Cobia</w:t>
            </w:r>
          </w:p>
        </w:tc>
        <w:tc>
          <w:tcPr/>
          <w:p>
            <w:pPr>
              <w:pStyle w:val="Compact"/>
              <w:jc w:val="right"/>
            </w:pPr>
            <w:r>
              <w:t xml:space="preserve">0.007</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Spanish mackerel</w:t>
            </w:r>
          </w:p>
        </w:tc>
        <w:tc>
          <w:tcPr/>
          <w:p>
            <w:pPr>
              <w:pStyle w:val="Compact"/>
              <w:jc w:val="right"/>
            </w:pPr>
            <w:r>
              <w:t xml:space="preserve">0.008</w:t>
            </w:r>
          </w:p>
        </w:tc>
        <w:tc>
          <w:tcPr/>
          <w:p>
            <w:pPr>
              <w:pStyle w:val="Compact"/>
              <w:jc w:val="left"/>
            </w:pPr>
            <w:r>
              <w:t xml:space="preserve">Red snapper</w:t>
            </w:r>
          </w:p>
        </w:tc>
        <w:tc>
          <w:tcPr/>
          <w:p>
            <w:pPr>
              <w:pStyle w:val="Compact"/>
              <w:jc w:val="right"/>
            </w:pPr>
            <w:r>
              <w:t xml:space="preserve">0.009</w:t>
            </w:r>
          </w:p>
        </w:tc>
      </w:tr>
      <w:tr>
        <w:tc>
          <w:tcPr/>
          <w:p>
            <w:pPr>
              <w:pStyle w:val="Compact"/>
              <w:jc w:val="left"/>
            </w:pPr>
            <w:r>
              <w:t xml:space="preserve">Spanish mackerel</w:t>
            </w:r>
          </w:p>
        </w:tc>
        <w:tc>
          <w:tcPr/>
          <w:p>
            <w:pPr>
              <w:pStyle w:val="Compact"/>
              <w:jc w:val="right"/>
            </w:pPr>
            <w:r>
              <w:t xml:space="preserve">0.007</w:t>
            </w:r>
          </w:p>
        </w:tc>
        <w:tc>
          <w:tcPr/>
          <w:p>
            <w:pPr>
              <w:pStyle w:val="Compact"/>
              <w:jc w:val="left"/>
            </w:pPr>
            <w:r>
              <w:t xml:space="preserve">Common snook</w:t>
            </w:r>
          </w:p>
        </w:tc>
        <w:tc>
          <w:tcPr/>
          <w:p>
            <w:pPr>
              <w:pStyle w:val="Compact"/>
              <w:jc w:val="right"/>
            </w:pPr>
            <w:r>
              <w:t xml:space="preserve">0.007</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0.009</w:t>
            </w:r>
          </w:p>
        </w:tc>
      </w:tr>
      <w:tr>
        <w:tc>
          <w:tcPr/>
          <w:p>
            <w:pPr>
              <w:pStyle w:val="Compact"/>
              <w:jc w:val="left"/>
            </w:pPr>
            <w:r>
              <w:t xml:space="preserve">Red snapper</w:t>
            </w:r>
          </w:p>
        </w:tc>
        <w:tc>
          <w:tcPr/>
          <w:p>
            <w:pPr>
              <w:pStyle w:val="Compact"/>
              <w:jc w:val="right"/>
            </w:pPr>
            <w:r>
              <w:t xml:space="preserve">0.006</w:t>
            </w:r>
          </w:p>
        </w:tc>
        <w:tc>
          <w:tcPr/>
          <w:p>
            <w:pPr>
              <w:pStyle w:val="Compact"/>
              <w:jc w:val="left"/>
            </w:pPr>
            <w:r>
              <w:t xml:space="preserve">Red snapper</w:t>
            </w:r>
          </w:p>
        </w:tc>
        <w:tc>
          <w:tcPr/>
          <w:p>
            <w:pPr>
              <w:pStyle w:val="Compact"/>
              <w:jc w:val="right"/>
            </w:pPr>
            <w:r>
              <w:t xml:space="preserve">0.006</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Black drum</w:t>
            </w:r>
          </w:p>
        </w:tc>
        <w:tc>
          <w:tcPr/>
          <w:p>
            <w:pPr>
              <w:pStyle w:val="Compact"/>
              <w:jc w:val="right"/>
            </w:pPr>
            <w:r>
              <w:t xml:space="preserve">0.006</w:t>
            </w:r>
          </w:p>
        </w:tc>
      </w:tr>
    </w:tbl>
    <w:p>
      <w:pPr>
        <w:pStyle w:val="BodyText"/>
      </w:pPr>
      <w:r>
        <w:rPr>
          <w:bCs/>
          <w:b/>
        </w:rPr>
        <w:t xml:space="preserve">Table 4. Proportions of species targeted by fishing trips made in Levy county by anglers from various origins, for 2013-2023.</w:t>
      </w:r>
    </w:p>
    <w:p>
      <w:pPr>
        <w:numPr>
          <w:ilvl w:val="0"/>
          <w:numId w:val="1013"/>
        </w:numPr>
        <w:pStyle w:val="Compact"/>
      </w:pPr>
      <w:r>
        <w:t xml:space="preserve">Columns 1 &amp; 2 show the species targeted by all trips made in Levy County.</w:t>
      </w:r>
    </w:p>
    <w:p>
      <w:pPr>
        <w:numPr>
          <w:ilvl w:val="0"/>
          <w:numId w:val="1013"/>
        </w:numPr>
        <w:pStyle w:val="Compact"/>
      </w:pPr>
      <w:r>
        <w:t xml:space="preserve">Columns 3 &amp; 4 show the species targeted in Levy County by Levy residents.</w:t>
      </w:r>
    </w:p>
    <w:p>
      <w:pPr>
        <w:numPr>
          <w:ilvl w:val="0"/>
          <w:numId w:val="1013"/>
        </w:numPr>
        <w:pStyle w:val="Compact"/>
      </w:pPr>
      <w:r>
        <w:t xml:space="preserve">Columns 5 &amp; 6 show the species targeted in Levy County by Florida residents not living in Levy County.</w:t>
      </w:r>
    </w:p>
    <w:p>
      <w:pPr>
        <w:numPr>
          <w:ilvl w:val="0"/>
          <w:numId w:val="1013"/>
        </w:numPr>
        <w:pStyle w:val="Compact"/>
      </w:pPr>
      <w:r>
        <w:t xml:space="preserve">Columns 7 &amp; 8 shows the species targeted in Levy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Levy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E62655-80C0-43F0-9527-567EC97AAD8B}"/>
</file>

<file path=customXml/itemProps2.xml><?xml version="1.0" encoding="utf-8"?>
<ds:datastoreItem xmlns:ds="http://schemas.openxmlformats.org/officeDocument/2006/customXml" ds:itemID="{42B35261-ABCD-44AA-9CE5-6FABA079915C}"/>
</file>

<file path=customXml/itemProps3.xml><?xml version="1.0" encoding="utf-8"?>
<ds:datastoreItem xmlns:ds="http://schemas.openxmlformats.org/officeDocument/2006/customXml" ds:itemID="{09B25880-753C-40AF-952C-BD8CC21A726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Levy County</dc:title>
  <dc:creator>A data report for the Cedar Key Chamber of Commerce and the Levy County Visitors Bureau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2024-04-24T14:56:38Z</dcterms:created>
  <dcterms:modified xsi:type="dcterms:W3CDTF">2024-04-24T14:56:38Z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