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2024</w:t>
      </w:r>
      <w:r>
        <w:t xml:space="preserve"> </w:t>
      </w:r>
      <w:r>
        <w:t xml:space="preserve">Angler</w:t>
      </w:r>
      <w:r>
        <w:t xml:space="preserve"> </w:t>
      </w:r>
      <w:r>
        <w:t xml:space="preserve">Travel</w:t>
      </w:r>
      <w:r>
        <w:t xml:space="preserve"> </w:t>
      </w:r>
      <w:r>
        <w:t xml:space="preserve">and</w:t>
      </w:r>
      <w:r>
        <w:t xml:space="preserve"> </w:t>
      </w:r>
      <w:r>
        <w:t xml:space="preserve">Targeting</w:t>
      </w:r>
      <w:r>
        <w:t xml:space="preserve"> </w:t>
      </w:r>
      <w:r>
        <w:t xml:space="preserve">Summary:</w:t>
      </w:r>
      <w:r>
        <w:t xml:space="preserve"> </w:t>
      </w:r>
      <w:r>
        <w:t xml:space="preserve">Martin</w:t>
      </w:r>
      <w:r>
        <w:t xml:space="preserve"> </w:t>
      </w:r>
      <w:r>
        <w:t xml:space="preserve">County</w:t>
      </w:r>
    </w:p>
    <w:p>
      <w:pPr>
        <w:pStyle w:val="Author"/>
      </w:pPr>
      <w:r>
        <w:t xml:space="preserve">Prepared</w:t>
      </w:r>
      <w:r>
        <w:t xml:space="preserve"> </w:t>
      </w:r>
      <w:r>
        <w:t xml:space="preserve">for</w:t>
      </w:r>
      <w:r>
        <w:t xml:space="preserve"> </w:t>
      </w:r>
      <w:r>
        <w:t xml:space="preserve">Martin</w:t>
      </w:r>
      <w:r>
        <w:t xml:space="preserve"> </w:t>
      </w:r>
      <w:r>
        <w:t xml:space="preserve">County</w:t>
      </w:r>
      <w:r>
        <w:t xml:space="preserve"> </w:t>
      </w:r>
      <w:r>
        <w:t xml:space="preserve">by</w:t>
      </w:r>
      <w:r>
        <w:t xml:space="preserve"> </w:t>
      </w:r>
      <w:r>
        <w:t xml:space="preserve">Ed</w:t>
      </w:r>
      <w:r>
        <w:t xml:space="preserve"> </w:t>
      </w:r>
      <w:r>
        <w:t xml:space="preserve">Camp</w:t>
      </w:r>
      <w:r>
        <w:t xml:space="preserve"> </w:t>
      </w:r>
      <w:r>
        <w:t xml:space="preserve">(</w:t>
      </w:r>
      <w:hyperlink r:id="rId20">
        <w:r>
          <w:rPr>
            <w:rStyle w:val="Hyperlink"/>
          </w:rPr>
          <w:t xml:space="preserve">edvcamp@ufl.edu</w:t>
        </w:r>
      </w:hyperlink>
      <w:r>
        <w:t xml:space="preserve">)</w:t>
      </w:r>
      <w:r>
        <w:t xml:space="preserve"> </w:t>
      </w:r>
      <w:r>
        <w:t xml:space="preserve">Assistant</w:t>
      </w:r>
      <w:r>
        <w:t xml:space="preserve"> </w:t>
      </w:r>
      <w:r>
        <w:t xml:space="preserve">Professor</w:t>
      </w:r>
      <w:r>
        <w:t xml:space="preserve"> </w:t>
      </w:r>
      <w:r>
        <w:t xml:space="preserve">University</w:t>
      </w:r>
      <w:r>
        <w:t xml:space="preserve"> </w:t>
      </w:r>
      <w:r>
        <w:t xml:space="preserve">of</w:t>
      </w:r>
      <w:r>
        <w:t xml:space="preserve"> </w:t>
      </w:r>
      <w:r>
        <w:t xml:space="preserve">Florida,</w:t>
      </w:r>
      <w:r>
        <w:t xml:space="preserve"> </w:t>
      </w:r>
      <w:r>
        <w:t xml:space="preserve">and</w:t>
      </w:r>
      <w:r>
        <w:t xml:space="preserve"> </w:t>
      </w:r>
      <w:r>
        <w:t xml:space="preserve">Vincent</w:t>
      </w:r>
      <w:r>
        <w:t xml:space="preserve"> </w:t>
      </w:r>
      <w:r>
        <w:t xml:space="preserve">Encomio,</w:t>
      </w:r>
      <w:r>
        <w:t xml:space="preserve"> </w:t>
      </w:r>
      <w:r>
        <w:t xml:space="preserve">Florida</w:t>
      </w:r>
      <w:r>
        <w:t xml:space="preserve"> </w:t>
      </w:r>
      <w:r>
        <w:t xml:space="preserve">Sea</w:t>
      </w:r>
      <w:r>
        <w:t xml:space="preserve"> </w:t>
      </w:r>
      <w:r>
        <w:t xml:space="preserve">Grant</w:t>
      </w:r>
      <w:r>
        <w:t xml:space="preserve"> </w:t>
      </w:r>
      <w:r>
        <w:t xml:space="preserve">Extension</w:t>
      </w:r>
      <w:r>
        <w:t xml:space="preserve"> </w:t>
      </w:r>
      <w:r>
        <w:t xml:space="preserve">Agent</w:t>
      </w:r>
      <w:r>
        <w:t xml:space="preserve"> </w:t>
      </w:r>
      <w:r>
        <w:t xml:space="preserve">Martin</w:t>
      </w:r>
      <w:r>
        <w:t xml:space="preserve"> </w:t>
      </w:r>
      <w:r>
        <w:t xml:space="preserve">and</w:t>
      </w:r>
      <w:r>
        <w:t xml:space="preserve"> </w:t>
      </w:r>
      <w:r>
        <w:t xml:space="preserve">St. Lucie</w:t>
      </w:r>
      <w:r>
        <w:t xml:space="preserve"> </w:t>
      </w:r>
      <w:r>
        <w:t xml:space="preserve">Counties,</w:t>
      </w:r>
      <w:r>
        <w:t xml:space="preserve"> </w:t>
      </w:r>
      <w:hyperlink r:id="rId21">
        <w:r>
          <w:rPr>
            <w:rStyle w:val="Hyperlink"/>
          </w:rPr>
          <w:t xml:space="preserve">vencomio@ufl.edu</w:t>
        </w:r>
      </w:hyperlink>
    </w:p>
    <w:bookmarkStart w:id="22" w:name="how-to-use-this-summary"/>
    <w:p>
      <w:pPr>
        <w:pStyle w:val="Heading3"/>
      </w:pPr>
      <w:r>
        <w:t xml:space="preserve">How to use this summary</w:t>
      </w:r>
    </w:p>
    <w:p>
      <w:pPr>
        <w:pStyle w:val="FirstParagraph"/>
      </w:pPr>
      <w:r>
        <w:t xml:space="preserve">This summary can inform how to</w:t>
      </w:r>
      <w:r>
        <w:t xml:space="preserve"> </w:t>
      </w:r>
      <w:r>
        <w:rPr>
          <w:bCs/>
          <w:b/>
        </w:rPr>
        <w:t xml:space="preserve">advertise or promote local fishing and fishing-based tourism specifically in Martin County</w:t>
      </w:r>
      <w:r>
        <w:t xml:space="preserve">. The report describes information about where people come from when they fish Martin County, and what they fish for. Where people come from (the</w:t>
      </w:r>
      <w:r>
        <w:t xml:space="preserve"> </w:t>
      </w:r>
      <w:r>
        <w:t xml:space="preserve">“</w:t>
      </w:r>
      <w:r>
        <w:t xml:space="preserve">origin</w:t>
      </w:r>
      <w:r>
        <w:t xml:space="preserve">”</w:t>
      </w:r>
      <w:r>
        <w:t xml:space="preserve"> </w:t>
      </w:r>
      <w:r>
        <w:t xml:space="preserve">of their fishing trip) may help identify advertising locations. The species they fish for, or</w:t>
      </w:r>
      <w:r>
        <w:t xml:space="preserve"> </w:t>
      </w:r>
      <w:r>
        <w:t xml:space="preserve">“</w:t>
      </w:r>
      <w:r>
        <w:t xml:space="preserve">target</w:t>
      </w:r>
      <w:r>
        <w:t xml:space="preserve">”</w:t>
      </w:r>
      <w:r>
        <w:t xml:space="preserve"> </w:t>
      </w:r>
      <w:r>
        <w:t xml:space="preserve">may inform the photos or text to use in advertisements or other outputs. All data here come from the National Marine Fisheries Service Marine Recreational Information Program. Additional information can be found in the full</w:t>
      </w:r>
      <w:r>
        <w:t xml:space="preserve"> </w:t>
      </w:r>
      <w:r>
        <w:rPr>
          <w:iCs/>
          <w:i/>
        </w:rPr>
        <w:t xml:space="preserve">Angler Travel and Targeting Report: 2021 Martin County</w:t>
      </w:r>
      <w:r>
        <w:t xml:space="preserve">, which Vincent Encomio can provide you.</w:t>
      </w:r>
    </w:p>
    <w:p>
      <w:pPr>
        <w:pStyle w:val="BodyText"/>
      </w:pPr>
    </w:p>
    <w:bookmarkEnd w:id="22"/>
    <w:bookmarkStart w:id="25" w:name="Xf0aa1da155f8cbe52bfd5f7df6e272bec9da61d"/>
    <w:p>
      <w:pPr>
        <w:pStyle w:val="Heading3"/>
      </w:pPr>
      <w:r>
        <w:t xml:space="preserve">Where people come from to fish Martin County</w:t>
      </w:r>
    </w:p>
    <w:bookmarkStart w:id="23" w:name="X29d515638b5193d5d235efd835a9f2ae0e3c66e"/>
    <w:p>
      <w:pPr>
        <w:pStyle w:val="Heading4"/>
      </w:pPr>
      <w:r>
        <w:t xml:space="preserve">Table 1: Out-of-state angler origins comparison</w:t>
      </w:r>
    </w:p>
    <w:tbl>
      <w:tblPr>
        <w:tblStyle w:val="Table"/>
        <w:tblW w:type="pct" w:w="5000"/>
        <w:tblLook w:firstRow="1" w:lastRow="0" w:firstColumn="0" w:lastColumn="0" w:noHBand="0" w:noVBand="0" w:val="0020"/>
      </w:tblPr>
      <w:tblGrid>
        <w:gridCol w:w="1641"/>
        <w:gridCol w:w="579"/>
        <w:gridCol w:w="2318"/>
        <w:gridCol w:w="579"/>
        <w:gridCol w:w="2221"/>
        <w:gridCol w:w="579"/>
      </w:tblGrid>
      <w:tr>
        <w:trPr>
          <w:tblHeader w:val="true"/>
        </w:trPr>
        <w:tc>
          <w:tcPr/>
          <w:p>
            <w:pPr>
              <w:pStyle w:val="Compact"/>
              <w:jc w:val="left"/>
            </w:pPr>
            <w:r>
              <w:t xml:space="preserve">Trips to Florida</w:t>
            </w:r>
          </w:p>
        </w:tc>
        <w:tc>
          <w:tcPr/>
          <w:p>
            <w:pPr>
              <w:pStyle w:val="Compact"/>
              <w:jc w:val="right"/>
            </w:pPr>
            <w:r>
              <w:t xml:space="preserve">Prop.</w:t>
            </w:r>
          </w:p>
        </w:tc>
        <w:tc>
          <w:tcPr/>
          <w:p>
            <w:pPr>
              <w:pStyle w:val="Compact"/>
              <w:jc w:val="left"/>
            </w:pPr>
            <w:r>
              <w:t xml:space="preserve">Trips to Treasure Coast</w:t>
            </w:r>
          </w:p>
        </w:tc>
        <w:tc>
          <w:tcPr/>
          <w:p>
            <w:pPr>
              <w:pStyle w:val="Compact"/>
              <w:jc w:val="right"/>
            </w:pPr>
            <w:r>
              <w:t xml:space="preserve">Prop.</w:t>
            </w:r>
          </w:p>
        </w:tc>
        <w:tc>
          <w:tcPr/>
          <w:p>
            <w:pPr>
              <w:pStyle w:val="Compact"/>
              <w:jc w:val="left"/>
            </w:pPr>
            <w:r>
              <w:t xml:space="preserve">Trips to Martin County</w:t>
            </w:r>
          </w:p>
        </w:tc>
        <w:tc>
          <w:tcPr/>
          <w:p>
            <w:pPr>
              <w:pStyle w:val="Compact"/>
              <w:jc w:val="right"/>
            </w:pPr>
            <w:r>
              <w:t xml:space="preserve">Prop.</w:t>
            </w:r>
          </w:p>
        </w:tc>
      </w:tr>
      <w:tr>
        <w:tc>
          <w:tcPr/>
          <w:p>
            <w:pPr>
              <w:pStyle w:val="Compact"/>
              <w:jc w:val="left"/>
            </w:pPr>
            <w:r>
              <w:t xml:space="preserve">Georgia</w:t>
            </w:r>
          </w:p>
        </w:tc>
        <w:tc>
          <w:tcPr/>
          <w:p>
            <w:pPr>
              <w:pStyle w:val="Compact"/>
              <w:jc w:val="right"/>
            </w:pPr>
            <w:r>
              <w:t xml:space="preserve">0.148</w:t>
            </w:r>
          </w:p>
        </w:tc>
        <w:tc>
          <w:tcPr/>
          <w:p>
            <w:pPr>
              <w:pStyle w:val="Compact"/>
              <w:jc w:val="left"/>
            </w:pPr>
            <w:r>
              <w:t xml:space="preserve">New York</w:t>
            </w:r>
          </w:p>
        </w:tc>
        <w:tc>
          <w:tcPr/>
          <w:p>
            <w:pPr>
              <w:pStyle w:val="Compact"/>
              <w:jc w:val="right"/>
            </w:pPr>
            <w:r>
              <w:t xml:space="preserve">0.129</w:t>
            </w:r>
          </w:p>
        </w:tc>
        <w:tc>
          <w:tcPr/>
          <w:p>
            <w:pPr>
              <w:pStyle w:val="Compact"/>
              <w:jc w:val="left"/>
            </w:pPr>
            <w:r>
              <w:t xml:space="preserve">New York</w:t>
            </w:r>
          </w:p>
        </w:tc>
        <w:tc>
          <w:tcPr/>
          <w:p>
            <w:pPr>
              <w:pStyle w:val="Compact"/>
              <w:jc w:val="right"/>
            </w:pPr>
            <w:r>
              <w:t xml:space="preserve">0.129</w:t>
            </w:r>
          </w:p>
        </w:tc>
      </w:tr>
      <w:tr>
        <w:tc>
          <w:tcPr/>
          <w:p>
            <w:pPr>
              <w:pStyle w:val="Compact"/>
              <w:jc w:val="left"/>
            </w:pPr>
            <w:r>
              <w:t xml:space="preserve">Alabama</w:t>
            </w:r>
          </w:p>
        </w:tc>
        <w:tc>
          <w:tcPr/>
          <w:p>
            <w:pPr>
              <w:pStyle w:val="Compact"/>
              <w:jc w:val="right"/>
            </w:pPr>
            <w:r>
              <w:t xml:space="preserve">0.063</w:t>
            </w:r>
          </w:p>
        </w:tc>
        <w:tc>
          <w:tcPr/>
          <w:p>
            <w:pPr>
              <w:pStyle w:val="Compact"/>
              <w:jc w:val="left"/>
            </w:pPr>
            <w:r>
              <w:t xml:space="preserve">Michigan</w:t>
            </w:r>
          </w:p>
        </w:tc>
        <w:tc>
          <w:tcPr/>
          <w:p>
            <w:pPr>
              <w:pStyle w:val="Compact"/>
              <w:jc w:val="right"/>
            </w:pPr>
            <w:r>
              <w:t xml:space="preserve">0.074</w:t>
            </w:r>
          </w:p>
        </w:tc>
        <w:tc>
          <w:tcPr/>
          <w:p>
            <w:pPr>
              <w:pStyle w:val="Compact"/>
              <w:jc w:val="left"/>
            </w:pPr>
            <w:r>
              <w:t xml:space="preserve">Michigan</w:t>
            </w:r>
          </w:p>
        </w:tc>
        <w:tc>
          <w:tcPr/>
          <w:p>
            <w:pPr>
              <w:pStyle w:val="Compact"/>
              <w:jc w:val="right"/>
            </w:pPr>
            <w:r>
              <w:t xml:space="preserve">0.074</w:t>
            </w:r>
          </w:p>
        </w:tc>
      </w:tr>
      <w:tr>
        <w:tc>
          <w:tcPr/>
          <w:p>
            <w:pPr>
              <w:pStyle w:val="Compact"/>
              <w:jc w:val="left"/>
            </w:pPr>
            <w:r>
              <w:t xml:space="preserve">Texas</w:t>
            </w:r>
          </w:p>
        </w:tc>
        <w:tc>
          <w:tcPr/>
          <w:p>
            <w:pPr>
              <w:pStyle w:val="Compact"/>
              <w:jc w:val="right"/>
            </w:pPr>
            <w:r>
              <w:t xml:space="preserve">0.057</w:t>
            </w:r>
          </w:p>
        </w:tc>
        <w:tc>
          <w:tcPr/>
          <w:p>
            <w:pPr>
              <w:pStyle w:val="Compact"/>
              <w:jc w:val="left"/>
            </w:pPr>
            <w:r>
              <w:t xml:space="preserve">New Jersey</w:t>
            </w:r>
          </w:p>
        </w:tc>
        <w:tc>
          <w:tcPr/>
          <w:p>
            <w:pPr>
              <w:pStyle w:val="Compact"/>
              <w:jc w:val="right"/>
            </w:pPr>
            <w:r>
              <w:t xml:space="preserve">0.074</w:t>
            </w:r>
          </w:p>
        </w:tc>
        <w:tc>
          <w:tcPr/>
          <w:p>
            <w:pPr>
              <w:pStyle w:val="Compact"/>
              <w:jc w:val="left"/>
            </w:pPr>
            <w:r>
              <w:t xml:space="preserve">New Jersey</w:t>
            </w:r>
          </w:p>
        </w:tc>
        <w:tc>
          <w:tcPr/>
          <w:p>
            <w:pPr>
              <w:pStyle w:val="Compact"/>
              <w:jc w:val="right"/>
            </w:pPr>
            <w:r>
              <w:t xml:space="preserve">0.074</w:t>
            </w:r>
          </w:p>
        </w:tc>
      </w:tr>
      <w:tr>
        <w:tc>
          <w:tcPr/>
          <w:p>
            <w:pPr>
              <w:pStyle w:val="Compact"/>
              <w:jc w:val="left"/>
            </w:pPr>
            <w:r>
              <w:t xml:space="preserve">Not Available</w:t>
            </w:r>
          </w:p>
        </w:tc>
        <w:tc>
          <w:tcPr/>
          <w:p>
            <w:pPr>
              <w:pStyle w:val="Compact"/>
              <w:jc w:val="right"/>
            </w:pPr>
            <w:r>
              <w:t xml:space="preserve">0.057</w:t>
            </w:r>
          </w:p>
        </w:tc>
        <w:tc>
          <w:tcPr/>
          <w:p>
            <w:pPr>
              <w:pStyle w:val="Compact"/>
              <w:jc w:val="left"/>
            </w:pPr>
            <w:r>
              <w:t xml:space="preserve">Ohio</w:t>
            </w:r>
          </w:p>
        </w:tc>
        <w:tc>
          <w:tcPr/>
          <w:p>
            <w:pPr>
              <w:pStyle w:val="Compact"/>
              <w:jc w:val="right"/>
            </w:pPr>
            <w:r>
              <w:t xml:space="preserve">0.068</w:t>
            </w:r>
          </w:p>
        </w:tc>
        <w:tc>
          <w:tcPr/>
          <w:p>
            <w:pPr>
              <w:pStyle w:val="Compact"/>
              <w:jc w:val="left"/>
            </w:pPr>
            <w:r>
              <w:t xml:space="preserve">Ohio</w:t>
            </w:r>
          </w:p>
        </w:tc>
        <w:tc>
          <w:tcPr/>
          <w:p>
            <w:pPr>
              <w:pStyle w:val="Compact"/>
              <w:jc w:val="right"/>
            </w:pPr>
            <w:r>
              <w:t xml:space="preserve">0.068</w:t>
            </w:r>
          </w:p>
        </w:tc>
      </w:tr>
      <w:tr>
        <w:tc>
          <w:tcPr/>
          <w:p>
            <w:pPr>
              <w:pStyle w:val="Compact"/>
              <w:jc w:val="left"/>
            </w:pPr>
            <w:r>
              <w:t xml:space="preserve">Tennessee</w:t>
            </w:r>
          </w:p>
        </w:tc>
        <w:tc>
          <w:tcPr/>
          <w:p>
            <w:pPr>
              <w:pStyle w:val="Compact"/>
              <w:jc w:val="right"/>
            </w:pPr>
            <w:r>
              <w:t xml:space="preserve">0.049</w:t>
            </w:r>
          </w:p>
        </w:tc>
        <w:tc>
          <w:tcPr/>
          <w:p>
            <w:pPr>
              <w:pStyle w:val="Compact"/>
              <w:jc w:val="left"/>
            </w:pPr>
            <w:r>
              <w:t xml:space="preserve">Georgia</w:t>
            </w:r>
          </w:p>
        </w:tc>
        <w:tc>
          <w:tcPr/>
          <w:p>
            <w:pPr>
              <w:pStyle w:val="Compact"/>
              <w:jc w:val="right"/>
            </w:pPr>
            <w:r>
              <w:t xml:space="preserve">0.063</w:t>
            </w:r>
          </w:p>
        </w:tc>
        <w:tc>
          <w:tcPr/>
          <w:p>
            <w:pPr>
              <w:pStyle w:val="Compact"/>
              <w:jc w:val="left"/>
            </w:pPr>
            <w:r>
              <w:t xml:space="preserve">Georgia</w:t>
            </w:r>
          </w:p>
        </w:tc>
        <w:tc>
          <w:tcPr/>
          <w:p>
            <w:pPr>
              <w:pStyle w:val="Compact"/>
              <w:jc w:val="right"/>
            </w:pPr>
            <w:r>
              <w:t xml:space="preserve">0.063</w:t>
            </w:r>
          </w:p>
        </w:tc>
      </w:tr>
    </w:tbl>
    <w:p>
      <w:pPr>
        <w:pStyle w:val="BodyText"/>
      </w:pPr>
      <w:r>
        <w:rPr>
          <w:bCs/>
          <w:b/>
        </w:rPr>
        <w:t xml:space="preserve">Table 1. The origins of out-of-state angler trips for Florida, the region, and specifically Martin County, for 2013-2023.</w:t>
      </w:r>
      <w:r>
        <w:br/>
      </w:r>
      <w:r>
        <w:rPr>
          <w:bCs/>
          <w:b/>
        </w:rPr>
        <w:t xml:space="preserve">Columns 1-2</w:t>
      </w:r>
      <w:r>
        <w:t xml:space="preserve"> </w:t>
      </w:r>
      <w:r>
        <w:t xml:space="preserve">show the top 5 out-of-state origins of angler trips throughout Florida state.</w:t>
      </w:r>
      <w:r>
        <w:t xml:space="preserve"> </w:t>
      </w:r>
      <w:r>
        <w:rPr>
          <w:bCs/>
          <w:b/>
        </w:rPr>
        <w:t xml:space="preserve">Columns 3-4</w:t>
      </w:r>
      <w:r>
        <w:t xml:space="preserve"> </w:t>
      </w:r>
      <w:r>
        <w:t xml:space="preserve">show the top out-of-state origins for just trips made to the region.</w:t>
      </w:r>
      <w:r>
        <w:t xml:space="preserve"> </w:t>
      </w:r>
      <w:r>
        <w:rPr>
          <w:bCs/>
          <w:b/>
        </w:rPr>
        <w:t xml:space="preserve">Columns 5-6</w:t>
      </w:r>
      <w:r>
        <w:t xml:space="preserve"> </w:t>
      </w:r>
      <w:r>
        <w:t xml:space="preserve">show the top out-of-state origins for trips made to just Martin County. Comparing the columns shows how Martin County attracts visitors relative to the surrounding region or state.</w:t>
      </w:r>
      <w:r>
        <w:t xml:space="preserve"> </w:t>
      </w:r>
      <w:r>
        <w:t xml:space="preserve">“</w:t>
      </w:r>
      <w:r>
        <w:t xml:space="preserve">Not Available</w:t>
      </w:r>
      <w:r>
        <w:t xml:space="preserve">”</w:t>
      </w:r>
      <w:r>
        <w:t xml:space="preserve"> </w:t>
      </w:r>
      <w:r>
        <w:t xml:space="preserve">mostly describes visitors from outside the U.S.</w:t>
      </w:r>
    </w:p>
    <w:p>
      <w:r>
        <w:br w:type="page"/>
      </w:r>
    </w:p>
    <w:bookmarkEnd w:id="23"/>
    <w:bookmarkStart w:id="24" w:name="X76b2105c522ffe8cc9fe351a48fb87312ed4ecc"/>
    <w:p>
      <w:pPr>
        <w:pStyle w:val="Heading4"/>
      </w:pPr>
      <w:r>
        <w:t xml:space="preserve">Table 2: In-state angler origin comparison</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Out-of-county Orig</w:t>
            </w:r>
          </w:p>
        </w:tc>
        <w:tc>
          <w:tcPr/>
          <w:p>
            <w:pPr>
              <w:pStyle w:val="Compact"/>
              <w:jc w:val="right"/>
            </w:pPr>
            <w:r>
              <w:t xml:space="preserve">Prop.</w:t>
            </w:r>
          </w:p>
        </w:tc>
        <w:tc>
          <w:tcPr/>
          <w:p>
            <w:pPr>
              <w:pStyle w:val="Compact"/>
              <w:jc w:val="left"/>
            </w:pPr>
            <w:r>
              <w:t xml:space="preserve">Any Orig.</w:t>
            </w:r>
          </w:p>
        </w:tc>
        <w:tc>
          <w:tcPr/>
          <w:p>
            <w:pPr>
              <w:pStyle w:val="Compact"/>
              <w:jc w:val="right"/>
            </w:pPr>
            <w:r>
              <w:t xml:space="preserve">Prop.</w:t>
            </w:r>
          </w:p>
        </w:tc>
      </w:tr>
      <w:tr>
        <w:tc>
          <w:tcPr/>
          <w:p>
            <w:pPr>
              <w:pStyle w:val="Compact"/>
              <w:jc w:val="left"/>
            </w:pPr>
            <w:r>
              <w:t xml:space="preserve">St Lucie</w:t>
            </w:r>
          </w:p>
        </w:tc>
        <w:tc>
          <w:tcPr/>
          <w:p>
            <w:pPr>
              <w:pStyle w:val="Compact"/>
              <w:jc w:val="right"/>
            </w:pPr>
            <w:r>
              <w:t xml:space="preserve">0.456</w:t>
            </w:r>
          </w:p>
        </w:tc>
        <w:tc>
          <w:tcPr/>
          <w:p>
            <w:pPr>
              <w:pStyle w:val="Compact"/>
              <w:jc w:val="left"/>
            </w:pPr>
            <w:r>
              <w:t xml:space="preserve">Martin</w:t>
            </w:r>
          </w:p>
        </w:tc>
        <w:tc>
          <w:tcPr/>
          <w:p>
            <w:pPr>
              <w:pStyle w:val="Compact"/>
              <w:jc w:val="right"/>
            </w:pPr>
            <w:r>
              <w:t xml:space="preserve">0.526</w:t>
            </w:r>
          </w:p>
        </w:tc>
      </w:tr>
      <w:tr>
        <w:tc>
          <w:tcPr/>
          <w:p>
            <w:pPr>
              <w:pStyle w:val="Compact"/>
              <w:jc w:val="left"/>
            </w:pPr>
            <w:r>
              <w:t xml:space="preserve">Palm Beach</w:t>
            </w:r>
          </w:p>
        </w:tc>
        <w:tc>
          <w:tcPr/>
          <w:p>
            <w:pPr>
              <w:pStyle w:val="Compact"/>
              <w:jc w:val="right"/>
            </w:pPr>
            <w:r>
              <w:t xml:space="preserve">0.313</w:t>
            </w:r>
          </w:p>
        </w:tc>
        <w:tc>
          <w:tcPr/>
          <w:p>
            <w:pPr>
              <w:pStyle w:val="Compact"/>
              <w:jc w:val="left"/>
            </w:pPr>
            <w:r>
              <w:t xml:space="preserve">St Lucie</w:t>
            </w:r>
          </w:p>
        </w:tc>
        <w:tc>
          <w:tcPr/>
          <w:p>
            <w:pPr>
              <w:pStyle w:val="Compact"/>
              <w:jc w:val="right"/>
            </w:pPr>
            <w:r>
              <w:t xml:space="preserve">0.216</w:t>
            </w:r>
          </w:p>
        </w:tc>
      </w:tr>
      <w:tr>
        <w:tc>
          <w:tcPr/>
          <w:p>
            <w:pPr>
              <w:pStyle w:val="Compact"/>
              <w:jc w:val="left"/>
            </w:pPr>
            <w:r>
              <w:t xml:space="preserve">Broward</w:t>
            </w:r>
          </w:p>
        </w:tc>
        <w:tc>
          <w:tcPr/>
          <w:p>
            <w:pPr>
              <w:pStyle w:val="Compact"/>
              <w:jc w:val="right"/>
            </w:pPr>
            <w:r>
              <w:t xml:space="preserve">0.036</w:t>
            </w:r>
          </w:p>
        </w:tc>
        <w:tc>
          <w:tcPr/>
          <w:p>
            <w:pPr>
              <w:pStyle w:val="Compact"/>
              <w:jc w:val="left"/>
            </w:pPr>
            <w:r>
              <w:t xml:space="preserve">Palm Beach</w:t>
            </w:r>
          </w:p>
        </w:tc>
        <w:tc>
          <w:tcPr/>
          <w:p>
            <w:pPr>
              <w:pStyle w:val="Compact"/>
              <w:jc w:val="right"/>
            </w:pPr>
            <w:r>
              <w:t xml:space="preserve">0.148</w:t>
            </w:r>
          </w:p>
        </w:tc>
      </w:tr>
      <w:tr>
        <w:tc>
          <w:tcPr/>
          <w:p>
            <w:pPr>
              <w:pStyle w:val="Compact"/>
              <w:jc w:val="left"/>
            </w:pPr>
            <w:r>
              <w:t xml:space="preserve">Okeechobee</w:t>
            </w:r>
          </w:p>
        </w:tc>
        <w:tc>
          <w:tcPr/>
          <w:p>
            <w:pPr>
              <w:pStyle w:val="Compact"/>
              <w:jc w:val="right"/>
            </w:pPr>
            <w:r>
              <w:t xml:space="preserve">0.028</w:t>
            </w:r>
          </w:p>
        </w:tc>
        <w:tc>
          <w:tcPr/>
          <w:p>
            <w:pPr>
              <w:pStyle w:val="Compact"/>
              <w:jc w:val="left"/>
            </w:pPr>
            <w:r>
              <w:t xml:space="preserve">Broward</w:t>
            </w:r>
          </w:p>
        </w:tc>
        <w:tc>
          <w:tcPr/>
          <w:p>
            <w:pPr>
              <w:pStyle w:val="Compact"/>
              <w:jc w:val="right"/>
            </w:pPr>
            <w:r>
              <w:t xml:space="preserve">0.017</w:t>
            </w:r>
          </w:p>
        </w:tc>
      </w:tr>
      <w:tr>
        <w:tc>
          <w:tcPr/>
          <w:p>
            <w:pPr>
              <w:pStyle w:val="Compact"/>
              <w:jc w:val="left"/>
            </w:pPr>
            <w:r>
              <w:t xml:space="preserve">Indian River</w:t>
            </w:r>
          </w:p>
        </w:tc>
        <w:tc>
          <w:tcPr/>
          <w:p>
            <w:pPr>
              <w:pStyle w:val="Compact"/>
              <w:jc w:val="right"/>
            </w:pPr>
            <w:r>
              <w:t xml:space="preserve">0.019</w:t>
            </w:r>
          </w:p>
        </w:tc>
        <w:tc>
          <w:tcPr/>
          <w:p>
            <w:pPr>
              <w:pStyle w:val="Compact"/>
              <w:jc w:val="left"/>
            </w:pPr>
            <w:r>
              <w:t xml:space="preserve">Okeechobee</w:t>
            </w:r>
          </w:p>
        </w:tc>
        <w:tc>
          <w:tcPr/>
          <w:p>
            <w:pPr>
              <w:pStyle w:val="Compact"/>
              <w:jc w:val="right"/>
            </w:pPr>
            <w:r>
              <w:t xml:space="preserve">0.013</w:t>
            </w:r>
          </w:p>
        </w:tc>
      </w:tr>
    </w:tbl>
    <w:p>
      <w:pPr>
        <w:pStyle w:val="BodyText"/>
      </w:pPr>
      <w:r>
        <w:rPr>
          <w:bCs/>
          <w:b/>
        </w:rPr>
        <w:t xml:space="preserve">Table 2. The origins of Florida resident anglers fishing in Martin County, for 2013-2023.</w:t>
      </w:r>
      <w:r>
        <w:br/>
      </w:r>
      <w:r>
        <w:t xml:space="preserve">This table shows where Florida resident anglers come from when they fish Martin County.</w:t>
      </w:r>
      <w:r>
        <w:t xml:space="preserve"> </w:t>
      </w:r>
      <w:r>
        <w:rPr>
          <w:bCs/>
          <w:b/>
        </w:rPr>
        <w:t xml:space="preserve">Columns 1 &amp; 2</w:t>
      </w:r>
      <w:r>
        <w:rPr>
          <w:bCs/>
          <w:b/>
        </w:rPr>
        <w:t xml:space="preserve"> </w:t>
      </w:r>
      <w:r>
        <w:t xml:space="preserve"> </w:t>
      </w:r>
      <w:r>
        <w:t xml:space="preserve">show origins of trips in Martin County by anglers who are</w:t>
      </w:r>
      <w:r>
        <w:t xml:space="preserve"> </w:t>
      </w:r>
      <w:r>
        <w:rPr>
          <w:bCs/>
          <w:b/>
        </w:rPr>
        <w:t xml:space="preserve">not</w:t>
      </w:r>
      <w:r>
        <w:t xml:space="preserve"> </w:t>
      </w:r>
      <w:r>
        <w:t xml:space="preserve">residents of Martin County, and</w:t>
      </w:r>
      <w:r>
        <w:t xml:space="preserve"> </w:t>
      </w:r>
      <w:r>
        <w:rPr>
          <w:bCs/>
          <w:b/>
        </w:rPr>
        <w:t xml:space="preserve">columns 3 &amp; 4</w:t>
      </w:r>
      <w:r>
        <w:rPr>
          <w:bCs/>
          <w:b/>
        </w:rPr>
        <w:t xml:space="preserve"> </w:t>
      </w:r>
      <w:r>
        <w:t xml:space="preserve"> </w:t>
      </w:r>
      <w:r>
        <w:t xml:space="preserve">show origins of</w:t>
      </w:r>
      <w:r>
        <w:t xml:space="preserve"> </w:t>
      </w:r>
      <w:r>
        <w:rPr>
          <w:bCs/>
          <w:b/>
        </w:rPr>
        <w:t xml:space="preserve">all</w:t>
      </w:r>
      <w:r>
        <w:t xml:space="preserve"> </w:t>
      </w:r>
      <w:r>
        <w:t xml:space="preserve">Florida-resident trips in Martin County. This information can be used to identifying in-state advertising.</w:t>
      </w:r>
    </w:p>
    <w:p>
      <w:pPr>
        <w:pStyle w:val="BodyText"/>
      </w:pPr>
    </w:p>
    <w:bookmarkEnd w:id="24"/>
    <w:bookmarkEnd w:id="25"/>
    <w:bookmarkStart w:id="27" w:name="what-people-fish-for-in-martin-county"/>
    <w:p>
      <w:pPr>
        <w:pStyle w:val="Heading3"/>
      </w:pPr>
      <w:r>
        <w:t xml:space="preserve">What people fish for in Martin County</w:t>
      </w:r>
    </w:p>
    <w:bookmarkStart w:id="26" w:name="X2d9662a2a74bfa6130fab5993a3a6b545835cba"/>
    <w:p>
      <w:pPr>
        <w:pStyle w:val="Heading4"/>
      </w:pPr>
      <w:r>
        <w:t xml:space="preserve">Table 3: Proportion of species targeted, comparing county to state</w:t>
      </w:r>
    </w:p>
    <w:tbl>
      <w:tblPr>
        <w:tblStyle w:val="Table"/>
        <w:tblW w:type="pct" w:w="5000"/>
        <w:tblLook w:firstRow="1" w:lastRow="0" w:firstColumn="0" w:lastColumn="0" w:noHBand="0" w:noVBand="0" w:val="0020"/>
      </w:tblPr>
      <w:tblGrid>
        <w:gridCol w:w="1845"/>
        <w:gridCol w:w="461"/>
        <w:gridCol w:w="1230"/>
        <w:gridCol w:w="461"/>
        <w:gridCol w:w="1537"/>
        <w:gridCol w:w="461"/>
        <w:gridCol w:w="1460"/>
        <w:gridCol w:w="461"/>
      </w:tblGrid>
      <w:tr>
        <w:trPr>
          <w:tblHeader w:val="true"/>
        </w:trPr>
        <w:tc>
          <w:tcPr/>
          <w:p>
            <w:pPr>
              <w:pStyle w:val="Compact"/>
              <w:jc w:val="left"/>
            </w:pPr>
            <w:r>
              <w:t xml:space="preserve">All Martin County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0.425</w:t>
            </w:r>
          </w:p>
        </w:tc>
        <w:tc>
          <w:tcPr/>
          <w:p>
            <w:pPr>
              <w:pStyle w:val="Compact"/>
              <w:jc w:val="left"/>
            </w:pPr>
            <w:r>
              <w:t xml:space="preserve">No Target</w:t>
            </w:r>
          </w:p>
        </w:tc>
        <w:tc>
          <w:tcPr/>
          <w:p>
            <w:pPr>
              <w:pStyle w:val="Compact"/>
              <w:jc w:val="right"/>
            </w:pPr>
            <w:r>
              <w:t xml:space="preserve">0.370</w:t>
            </w:r>
          </w:p>
        </w:tc>
        <w:tc>
          <w:tcPr/>
          <w:p>
            <w:pPr>
              <w:pStyle w:val="Compact"/>
              <w:jc w:val="left"/>
            </w:pPr>
            <w:r>
              <w:t xml:space="preserve">No Target</w:t>
            </w:r>
          </w:p>
        </w:tc>
        <w:tc>
          <w:tcPr/>
          <w:p>
            <w:pPr>
              <w:pStyle w:val="Compact"/>
              <w:jc w:val="right"/>
            </w:pPr>
            <w:r>
              <w:t xml:space="preserve">0.472</w:t>
            </w:r>
          </w:p>
        </w:tc>
        <w:tc>
          <w:tcPr/>
          <w:p>
            <w:pPr>
              <w:pStyle w:val="Compact"/>
              <w:jc w:val="left"/>
            </w:pPr>
            <w:r>
              <w:t xml:space="preserve">No Target</w:t>
            </w:r>
          </w:p>
        </w:tc>
        <w:tc>
          <w:tcPr/>
          <w:p>
            <w:pPr>
              <w:pStyle w:val="Compact"/>
              <w:jc w:val="right"/>
            </w:pPr>
            <w:r>
              <w:t xml:space="preserve">0.580</w:t>
            </w:r>
          </w:p>
        </w:tc>
      </w:tr>
      <w:tr>
        <w:tc>
          <w:tcPr/>
          <w:p>
            <w:pPr>
              <w:pStyle w:val="Compact"/>
              <w:jc w:val="left"/>
            </w:pPr>
            <w:r>
              <w:t xml:space="preserve">Dolphin</w:t>
            </w:r>
          </w:p>
        </w:tc>
        <w:tc>
          <w:tcPr/>
          <w:p>
            <w:pPr>
              <w:pStyle w:val="Compact"/>
              <w:jc w:val="right"/>
            </w:pPr>
            <w:r>
              <w:t xml:space="preserve">0.188</w:t>
            </w:r>
          </w:p>
        </w:tc>
        <w:tc>
          <w:tcPr/>
          <w:p>
            <w:pPr>
              <w:pStyle w:val="Compact"/>
              <w:jc w:val="left"/>
            </w:pPr>
            <w:r>
              <w:t xml:space="preserve">Dolphin</w:t>
            </w:r>
          </w:p>
        </w:tc>
        <w:tc>
          <w:tcPr/>
          <w:p>
            <w:pPr>
              <w:pStyle w:val="Compact"/>
              <w:jc w:val="right"/>
            </w:pPr>
            <w:r>
              <w:t xml:space="preserve">0.204</w:t>
            </w:r>
          </w:p>
        </w:tc>
        <w:tc>
          <w:tcPr/>
          <w:p>
            <w:pPr>
              <w:pStyle w:val="Compact"/>
              <w:jc w:val="left"/>
            </w:pPr>
            <w:r>
              <w:t xml:space="preserve">Dolphin</w:t>
            </w:r>
          </w:p>
        </w:tc>
        <w:tc>
          <w:tcPr/>
          <w:p>
            <w:pPr>
              <w:pStyle w:val="Compact"/>
              <w:jc w:val="right"/>
            </w:pPr>
            <w:r>
              <w:t xml:space="preserve">0.174</w:t>
            </w:r>
          </w:p>
        </w:tc>
        <w:tc>
          <w:tcPr/>
          <w:p>
            <w:pPr>
              <w:pStyle w:val="Compact"/>
              <w:jc w:val="left"/>
            </w:pPr>
            <w:r>
              <w:t xml:space="preserve">Dolphin</w:t>
            </w:r>
          </w:p>
        </w:tc>
        <w:tc>
          <w:tcPr/>
          <w:p>
            <w:pPr>
              <w:pStyle w:val="Compact"/>
              <w:jc w:val="right"/>
            </w:pPr>
            <w:r>
              <w:t xml:space="preserve">0.103</w:t>
            </w:r>
          </w:p>
        </w:tc>
      </w:tr>
      <w:tr>
        <w:tc>
          <w:tcPr/>
          <w:p>
            <w:pPr>
              <w:pStyle w:val="Compact"/>
              <w:jc w:val="left"/>
            </w:pPr>
            <w:r>
              <w:t xml:space="preserve">Common snook</w:t>
            </w:r>
          </w:p>
        </w:tc>
        <w:tc>
          <w:tcPr/>
          <w:p>
            <w:pPr>
              <w:pStyle w:val="Compact"/>
              <w:jc w:val="right"/>
            </w:pPr>
            <w:r>
              <w:t xml:space="preserve">0.104</w:t>
            </w:r>
          </w:p>
        </w:tc>
        <w:tc>
          <w:tcPr/>
          <w:p>
            <w:pPr>
              <w:pStyle w:val="Compact"/>
              <w:jc w:val="left"/>
            </w:pPr>
            <w:r>
              <w:t xml:space="preserve">Common snook</w:t>
            </w:r>
          </w:p>
        </w:tc>
        <w:tc>
          <w:tcPr/>
          <w:p>
            <w:pPr>
              <w:pStyle w:val="Compact"/>
              <w:jc w:val="right"/>
            </w:pPr>
            <w:r>
              <w:t xml:space="preserve">0.132</w:t>
            </w:r>
          </w:p>
        </w:tc>
        <w:tc>
          <w:tcPr/>
          <w:p>
            <w:pPr>
              <w:pStyle w:val="Compact"/>
              <w:jc w:val="left"/>
            </w:pPr>
            <w:r>
              <w:t xml:space="preserve">Common snook</w:t>
            </w:r>
          </w:p>
        </w:tc>
        <w:tc>
          <w:tcPr/>
          <w:p>
            <w:pPr>
              <w:pStyle w:val="Compact"/>
              <w:jc w:val="right"/>
            </w:pPr>
            <w:r>
              <w:t xml:space="preserve">0.079</w:t>
            </w:r>
          </w:p>
        </w:tc>
        <w:tc>
          <w:tcPr/>
          <w:p>
            <w:pPr>
              <w:pStyle w:val="Compact"/>
              <w:jc w:val="left"/>
            </w:pPr>
            <w:r>
              <w:t xml:space="preserve">Common snook</w:t>
            </w:r>
          </w:p>
        </w:tc>
        <w:tc>
          <w:tcPr/>
          <w:p>
            <w:pPr>
              <w:pStyle w:val="Compact"/>
              <w:jc w:val="right"/>
            </w:pPr>
            <w:r>
              <w:t xml:space="preserve">0.097</w:t>
            </w:r>
          </w:p>
        </w:tc>
      </w:tr>
      <w:tr>
        <w:tc>
          <w:tcPr/>
          <w:p>
            <w:pPr>
              <w:pStyle w:val="Compact"/>
              <w:jc w:val="left"/>
            </w:pPr>
            <w:r>
              <w:t xml:space="preserve">Snapper family</w:t>
            </w:r>
          </w:p>
        </w:tc>
        <w:tc>
          <w:tcPr/>
          <w:p>
            <w:pPr>
              <w:pStyle w:val="Compact"/>
              <w:jc w:val="right"/>
            </w:pPr>
            <w:r>
              <w:t xml:space="preserve">0.044</w:t>
            </w:r>
          </w:p>
        </w:tc>
        <w:tc>
          <w:tcPr/>
          <w:p>
            <w:pPr>
              <w:pStyle w:val="Compact"/>
              <w:jc w:val="left"/>
            </w:pPr>
            <w:r>
              <w:t xml:space="preserve">Florida pompano</w:t>
            </w:r>
          </w:p>
        </w:tc>
        <w:tc>
          <w:tcPr/>
          <w:p>
            <w:pPr>
              <w:pStyle w:val="Compact"/>
              <w:jc w:val="right"/>
            </w:pPr>
            <w:r>
              <w:t xml:space="preserve">0.046</w:t>
            </w:r>
          </w:p>
        </w:tc>
        <w:tc>
          <w:tcPr/>
          <w:p>
            <w:pPr>
              <w:pStyle w:val="Compact"/>
              <w:jc w:val="left"/>
            </w:pPr>
            <w:r>
              <w:t xml:space="preserve">Snapper family</w:t>
            </w:r>
          </w:p>
        </w:tc>
        <w:tc>
          <w:tcPr/>
          <w:p>
            <w:pPr>
              <w:pStyle w:val="Compact"/>
              <w:jc w:val="right"/>
            </w:pPr>
            <w:r>
              <w:t xml:space="preserve">0.044</w:t>
            </w:r>
          </w:p>
        </w:tc>
        <w:tc>
          <w:tcPr/>
          <w:p>
            <w:pPr>
              <w:pStyle w:val="Compact"/>
              <w:jc w:val="left"/>
            </w:pPr>
            <w:r>
              <w:t xml:space="preserve">Sailfish</w:t>
            </w:r>
          </w:p>
        </w:tc>
        <w:tc>
          <w:tcPr/>
          <w:p>
            <w:pPr>
              <w:pStyle w:val="Compact"/>
              <w:jc w:val="right"/>
            </w:pPr>
            <w:r>
              <w:t xml:space="preserve">0.034</w:t>
            </w:r>
          </w:p>
        </w:tc>
      </w:tr>
      <w:tr>
        <w:tc>
          <w:tcPr/>
          <w:p>
            <w:pPr>
              <w:pStyle w:val="Compact"/>
              <w:jc w:val="left"/>
            </w:pPr>
            <w:r>
              <w:t xml:space="preserve">Florida pompano</w:t>
            </w:r>
          </w:p>
        </w:tc>
        <w:tc>
          <w:tcPr/>
          <w:p>
            <w:pPr>
              <w:pStyle w:val="Compact"/>
              <w:jc w:val="right"/>
            </w:pPr>
            <w:r>
              <w:t xml:space="preserve">0.035</w:t>
            </w:r>
          </w:p>
        </w:tc>
        <w:tc>
          <w:tcPr/>
          <w:p>
            <w:pPr>
              <w:pStyle w:val="Compact"/>
              <w:jc w:val="left"/>
            </w:pPr>
            <w:r>
              <w:t xml:space="preserve">Snapper family</w:t>
            </w:r>
          </w:p>
        </w:tc>
        <w:tc>
          <w:tcPr/>
          <w:p>
            <w:pPr>
              <w:pStyle w:val="Compact"/>
              <w:jc w:val="right"/>
            </w:pPr>
            <w:r>
              <w:t xml:space="preserve">0.045</w:t>
            </w:r>
          </w:p>
        </w:tc>
        <w:tc>
          <w:tcPr/>
          <w:p>
            <w:pPr>
              <w:pStyle w:val="Compact"/>
              <w:jc w:val="left"/>
            </w:pPr>
            <w:r>
              <w:t xml:space="preserve">Florida pompano</w:t>
            </w:r>
          </w:p>
        </w:tc>
        <w:tc>
          <w:tcPr/>
          <w:p>
            <w:pPr>
              <w:pStyle w:val="Compact"/>
              <w:jc w:val="right"/>
            </w:pPr>
            <w:r>
              <w:t xml:space="preserve">0.025</w:t>
            </w:r>
          </w:p>
        </w:tc>
        <w:tc>
          <w:tcPr/>
          <w:p>
            <w:pPr>
              <w:pStyle w:val="Compact"/>
              <w:jc w:val="left"/>
            </w:pPr>
            <w:r>
              <w:t xml:space="preserve">Florida pompano</w:t>
            </w:r>
          </w:p>
        </w:tc>
        <w:tc>
          <w:tcPr/>
          <w:p>
            <w:pPr>
              <w:pStyle w:val="Compact"/>
              <w:jc w:val="right"/>
            </w:pPr>
            <w:r>
              <w:t xml:space="preserve">0.029</w:t>
            </w:r>
          </w:p>
        </w:tc>
      </w:tr>
    </w:tbl>
    <w:p>
      <w:pPr>
        <w:pStyle w:val="BodyText"/>
      </w:pPr>
      <w:r>
        <w:rPr>
          <w:bCs/>
          <w:b/>
        </w:rPr>
        <w:t xml:space="preserve">Table 3. Proportions of species targeted by fishing trips made in Martin County by anglers from various origins, for 2013-2023.</w:t>
      </w:r>
      <w:r>
        <w:br/>
      </w:r>
      <w:r>
        <w:t xml:space="preserve">This table shows the top 5 species anglers fish in Martin County, depending on where they live.</w:t>
      </w:r>
      <w:r>
        <w:t xml:space="preserve"> </w:t>
      </w:r>
      <w:r>
        <w:rPr>
          <w:bCs/>
          <w:b/>
        </w:rPr>
        <w:t xml:space="preserve">Columns 1-2</w:t>
      </w:r>
      <w:r>
        <w:t xml:space="preserve"> </w:t>
      </w:r>
      <w:r>
        <w:t xml:space="preserve">shows what anglers fish for in Martin County regardless of where they come from.</w:t>
      </w:r>
      <w:r>
        <w:t xml:space="preserve"> </w:t>
      </w:r>
      <w:r>
        <w:rPr>
          <w:bCs/>
          <w:b/>
        </w:rPr>
        <w:t xml:space="preserve">Columns 3-4</w:t>
      </w:r>
      <w:r>
        <w:t xml:space="preserve"> </w:t>
      </w:r>
      <w:r>
        <w:t xml:space="preserve">shows what Martin County resident anglers fish for,</w:t>
      </w:r>
      <w:r>
        <w:t xml:space="preserve"> </w:t>
      </w:r>
      <w:r>
        <w:rPr>
          <w:bCs/>
          <w:b/>
        </w:rPr>
        <w:t xml:space="preserve">Columns 5-6</w:t>
      </w:r>
      <w:r>
        <w:t xml:space="preserve"> </w:t>
      </w:r>
      <w:r>
        <w:t xml:space="preserve">shows what anglers who live in Florida but not Martin County fish for, and</w:t>
      </w:r>
      <w:r>
        <w:t xml:space="preserve"> </w:t>
      </w:r>
      <w:r>
        <w:rPr>
          <w:bCs/>
          <w:b/>
        </w:rPr>
        <w:t xml:space="preserve">Columns 7-8</w:t>
      </w:r>
      <w:r>
        <w:t xml:space="preserve"> </w:t>
      </w:r>
      <w:r>
        <w:t xml:space="preserve">shows what out-of-state anglers fish for. The information here can be used to fine-tune advertising (photos and text) or informational content for out-of-county or out-of-state anglers.</w:t>
      </w:r>
    </w:p>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21" Type="http://schemas.openxmlformats.org/officeDocument/2006/relationships/hyperlink" Target="mailto:vencomio@ufl.edu" TargetMode="External"/><Relationship Id="rId7" Type="http://schemas.openxmlformats.org/officeDocument/2006/relationships/footnotes" Target="footnotes.xml"/><Relationship Id="rId2" Type="http://schemas.openxmlformats.org/officeDocument/2006/relationships/styles" Target="styles.xml"/><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3.xml"/><Relationship Id="rId5" Type="http://schemas.openxmlformats.org/officeDocument/2006/relationships/fontTable" Target="fontTable.xml"/><Relationship Id="rId23" Type="http://schemas.openxmlformats.org/officeDocument/2006/relationships/customXml" Target="../customXml/item2.xml"/><Relationship Id="rId4" Type="http://schemas.openxmlformats.org/officeDocument/2006/relationships/webSettings" Target="webSettings.xml"/><Relationship Id="rId22" Type="http://schemas.openxmlformats.org/officeDocument/2006/relationships/customXml" Target="../customXml/item1.xml"/></Relationships>
</file>

<file path=word/_rels/footnotes.xml.rels><?xml version="1.0" encoding="UTF-8"?><Relationships xmlns="http://schemas.openxmlformats.org/package/2006/relationships"><Relationship Type="http://schemas.openxmlformats.org/officeDocument/2006/relationships/hyperlink" Id="rId20" Target="mailto:edvcamp@ufl.edu" TargetMode="External" /><Relationship Type="http://schemas.openxmlformats.org/officeDocument/2006/relationships/hyperlink" Id="rId21" Target="mailto:vencomio@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9" ma:contentTypeDescription="Create a new document." ma:contentTypeScope="" ma:versionID="798b52dba6d293489c41eb6902aca9ff">
  <xsd:schema xmlns:xsd="http://www.w3.org/2001/XMLSchema" xmlns:xs="http://www.w3.org/2001/XMLSchema" xmlns:p="http://schemas.microsoft.com/office/2006/metadata/properties" xmlns:ns2="93705b0f-862b-4960-994d-d614752119fb" targetNamespace="http://schemas.microsoft.com/office/2006/metadata/properties" ma:root="true" ma:fieldsID="a22c2eb77567f2f0c02219792072d25d"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SearchProperties" ma:index="16"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088EA60-BC13-4C47-AB3E-27AB48B89D9E}"/>
</file>

<file path=customXml/itemProps2.xml><?xml version="1.0" encoding="utf-8"?>
<ds:datastoreItem xmlns:ds="http://schemas.openxmlformats.org/officeDocument/2006/customXml" ds:itemID="{AA3E570E-ABA6-485F-BA8F-12FC66DA1AAE}"/>
</file>

<file path=customXml/itemProps3.xml><?xml version="1.0" encoding="utf-8"?>
<ds:datastoreItem xmlns:ds="http://schemas.openxmlformats.org/officeDocument/2006/customXml" ds:itemID="{4F7CA1F3-803C-4CF0-AD4A-452FF33B07E6}"/>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2024 Angler Travel and Targeting Summary: Martin County</dc:title>
  <dc:creator>Prepared for Martin County by Ed Camp (edvcamp@ufl.edu) Assistant Professor University of Florida, and Vincent Encomio, Florida Sea Grant Extension Agent Martin and St. Lucie Counties, vencomio@ufl.edu</dc:creator>
  <cp:keywords/>
  <dcterms:created xsi:type="dcterms:W3CDTF">2024-04-24T13:41:21Z</dcterms:created>
  <dcterms:modified xsi:type="dcterms:W3CDTF">2024-04-24T13:41:21Z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