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5.png" ContentType="image/png"/>
  <Override PartName="/word/media/rId29.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2024:</w:t>
      </w:r>
      <w:r>
        <w:t xml:space="preserve"> </w:t>
      </w:r>
      <w:r>
        <w:t xml:space="preserve">Miami-Dade</w:t>
      </w:r>
      <w:r>
        <w:t xml:space="preserve"> </w:t>
      </w:r>
      <w:r>
        <w:t xml:space="preserve">County</w:t>
      </w:r>
    </w:p>
    <w:p>
      <w:pPr>
        <w:pStyle w:val="Author"/>
      </w:pPr>
      <w:r>
        <w:t xml:space="preserve">Prepared</w:t>
      </w:r>
      <w:r>
        <w:t xml:space="preserve"> </w:t>
      </w:r>
      <w:r>
        <w:t xml:space="preserve">for</w:t>
      </w:r>
      <w:r>
        <w:t xml:space="preserve"> </w:t>
      </w:r>
      <w:r>
        <w:t xml:space="preserve">Miami-Dade</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Ana</w:t>
      </w:r>
      <w:r>
        <w:t xml:space="preserve"> </w:t>
      </w:r>
      <w:r>
        <w:t xml:space="preserve">Zangroniz,</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Miami-Dade</w:t>
      </w:r>
      <w:r>
        <w:t xml:space="preserve"> </w:t>
      </w:r>
      <w:r>
        <w:t xml:space="preserve">County</w:t>
      </w:r>
      <w:r>
        <w:t xml:space="preserve"> </w:t>
      </w:r>
      <w:hyperlink r:id="rId22">
        <w:r>
          <w:rPr>
            <w:rStyle w:val="Hyperlink"/>
          </w:rPr>
          <w:t xml:space="preserve">azangroniz@ufl.edu</w:t>
        </w:r>
      </w:hyperlink>
    </w:p>
    <w:bookmarkStart w:id="23" w:name="how-to-use-this-summary"/>
    <w:p>
      <w:pPr>
        <w:pStyle w:val="Heading3"/>
      </w:pPr>
      <w:r>
        <w:t xml:space="preserve">How to use this summary</w:t>
      </w:r>
    </w:p>
    <w:p>
      <w:pPr>
        <w:pStyle w:val="FirstParagraph"/>
      </w:pPr>
      <w:r>
        <w:t xml:space="preserve">This documents summarizes a full report on the estimated marine recreational fishing effort (number of fishing trips) in Miami-Dade County. This information shows the importance of fishing to Miami-Dade County economies, stakeholders, and ecosystems, and can inform advertising for fishing-based tourism and local planning in Miami-Dade County. The summary augments the full report, which is available from the authors if you do not yet have it.</w:t>
      </w:r>
    </w:p>
    <w:bookmarkEnd w:id="23"/>
    <w:bookmarkStart w:id="24" w:name="Xa0d7e31ade799f54904118d8f04d22f46d90e88"/>
    <w:p>
      <w:pPr>
        <w:pStyle w:val="Heading3"/>
      </w:pPr>
      <w:r>
        <w:t xml:space="preserve">What information is included and how was it generated</w:t>
      </w:r>
    </w:p>
    <w:p>
      <w:pPr>
        <w:pStyle w:val="FirstParagraph"/>
      </w:pPr>
      <w:r>
        <w:t xml:space="preserve">All of the information here comes from the National Marine Fisheries Service (NMFS) Marine Recreational Information Program (MRIP). This summary describes fishing effort annually (trends over time, 1995-2023) and seasonally (average trips per month from 2019-2023). For annual trends, the information is described by fishing</w:t>
      </w:r>
      <w:r>
        <w:t xml:space="preserve"> </w:t>
      </w:r>
      <w:r>
        <w:rPr>
          <w:bCs/>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2023.</w:t>
      </w:r>
    </w:p>
    <w:bookmarkEnd w:id="24"/>
    <w:bookmarkStart w:id="28" w:name="seasonal-pattens-in-fishing-effort"/>
    <w:p>
      <w:pPr>
        <w:pStyle w:val="Heading3"/>
      </w:pPr>
      <w:r>
        <w:t xml:space="preserve">Seasonal pattens in fishing effort</w:t>
      </w:r>
    </w:p>
    <w:p>
      <w:pPr>
        <w:pStyle w:val="FirstParagraph"/>
      </w:pPr>
      <w:r>
        <w:t xml:space="preserve">The seasonal patterns of all trips (regardless of mode) is shown in Figure 1. These proportions are the average of the years 2019-2023.</w:t>
      </w:r>
    </w:p>
    <w:p>
      <w:pPr>
        <w:pStyle w:val="BodyText"/>
      </w:pPr>
      <w:r>
        <w:drawing>
          <wp:inline>
            <wp:extent cx="5334000" cy="1778000"/>
            <wp:effectExtent b="0" l="0" r="0" t="0"/>
            <wp:docPr descr="" title="" id="26" name="Picture"/>
            <a:graphic>
              <a:graphicData uri="http://schemas.openxmlformats.org/drawingml/2006/picture">
                <pic:pic>
                  <pic:nvPicPr>
                    <pic:cNvPr descr="2024_Effort_Miami-Dade_2pp_files/figure-docx/fig1-1.png" id="27" name="Picture"/>
                    <pic:cNvPicPr>
                      <a:picLocks noChangeArrowheads="1" noChangeAspect="1"/>
                    </pic:cNvPicPr>
                  </pic:nvPicPr>
                  <pic:blipFill>
                    <a:blip r:embed="rId25"/>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Cs/>
          <w:b/>
        </w:rPr>
        <w:t xml:space="preserve">Figure 1. Miami-Dade County seasonal patterns of fishing effort, all modes.</w:t>
      </w:r>
      <w:r>
        <w:t xml:space="preserve"> </w:t>
      </w:r>
      <w:r>
        <w:t xml:space="preserve">The percent of total effort from years 2019-2023 occurring in each month.</w:t>
      </w:r>
    </w:p>
    <w:bookmarkEnd w:id="28"/>
    <w:bookmarkStart w:id="32" w:name="annual-effort-trends-by-mode"/>
    <w:p>
      <w:pPr>
        <w:pStyle w:val="Heading3"/>
      </w:pPr>
      <w:r>
        <w:t xml:space="preserve">Annual effort trends by mode</w:t>
      </w:r>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30" name="Picture"/>
            <a:graphic>
              <a:graphicData uri="http://schemas.openxmlformats.org/drawingml/2006/picture">
                <pic:pic>
                  <pic:nvPicPr>
                    <pic:cNvPr descr="2024_Effort_Miami-Dade_2pp_files/figure-docx/fig2-1.png" id="31" name="Picture"/>
                    <pic:cNvPicPr>
                      <a:picLocks noChangeArrowheads="1" noChangeAspect="1"/>
                    </pic:cNvPicPr>
                  </pic:nvPicPr>
                  <pic:blipFill>
                    <a:blip r:embed="rId29"/>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Cs/>
          <w:b/>
        </w:rPr>
        <w:t xml:space="preserve">Figure 2. Trends in Miami-Dade County fishing effort by mode, for all seasons.</w:t>
      </w:r>
      <w:r>
        <w:t xml:space="preserve"> </w:t>
      </w:r>
      <w:r>
        <w:t xml:space="preserve">The dark blue line is the most likely number of trips and the light blue area shows the uncertainty. Absence of uncertainty can indicate sparse data.</w:t>
      </w:r>
    </w:p>
    <w:bookmarkEnd w:id="32"/>
    <w:bookmarkStart w:id="33" w:name="summary"/>
    <w:p>
      <w:pPr>
        <w:pStyle w:val="Heading3"/>
      </w:pPr>
      <w:r>
        <w:t xml:space="preserve">Summary</w:t>
      </w:r>
    </w:p>
    <w:p>
      <w:pPr>
        <w:pStyle w:val="FirstParagraph"/>
      </w:pPr>
      <w:r>
        <w:t xml:space="preserve">This summary shows that how marine recreational fishing in Miami-Dade County differs by mode over time and varies by season. This information should help inform the way fishing and especially certain modes of fishing are viewed, and it may also inform local governance decisions that affect marine recreational fishing.</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5" Type="http://schemas.openxmlformats.org/officeDocument/2006/relationships/image" Target="media/rId25.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customXml" Target="../customXml/item3.xml"/><Relationship Id="rId5" Type="http://schemas.openxmlformats.org/officeDocument/2006/relationships/fontTable" Target="fontTable.xml"/><Relationship Id="rId31"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hyperlink" Target="mailto:azangroniz@ufl.edu" TargetMode="External"/><Relationship Id="rId30"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2" Target="mailto:azangroniz@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CDB8C2B-4F83-4EE6-9600-DF7CAF49F152}"/>
</file>

<file path=customXml/itemProps2.xml><?xml version="1.0" encoding="utf-8"?>
<ds:datastoreItem xmlns:ds="http://schemas.openxmlformats.org/officeDocument/2006/customXml" ds:itemID="{360E976F-5923-4251-867B-C0D48906504D}"/>
</file>

<file path=customXml/itemProps3.xml><?xml version="1.0" encoding="utf-8"?>
<ds:datastoreItem xmlns:ds="http://schemas.openxmlformats.org/officeDocument/2006/customXml" ds:itemID="{CDB2F9EE-786A-4DEE-91A3-F7F5CCE4A4A8}"/>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2024: Miami-Dade County</dc:title>
  <dc:creator>Prepared for Miami-Dade County by Ed Camp (edvcamp@ufl.edu) and Anna Brasawell (a.braswell@ufl.edu), Assistant Professors at the University of Florida, and Ana Zangroniz, Florida Sea Grant Extension Agent Miami-Dade County azangroniz@ufl.edu</dc:creator>
  <cp:keywords/>
  <dcterms:created xsi:type="dcterms:W3CDTF">2024-04-25T13:16:06Z</dcterms:created>
  <dcterms:modified xsi:type="dcterms:W3CDTF">2024-04-25T13:16:06Z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ContentTypeId">
    <vt:lpwstr>0x01010036245AE1978A0040A6A372E658D70A02</vt:lpwstr>
  </property>
</Properties>
</file>