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4.png" ContentType="image/png"/>
  <Override PartName="/word/media/rId36.png" ContentType="image/png"/>
  <Override PartName="/word/media/rId38.png" ContentType="image/png"/>
  <Override PartName="/word/media/rId40.png" ContentType="image/png"/>
  <Override PartName="/word/media/rId42.png" ContentType="image/png"/>
  <Override PartName="/word/media/rId44.png" ContentType="image/png"/>
  <Override PartName="/word/media/rId50.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For-Hire</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2022:</w:t>
      </w:r>
      <w:r>
        <w:t xml:space="preserve"> </w:t>
      </w:r>
      <w:r>
        <w:t xml:space="preserve">Flagler</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Flagler</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p>
      <w:pPr>
        <w:pStyle w:val="Heading3"/>
      </w:pPr>
      <w:bookmarkStart w:id="21" w:name="abbreviations-and-definitions"/>
      <w:r>
        <w:t xml:space="preserve">Abbreviations and Definitions</w:t>
      </w:r>
      <w:bookmarkEnd w:id="21"/>
    </w:p>
    <w:p>
      <w:pPr>
        <w:pStyle w:val="FirstParagraph"/>
      </w:pPr>
      <w:r>
        <w:rPr>
          <w:b/>
        </w:rPr>
        <w:t xml:space="preserve">NMFS</w:t>
      </w:r>
      <w:r>
        <w:t xml:space="preserve">: National Marine Fisheries Service.</w:t>
      </w:r>
      <w:r>
        <w:br w:type="textWrapping"/>
      </w:r>
      <w:r>
        <w:rPr>
          <w:b/>
        </w:rPr>
        <w:t xml:space="preserve">MRIP</w:t>
      </w:r>
      <w:r>
        <w:t xml:space="preserve">: Marine Recreational Information Program, which is operated by NMFS to survey coastal anglers.</w:t>
      </w:r>
      <w:r>
        <w:br w:type="textWrapping"/>
      </w:r>
      <w:r>
        <w:rPr>
          <w:b/>
        </w:rPr>
        <w:t xml:space="preserve">APAIS</w:t>
      </w:r>
      <w:r>
        <w:t xml:space="preserve">: Access Point Angler Intercept Survey, the survey implemented by MRIP to collect information about angling.</w:t>
      </w:r>
      <w:r>
        <w:br w:type="textWrapping"/>
      </w:r>
      <w:r>
        <w:rPr>
          <w:b/>
        </w:rPr>
        <w:t xml:space="preserve">North Florida region</w:t>
      </w:r>
      <w:r>
        <w:t xml:space="preserve">: refers to the areas of and marine waters adjacent to Nassau, Duval, St. Johns, and Flagler counties.</w:t>
      </w:r>
    </w:p>
    <w:p>
      <w:r>
        <w:br w:type="page"/>
      </w:r>
    </w:p>
    <w:p>
      <w:pPr>
        <w:pStyle w:val="Heading3"/>
      </w:pPr>
      <w:bookmarkStart w:id="22" w:name="overview-summary"/>
      <w:r>
        <w:t xml:space="preserve">Overview Summary</w:t>
      </w:r>
      <w:bookmarkEnd w:id="22"/>
    </w:p>
    <w:p>
      <w:pPr>
        <w:pStyle w:val="FirstParagraph"/>
      </w:pPr>
      <w:r>
        <w:rPr>
          <w:i/>
        </w:rPr>
        <w:t xml:space="preserve">Why this report might be important</w:t>
      </w:r>
      <w:r>
        <w:br w:type="textWrapping"/>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for-hire fishing industry and related tourism industry of Flagler County.</w:t>
      </w:r>
      <w:r>
        <w:t xml:space="preserve"> </w:t>
      </w:r>
      <w:r>
        <w:rPr>
          <w:b/>
        </w:rPr>
        <w:t xml:space="preserve">Specifically this information can be used to inform advertisements of the for-hire fishing and related tourism in Flagler County.</w:t>
      </w:r>
    </w:p>
    <w:p>
      <w:pPr>
        <w:pStyle w:val="BodyText"/>
      </w:pPr>
      <w:r>
        <w:rPr>
          <w:i/>
        </w:rPr>
        <w:t xml:space="preserve">What this report can be used for</w:t>
      </w:r>
      <w:r>
        <w:br w:type="textWrapping"/>
      </w:r>
      <w:r>
        <w:t xml:space="preserve">This report is designed to provide information about marine recreational for-hire fishing dynamics in Flagler County. The for-hire fishing sector includes private charters where a small group of anglers (usually 1-6 people) hire a guide to take them fishing, as well as</w:t>
      </w:r>
      <w:r>
        <w:t xml:space="preserve"> </w:t>
      </w:r>
      <w:r>
        <w:t xml:space="preserve">“</w:t>
      </w:r>
      <w:r>
        <w:t xml:space="preserve">party</w:t>
      </w:r>
      <w:r>
        <w:t xml:space="preserve">”</w:t>
      </w:r>
      <w:r>
        <w:t xml:space="preserve"> </w:t>
      </w:r>
      <w:r>
        <w:t xml:space="preserve">or</w:t>
      </w:r>
      <w:r>
        <w:t xml:space="preserve"> </w:t>
      </w:r>
      <w:r>
        <w:t xml:space="preserve">“</w:t>
      </w:r>
      <w:r>
        <w:t xml:space="preserve">head</w:t>
      </w:r>
      <w:r>
        <w:t xml:space="preserve">”</w:t>
      </w:r>
      <w:r>
        <w:t xml:space="preserve"> </w:t>
      </w:r>
      <w:r>
        <w:t xml:space="preserve">boats, where usually 20 or more anglers pay per person to fish from a larger, captained boat. The for-hire fishing industry is important for several reasons. First, it represents employment and livelihoods for the guides, captains, and crew offering for-hire fishing services. Second, the for-hire sector allows people who do not own or rent their own boats access to recreational fishing. Finally, the for-hire sector can play a role in tourist decisions, as the availability of for-hire fishing can attract angler from out of county, state, or even country to travel to local areas to stay and fish.</w:t>
      </w:r>
    </w:p>
    <w:p>
      <w:pPr>
        <w:pStyle w:val="BodyText"/>
      </w:pPr>
      <w:r>
        <w:t xml:space="preserve">The for-hire fishing dynamics described here include information about what species of fish for-hire recreational fishers (here called</w:t>
      </w:r>
      <w:r>
        <w:t xml:space="preserve"> </w:t>
      </w:r>
      <w:r>
        <w:t xml:space="preserve">“</w:t>
      </w:r>
      <w:r>
        <w:t xml:space="preserve">angler clients</w:t>
      </w:r>
      <w:r>
        <w:t xml:space="preserve">”</w:t>
      </w:r>
      <w:r>
        <w:t xml:space="preserve">) are most often trying to catch and where angler clients come from when they make a for-hire trip to marine waters from Flagler County. Angler targeting and travel information may have several uses. Understanding what fish species are commonly targeted may help inform:</w:t>
      </w:r>
    </w:p>
    <w:p>
      <w:pPr>
        <w:pStyle w:val="Compact"/>
        <w:numPr>
          <w:numId w:val="1001"/>
          <w:ilvl w:val="0"/>
        </w:numPr>
      </w:pPr>
      <w:r>
        <w:t xml:space="preserve">Which species are most popular with local or non-local angler clients.</w:t>
      </w:r>
    </w:p>
    <w:p>
      <w:pPr>
        <w:pStyle w:val="Compact"/>
        <w:numPr>
          <w:numId w:val="1001"/>
          <w:ilvl w:val="0"/>
        </w:numPr>
      </w:pPr>
      <w:r>
        <w:t xml:space="preserve">How to best advertise fishing in this area–e.g. what fish species should be pictured in advertisements.</w:t>
      </w:r>
    </w:p>
    <w:p>
      <w:pPr>
        <w:pStyle w:val="Compact"/>
        <w:numPr>
          <w:numId w:val="1001"/>
          <w:ilvl w:val="0"/>
        </w:numPr>
      </w:pPr>
      <w:r>
        <w:t xml:space="preserve">Which fishery management rule changes</w:t>
      </w:r>
      <w:r>
        <w:t xml:space="preserve"> </w:t>
      </w:r>
      <w:r>
        <w:rPr>
          <w:b/>
        </w:rPr>
        <w:t xml:space="preserve">might</w:t>
      </w:r>
      <w:r>
        <w:t xml:space="preserve"> </w:t>
      </w:r>
      <w:r>
        <w:t xml:space="preserve">most affect the local for-hire industry and their angler clients.</w:t>
      </w:r>
    </w:p>
    <w:p>
      <w:pPr>
        <w:pStyle w:val="Compact"/>
        <w:numPr>
          <w:numId w:val="1001"/>
          <w:ilvl w:val="0"/>
        </w:numPr>
      </w:pPr>
      <w:r>
        <w:t xml:space="preserve">How changes in fish populations (like from a habitat change or fish kill) may affect the amoung of for-hire fishing trips, angler travel, and eventually, local economies.</w:t>
      </w:r>
    </w:p>
    <w:p>
      <w:pPr>
        <w:pStyle w:val="FirstParagraph"/>
      </w:pPr>
      <w:r>
        <w:t xml:space="preserve">Information on where anglers come from when they fish local waters has multiple potential uses as well, and we think it can inform:</w:t>
      </w:r>
    </w:p>
    <w:p>
      <w:pPr>
        <w:pStyle w:val="Compact"/>
        <w:numPr>
          <w:numId w:val="1002"/>
          <w:ilvl w:val="0"/>
        </w:numPr>
      </w:pPr>
      <w:r>
        <w:t xml:space="preserve">Locations to place advertisements for local for-hire fishing. For example, does it make more sense to advertise Flagler County recreational fishing in New York, or in Georgia?.</w:t>
      </w:r>
    </w:p>
    <w:p>
      <w:pPr>
        <w:pStyle w:val="Compact"/>
        <w:numPr>
          <w:numId w:val="1002"/>
          <w:ilvl w:val="0"/>
        </w:numPr>
      </w:pPr>
      <w:r>
        <w:t xml:space="preserve">Which people might want to be involved in local for-hire fisheries decision-making. For example, if many angler clients who commonly fish Flagler County reside in other counties, these anglers may be interested in Flagler County rule changes.</w:t>
      </w:r>
    </w:p>
    <w:p>
      <w:pPr>
        <w:pStyle w:val="FirstParagraph"/>
      </w:pPr>
      <w:r>
        <w:t xml:space="preserve">Together, this information is intended to help the local for-hire fishing industry and related tourism industry of Flagler County. It may also be useful to the the Flagler County Government and Tourist Development Council, especially if they work with or on behalf of the for-hire fishing industry to promote marine for-hire fishing-based tourism in Flagler County.</w:t>
      </w:r>
    </w:p>
    <w:p>
      <w:pPr>
        <w:pStyle w:val="BodyText"/>
      </w:pPr>
      <w:r>
        <w:rPr>
          <w:i/>
        </w:rPr>
        <w:t xml:space="preserve">Where the information from this report comes from</w:t>
      </w:r>
      <w:r>
        <w:br w:type="textWrapping"/>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2011-2021. Future reports will show updated data as they are available.</w:t>
      </w:r>
    </w:p>
    <w:p>
      <w:r>
        <w:br w:type="page"/>
      </w:r>
    </w:p>
    <w:p>
      <w:pPr>
        <w:pStyle w:val="Heading3"/>
      </w:pPr>
      <w:bookmarkStart w:id="24" w:name="nmfs-mrip-background"/>
      <w:r>
        <w:t xml:space="preserve">NMFS MRIP background</w:t>
      </w:r>
      <w:bookmarkEnd w:id="24"/>
    </w:p>
    <w:p>
      <w:pPr>
        <w:pStyle w:val="FirstParagraph"/>
      </w:pPr>
      <w:r>
        <w:rPr>
          <w:i/>
        </w:rPr>
        <w:t xml:space="preserve">What is MRIP–the Marine Recreational Information Program?</w:t>
      </w:r>
      <w:r>
        <w:br w:type="textWrapping"/>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pStyle w:val="Compact"/>
        <w:numPr>
          <w:numId w:val="1003"/>
          <w:ilvl w:val="0"/>
        </w:numPr>
      </w:pPr>
      <w:r>
        <w:t xml:space="preserve">How many recreational fishing trips are being taken in a region and time period?</w:t>
      </w:r>
    </w:p>
    <w:p>
      <w:pPr>
        <w:pStyle w:val="Compact"/>
        <w:numPr>
          <w:numId w:val="1003"/>
          <w:ilvl w:val="0"/>
        </w:numPr>
      </w:pPr>
      <w:r>
        <w:t xml:space="preserve">Are these trips for-hire, private-recreational (fishing out of a personal or rented vessel) or shore-based? These separate categories are called the fishing</w:t>
      </w:r>
      <w:r>
        <w:t xml:space="preserve"> </w:t>
      </w:r>
      <w:r>
        <w:t xml:space="preserve">“</w:t>
      </w:r>
      <w:r>
        <w:t xml:space="preserve">mode</w:t>
      </w:r>
      <w:r>
        <w:t xml:space="preserve">”</w:t>
      </w:r>
      <w:r>
        <w:t xml:space="preserve"> </w:t>
      </w:r>
      <w:r>
        <w:t xml:space="preserve">in MRIP.</w:t>
      </w:r>
    </w:p>
    <w:p>
      <w:pPr>
        <w:pStyle w:val="Compact"/>
        <w:numPr>
          <w:numId w:val="1003"/>
          <w:ilvl w:val="0"/>
        </w:numPr>
      </w:pPr>
      <w:r>
        <w:t xml:space="preserve">How many of these trips target a certain species?</w:t>
      </w:r>
    </w:p>
    <w:p>
      <w:pPr>
        <w:pStyle w:val="Compact"/>
        <w:numPr>
          <w:numId w:val="1003"/>
          <w:ilvl w:val="0"/>
        </w:numPr>
      </w:pPr>
      <w:r>
        <w:t xml:space="preserve">What state and county do anglers come from when they fish a certain area?</w:t>
      </w:r>
    </w:p>
    <w:p>
      <w:pPr>
        <w:pStyle w:val="Compact"/>
        <w:numPr>
          <w:numId w:val="1003"/>
          <w:ilvl w:val="0"/>
        </w:numPr>
      </w:pPr>
      <w:r>
        <w:t xml:space="preserve">Additional information about angler catch rates adn sizes of fish.</w:t>
      </w:r>
    </w:p>
    <w:p>
      <w:pPr>
        <w:pStyle w:val="FirstParagraph"/>
      </w:pPr>
      <w:r>
        <w:t xml:space="preserve">These things (especially information about total fishing effort, catch rates, and fish size)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w:t>
      </w:r>
      <w:r>
        <w:t xml:space="preserve"> </w:t>
      </w:r>
      <w:r>
        <w:rPr>
          <w:b/>
        </w:rPr>
        <w:t xml:space="preserve">which this report does not use</w:t>
      </w:r>
      <w:r>
        <w:t xml:space="preserv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
        </w:rPr>
        <w:t xml:space="preserve">What MRIP information does this report use?</w:t>
      </w:r>
      <w:r>
        <w:br w:type="textWrapping"/>
      </w:r>
      <w:r>
        <w:t xml:space="preserve">It is important to understand that this report does not use the estimates from MRIP. This report only uses the actual data provided by the angler intercept survey, and specifically this report only includes anglers indicating they were on for-hire trips.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statistical weighting factors or subjecting them to statistical estimation processes. What this means, is that the data here should describe general trends like what people fish for and where they come from, as long as anglers are correctly reporting to surveyors what they did when they went fishing. These data also depend on the MRIP statistical process for determining how to survey which intercept sites (boat ramps, access points). There are a lot of statistical details on this last point, but in short, as long as the MRIP sites are sampled roughly in proportion to their use (so that more frequently used sites are sampled more), these trends shown here should be correct. However, please understand that MRIP was designed mostly for tracking</w:t>
      </w:r>
      <w:r>
        <w:t xml:space="preserve"> </w:t>
      </w:r>
      <w:r>
        <w:t xml:space="preserve">“</w:t>
      </w:r>
      <w:r>
        <w:t xml:space="preserve">big picture</w:t>
      </w:r>
      <w:r>
        <w:t xml:space="preserve">”</w:t>
      </w:r>
      <w:r>
        <w:t xml:space="preserve"> </w:t>
      </w:r>
      <w:r>
        <w:t xml:space="preserve">changes (such as state-wide trends in effort). Thus the information here is for informational purposes, and the authors cannot guarantee the statistical accuracy or precision of what is presented.</w:t>
      </w:r>
    </w:p>
    <w:p>
      <w:pPr>
        <w:pStyle w:val="BodyText"/>
      </w:pPr>
      <w:r>
        <w:rPr>
          <w:i/>
        </w:rPr>
        <w:t xml:space="preserve">Additional information about MRIP</w:t>
      </w:r>
      <w:r>
        <w:br w:type="textWrapping"/>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p>
      <w:pPr>
        <w:pStyle w:val="Heading3"/>
      </w:pPr>
      <w:bookmarkStart w:id="27" w:name="fishing-trip-origins-where-do-your-anglers-come-from"/>
      <w:r>
        <w:t xml:space="preserve">Fishing Trip Origins: Where do your anglers come from?</w:t>
      </w:r>
      <w:bookmarkEnd w:id="27"/>
    </w:p>
    <w:p>
      <w:pPr>
        <w:pStyle w:val="FirstParagraph"/>
      </w:pPr>
      <w:r>
        <w:rPr>
          <w:i/>
        </w:rPr>
        <w:t xml:space="preserve">Background on data used</w:t>
      </w:r>
      <w:r>
        <w:br w:type="textWrapping"/>
      </w:r>
      <w:r>
        <w:t xml:space="preserve">Every for-hire recreational fishing trip made has an origin and a destination. In MRIP, the origin is described as the angler’s residence, and the destination is defined as where the angler was surveyed (e.g., boat ramp, fishing pier, etc.). For specifically the maps in this report, the</w:t>
      </w:r>
      <w:r>
        <w:t xml:space="preserve"> </w:t>
      </w:r>
      <w:r>
        <w:rPr>
          <w:b/>
        </w:rPr>
        <w:t xml:space="preserve">origin</w:t>
      </w:r>
      <w:r>
        <w:t xml:space="preserve"> </w:t>
      </w:r>
      <w:r>
        <w:t xml:space="preserve">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 the most likely</w:t>
      </w:r>
      <w:r>
        <w:t xml:space="preserve"> </w:t>
      </w:r>
      <w:r>
        <w:t xml:space="preserve">“</w:t>
      </w:r>
      <w:r>
        <w:t xml:space="preserve">average</w:t>
      </w:r>
      <w:r>
        <w:t xml:space="preserve">”</w:t>
      </w:r>
      <w:r>
        <w:t xml:space="preserve"> </w:t>
      </w:r>
      <w:r>
        <w:t xml:space="preserve">location for a person to come from, given we know they live in a certain county. For example, in Collier County, the population centroid would be closer to Naples in the east, than it would be to the middle of the county, which is sparsely populated. The fishing site destinations that are surveyed include those in the MRIP Access Point Angler Intercept Survey (APAIS) and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
        </w:rPr>
        <w:t xml:space="preserve">Fishing Trip Origins: Background on methods used</w:t>
      </w:r>
      <w:r>
        <w:br w:type="textWrapping"/>
      </w:r>
      <w:r>
        <w:t xml:space="preserve">For the for-hire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for-hire angler clients that were interviewed in specifically Flagler County—i.e. the trips where anglers’ fishing destination was in marine waters adjacent to Flagler County, regardless of where the origin was. Once we have isolated the trips occurring in Flagler County, we can analyze where most of these trips came from. Specifically, we can look at things like:</w:t>
      </w:r>
    </w:p>
    <w:p>
      <w:pPr>
        <w:pStyle w:val="Compact"/>
        <w:numPr>
          <w:numId w:val="1004"/>
          <w:ilvl w:val="0"/>
        </w:numPr>
      </w:pPr>
      <w:r>
        <w:t xml:space="preserve">The proportion of for-hire trips sampled in Flagler County that come from out-of-state origins.</w:t>
      </w:r>
    </w:p>
    <w:p>
      <w:pPr>
        <w:pStyle w:val="Compact"/>
        <w:numPr>
          <w:numId w:val="1004"/>
          <w:ilvl w:val="0"/>
        </w:numPr>
      </w:pPr>
      <w:r>
        <w:t xml:space="preserve">The proportion of for-hire trips sampled in Flagler County with in-state origins.</w:t>
      </w:r>
    </w:p>
    <w:p>
      <w:pPr>
        <w:pStyle w:val="Compact"/>
        <w:numPr>
          <w:numId w:val="1004"/>
          <w:ilvl w:val="0"/>
        </w:numPr>
      </w:pPr>
      <w:r>
        <w:t xml:space="preserve">Both the above, but for trips in a multi-county region that includes Flagler County.</w:t>
      </w:r>
    </w:p>
    <w:p>
      <w:pPr>
        <w:pStyle w:val="FirstParagraph"/>
      </w:pPr>
      <w:r>
        <w:t xml:space="preserve">One thing that is important to note is that we report the proportion of the sampled for-hire trips. This is not the same as reporting the total number of for-hire trips. Enumerating the total number of trips would require estimation tools that are not described here. However, because of the statistical design that the MRIP APAIS survey is implemented, the proportions we use (of sampled for-hire trips) should generally correspond to the total numbers of for-hire trips. What this means is that the information in this report can be very useful for understanding where people come from when they make for-hire marine fishing trips in Flagler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pStyle w:val="Compact"/>
        <w:numPr>
          <w:numId w:val="1005"/>
          <w:ilvl w:val="0"/>
        </w:numPr>
      </w:pPr>
      <w:r>
        <w:t xml:space="preserve">Tables describing where for-hire angler clients come from.</w:t>
      </w:r>
    </w:p>
    <w:p>
      <w:pPr>
        <w:pStyle w:val="Compact"/>
        <w:numPr>
          <w:numId w:val="1005"/>
          <w:ilvl w:val="0"/>
        </w:numPr>
      </w:pPr>
      <w:r>
        <w:t xml:space="preserve">Figures of maps graphically illustrating for-hire angler clients travel.</w:t>
      </w:r>
    </w:p>
    <w:p>
      <w:r>
        <w:br w:type="page"/>
      </w:r>
    </w:p>
    <w:p>
      <w:pPr>
        <w:pStyle w:val="Heading3"/>
      </w:pPr>
      <w:bookmarkStart w:id="29" w:name="fishing-trip-origins-results-tables"/>
      <w:r>
        <w:t xml:space="preserve">Fishing Trip Origins Results: Tables</w:t>
      </w:r>
      <w:bookmarkEnd w:id="29"/>
    </w:p>
    <w:p>
      <w:pPr>
        <w:pStyle w:val="FirstParagraph"/>
      </w:pPr>
      <w:r>
        <w:t xml:space="preserve">We provide two tables summarizing where for-hire angler clients come from when they fish various parts of Florida and specifically the North Florida region and Flagler County.</w:t>
      </w:r>
      <w:r>
        <w:br w:type="textWrapping"/>
      </w:r>
      <w:r>
        <w:rPr>
          <w:b/>
        </w:rPr>
        <w:t xml:space="preserve">Table 1</w:t>
      </w:r>
      <w:r>
        <w:t xml:space="preserve"> </w:t>
      </w:r>
      <w:r>
        <w:t xml:space="preserve">compares the states that out-of-state angler clients come from when they fish either anywhere in Florida, the North Florida region, or specifically Flagler County.</w:t>
      </w:r>
      <w:r>
        <w:br w:type="textWrapping"/>
      </w:r>
      <w:r>
        <w:rPr>
          <w:b/>
        </w:rPr>
        <w:t xml:space="preserve">Table 2</w:t>
      </w:r>
      <w:r>
        <w:t xml:space="preserve"> </w:t>
      </w:r>
      <w:r>
        <w:t xml:space="preserve">shows the county-origins of for-hire trips made by Florida residents. It compares the proportion of sampled trips coming from counties by angler clients (</w:t>
      </w:r>
      <w:r>
        <w:rPr>
          <w:i/>
        </w:rPr>
        <w:t xml:space="preserve">i</w:t>
      </w:r>
      <w:r>
        <w:t xml:space="preserve">) living outside of the North Florida region, (</w:t>
      </w:r>
      <w:r>
        <w:rPr>
          <w:i/>
        </w:rPr>
        <w:t xml:space="preserve">ii</w:t>
      </w:r>
      <w:r>
        <w:t xml:space="preserve">) living outside of Flagler County, and (</w:t>
      </w:r>
      <w:r>
        <w:rPr>
          <w:i/>
        </w:rPr>
        <w:t xml:space="preserve">iii</w:t>
      </w:r>
      <w:r>
        <w:t xml:space="preserve">) living anywhere in Florida, including Flagler County.</w:t>
      </w:r>
    </w:p>
    <w:p>
      <w:pPr>
        <w:pStyle w:val="BodyText"/>
      </w:pPr>
      <w:r>
        <w:t xml:space="preserve">We anticipate these tables may be useful in several ways, including:</w:t>
      </w:r>
    </w:p>
    <w:p>
      <w:pPr>
        <w:pStyle w:val="Compact"/>
        <w:numPr>
          <w:numId w:val="1006"/>
          <w:ilvl w:val="0"/>
        </w:numPr>
      </w:pPr>
      <w:r>
        <w:t xml:space="preserve">Understanding where for-hire angler clients fishing in Flagler County come from, which may inform placement of fishing and tourism advertisements.</w:t>
      </w:r>
    </w:p>
    <w:p>
      <w:pPr>
        <w:pStyle w:val="Compact"/>
        <w:numPr>
          <w:numId w:val="1006"/>
          <w:ilvl w:val="0"/>
        </w:numPr>
      </w:pPr>
      <w:r>
        <w:t xml:space="preserve">Understanding how for-hire angler client origins may differ between Flagler County and surrounding areas. This can potentially be used to further fine tune efficient advertisement placement by identifying locations where for-hire fishing captains in Flagler County may compete more or less with nearby counties for angling visitors.</w:t>
      </w:r>
    </w:p>
    <w:p>
      <w:pPr>
        <w:pStyle w:val="Compact"/>
        <w:numPr>
          <w:numId w:val="1006"/>
          <w:ilvl w:val="0"/>
        </w:numPr>
      </w:pPr>
      <w:r>
        <w:t xml:space="preserve">Understanding what proportion of angler clients fishing Flagler County are local vs. visitors, which may be useful for deciding where to have meetings about Flagler County for-hire fishing.</w:t>
      </w:r>
    </w:p>
    <w:p>
      <w:r>
        <w:br w:type="page"/>
      </w:r>
    </w:p>
    <w:p>
      <w:pPr>
        <w:pStyle w:val="Heading4"/>
      </w:pPr>
      <w:bookmarkStart w:id="30" w:name="table-1"/>
      <w:r>
        <w:t xml:space="preserve">Table 1</w:t>
      </w:r>
      <w:bookmarkEnd w:id="30"/>
    </w:p>
    <w:p>
      <w:pPr>
        <w:pStyle w:val="TableCaption"/>
      </w:pPr>
      <w:r>
        <w:t xml:space="preserve">Out-of-state for-hire angler client origins comparison</w:t>
      </w:r>
    </w:p>
    <w:tbl>
      <w:tblPr>
        <w:tblStyle w:val="Table"/>
        <w:tblW w:type="pct" w:w="0.0"/>
        <w:tblLook w:firstRow="1"/>
        <w:tblCaption w:val="Out-of-state for-hire angler client origins comparison"/>
      </w:tblPr>
      <w:tblGrid/>
      <w:tr>
        <w:trPr>
          <w:cnfStyle w:firstRow="1"/>
        </w:trPr>
        <w:tc>
          <w:tcPr>
            <w:tcBorders>
              <w:bottom w:val="single"/>
            </w:tcBorders>
            <w:vAlign w:val="bottom"/>
          </w:tcPr>
          <w:p>
            <w:pPr>
              <w:pStyle w:val="Compact"/>
              <w:jc w:val="left"/>
            </w:pPr>
            <w:r>
              <w:t xml:space="preserve">Orig.(FL)</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Orig.(North Florida)</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Orig.(Flagler)</w:t>
            </w:r>
          </w:p>
        </w:tc>
        <w:tc>
          <w:tcPr>
            <w:tcBorders>
              <w:bottom w:val="single"/>
            </w:tcBorders>
            <w:vAlign w:val="bottom"/>
          </w:tcPr>
          <w:p>
            <w:pPr>
              <w:pStyle w:val="Compact"/>
              <w:jc w:val="right"/>
            </w:pPr>
            <w:r>
              <w:t xml:space="preserve">Prop.</w:t>
            </w:r>
          </w:p>
        </w:tc>
      </w:tr>
      <w:tr>
        <w:tc>
          <w:p>
            <w:pPr>
              <w:pStyle w:val="Compact"/>
              <w:jc w:val="left"/>
            </w:pPr>
            <w:r>
              <w:t xml:space="preserve">Georgia</w:t>
            </w:r>
          </w:p>
        </w:tc>
        <w:tc>
          <w:p>
            <w:pPr>
              <w:pStyle w:val="Compact"/>
              <w:jc w:val="right"/>
            </w:pPr>
            <w:r>
              <w:t xml:space="preserve">0.112</w:t>
            </w:r>
          </w:p>
        </w:tc>
        <w:tc>
          <w:p>
            <w:pPr>
              <w:pStyle w:val="Compact"/>
              <w:jc w:val="left"/>
            </w:pPr>
            <w:r>
              <w:t xml:space="preserve">Georgia</w:t>
            </w:r>
          </w:p>
        </w:tc>
        <w:tc>
          <w:p>
            <w:pPr>
              <w:pStyle w:val="Compact"/>
              <w:jc w:val="right"/>
            </w:pPr>
            <w:r>
              <w:t xml:space="preserve">0.300</w:t>
            </w:r>
          </w:p>
        </w:tc>
        <w:tc>
          <w:p>
            <w:pPr>
              <w:pStyle w:val="Compact"/>
              <w:jc w:val="left"/>
            </w:pPr>
            <w:r>
              <w:t xml:space="preserve">Georgia</w:t>
            </w:r>
          </w:p>
        </w:tc>
        <w:tc>
          <w:p>
            <w:pPr>
              <w:pStyle w:val="Compact"/>
              <w:jc w:val="right"/>
            </w:pPr>
            <w:r>
              <w:t xml:space="preserve">0.379</w:t>
            </w:r>
          </w:p>
        </w:tc>
      </w:tr>
      <w:tr>
        <w:tc>
          <w:p>
            <w:pPr>
              <w:pStyle w:val="Compact"/>
              <w:jc w:val="left"/>
            </w:pPr>
            <w:r>
              <w:t xml:space="preserve">Texas</w:t>
            </w:r>
          </w:p>
        </w:tc>
        <w:tc>
          <w:p>
            <w:pPr>
              <w:pStyle w:val="Compact"/>
              <w:jc w:val="right"/>
            </w:pPr>
            <w:r>
              <w:t xml:space="preserve">0.075</w:t>
            </w:r>
          </w:p>
        </w:tc>
        <w:tc>
          <w:p>
            <w:pPr>
              <w:pStyle w:val="Compact"/>
              <w:jc w:val="left"/>
            </w:pPr>
            <w:r>
              <w:t xml:space="preserve">North Carolina</w:t>
            </w:r>
          </w:p>
        </w:tc>
        <w:tc>
          <w:p>
            <w:pPr>
              <w:pStyle w:val="Compact"/>
              <w:jc w:val="right"/>
            </w:pPr>
            <w:r>
              <w:t xml:space="preserve">0.089</w:t>
            </w:r>
          </w:p>
        </w:tc>
        <w:tc>
          <w:p>
            <w:pPr>
              <w:pStyle w:val="Compact"/>
              <w:jc w:val="left"/>
            </w:pPr>
            <w:r>
              <w:t xml:space="preserve">Michigan</w:t>
            </w:r>
          </w:p>
        </w:tc>
        <w:tc>
          <w:p>
            <w:pPr>
              <w:pStyle w:val="Compact"/>
              <w:jc w:val="right"/>
            </w:pPr>
            <w:r>
              <w:t xml:space="preserve">0.241</w:t>
            </w:r>
          </w:p>
        </w:tc>
      </w:tr>
      <w:tr>
        <w:tc>
          <w:p>
            <w:pPr>
              <w:pStyle w:val="Compact"/>
              <w:jc w:val="left"/>
            </w:pPr>
            <w:r>
              <w:t xml:space="preserve">Not Available</w:t>
            </w:r>
          </w:p>
        </w:tc>
        <w:tc>
          <w:p>
            <w:pPr>
              <w:pStyle w:val="Compact"/>
              <w:jc w:val="right"/>
            </w:pPr>
            <w:r>
              <w:t xml:space="preserve">0.061</w:t>
            </w:r>
          </w:p>
        </w:tc>
        <w:tc>
          <w:p>
            <w:pPr>
              <w:pStyle w:val="Compact"/>
              <w:jc w:val="left"/>
            </w:pPr>
            <w:r>
              <w:t xml:space="preserve">South Carolina</w:t>
            </w:r>
          </w:p>
        </w:tc>
        <w:tc>
          <w:p>
            <w:pPr>
              <w:pStyle w:val="Compact"/>
              <w:jc w:val="right"/>
            </w:pPr>
            <w:r>
              <w:t xml:space="preserve">0.069</w:t>
            </w:r>
          </w:p>
        </w:tc>
        <w:tc>
          <w:p>
            <w:pPr>
              <w:pStyle w:val="Compact"/>
              <w:jc w:val="left"/>
            </w:pPr>
            <w:r>
              <w:t xml:space="preserve">Arkansas</w:t>
            </w:r>
          </w:p>
        </w:tc>
        <w:tc>
          <w:p>
            <w:pPr>
              <w:pStyle w:val="Compact"/>
              <w:jc w:val="right"/>
            </w:pPr>
            <w:r>
              <w:t xml:space="preserve">0.103</w:t>
            </w:r>
          </w:p>
        </w:tc>
      </w:tr>
      <w:tr>
        <w:tc>
          <w:p>
            <w:pPr>
              <w:pStyle w:val="Compact"/>
              <w:jc w:val="left"/>
            </w:pPr>
            <w:r>
              <w:t xml:space="preserve">Tennessee</w:t>
            </w:r>
          </w:p>
        </w:tc>
        <w:tc>
          <w:p>
            <w:pPr>
              <w:pStyle w:val="Compact"/>
              <w:jc w:val="right"/>
            </w:pPr>
            <w:r>
              <w:t xml:space="preserve">0.060</w:t>
            </w:r>
          </w:p>
        </w:tc>
        <w:tc>
          <w:p>
            <w:pPr>
              <w:pStyle w:val="Compact"/>
              <w:jc w:val="left"/>
            </w:pPr>
            <w:r>
              <w:t xml:space="preserve">Texas</w:t>
            </w:r>
          </w:p>
        </w:tc>
        <w:tc>
          <w:p>
            <w:pPr>
              <w:pStyle w:val="Compact"/>
              <w:jc w:val="right"/>
            </w:pPr>
            <w:r>
              <w:t xml:space="preserve">0.049</w:t>
            </w:r>
          </w:p>
        </w:tc>
        <w:tc>
          <w:p>
            <w:pPr>
              <w:pStyle w:val="Compact"/>
              <w:jc w:val="left"/>
            </w:pPr>
            <w:r>
              <w:t xml:space="preserve">North Carolina</w:t>
            </w:r>
          </w:p>
        </w:tc>
        <w:tc>
          <w:p>
            <w:pPr>
              <w:pStyle w:val="Compact"/>
              <w:jc w:val="right"/>
            </w:pPr>
            <w:r>
              <w:t xml:space="preserve">0.103</w:t>
            </w:r>
          </w:p>
        </w:tc>
      </w:tr>
      <w:tr>
        <w:tc>
          <w:p>
            <w:pPr>
              <w:pStyle w:val="Compact"/>
              <w:jc w:val="left"/>
            </w:pPr>
            <w:r>
              <w:t xml:space="preserve">Alabama</w:t>
            </w:r>
          </w:p>
        </w:tc>
        <w:tc>
          <w:p>
            <w:pPr>
              <w:pStyle w:val="Compact"/>
              <w:jc w:val="right"/>
            </w:pPr>
            <w:r>
              <w:t xml:space="preserve">0.057</w:t>
            </w:r>
          </w:p>
        </w:tc>
        <w:tc>
          <w:p>
            <w:pPr>
              <w:pStyle w:val="Compact"/>
              <w:jc w:val="left"/>
            </w:pPr>
            <w:r>
              <w:t xml:space="preserve">Ohio</w:t>
            </w:r>
          </w:p>
        </w:tc>
        <w:tc>
          <w:p>
            <w:pPr>
              <w:pStyle w:val="Compact"/>
              <w:jc w:val="right"/>
            </w:pPr>
            <w:r>
              <w:t xml:space="preserve">0.043</w:t>
            </w:r>
          </w:p>
        </w:tc>
        <w:tc>
          <w:p>
            <w:pPr>
              <w:pStyle w:val="Compact"/>
              <w:jc w:val="left"/>
            </w:pPr>
            <w:r>
              <w:t xml:space="preserve">Pennsylvania</w:t>
            </w:r>
          </w:p>
        </w:tc>
        <w:tc>
          <w:p>
            <w:pPr>
              <w:pStyle w:val="Compact"/>
              <w:jc w:val="right"/>
            </w:pPr>
            <w:r>
              <w:t xml:space="preserve">0.069</w:t>
            </w:r>
          </w:p>
        </w:tc>
      </w:tr>
      <w:tr>
        <w:tc>
          <w:p>
            <w:pPr>
              <w:pStyle w:val="Compact"/>
              <w:jc w:val="left"/>
            </w:pPr>
            <w:r>
              <w:t xml:space="preserve">Illinois</w:t>
            </w:r>
          </w:p>
        </w:tc>
        <w:tc>
          <w:p>
            <w:pPr>
              <w:pStyle w:val="Compact"/>
              <w:jc w:val="right"/>
            </w:pPr>
            <w:r>
              <w:t xml:space="preserve">0.048</w:t>
            </w:r>
          </w:p>
        </w:tc>
        <w:tc>
          <w:p>
            <w:pPr>
              <w:pStyle w:val="Compact"/>
              <w:jc w:val="left"/>
            </w:pPr>
            <w:r>
              <w:t xml:space="preserve">Kentucky</w:t>
            </w:r>
          </w:p>
        </w:tc>
        <w:tc>
          <w:p>
            <w:pPr>
              <w:pStyle w:val="Compact"/>
              <w:jc w:val="right"/>
            </w:pPr>
            <w:r>
              <w:t xml:space="preserve">0.032</w:t>
            </w:r>
          </w:p>
        </w:tc>
        <w:tc>
          <w:p>
            <w:pPr>
              <w:pStyle w:val="Compact"/>
              <w:jc w:val="left"/>
            </w:pPr>
            <w:r>
              <w:t xml:space="preserve">Alabama</w:t>
            </w:r>
          </w:p>
        </w:tc>
        <w:tc>
          <w:p>
            <w:pPr>
              <w:pStyle w:val="Compact"/>
              <w:jc w:val="right"/>
            </w:pPr>
            <w:r>
              <w:t xml:space="preserve">0.034</w:t>
            </w:r>
          </w:p>
        </w:tc>
      </w:tr>
      <w:tr>
        <w:tc>
          <w:p>
            <w:pPr>
              <w:pStyle w:val="Compact"/>
              <w:jc w:val="left"/>
            </w:pPr>
            <w:r>
              <w:t xml:space="preserve">Ohio</w:t>
            </w:r>
          </w:p>
        </w:tc>
        <w:tc>
          <w:p>
            <w:pPr>
              <w:pStyle w:val="Compact"/>
              <w:jc w:val="right"/>
            </w:pPr>
            <w:r>
              <w:t xml:space="preserve">0.045</w:t>
            </w:r>
          </w:p>
        </w:tc>
        <w:tc>
          <w:p>
            <w:pPr>
              <w:pStyle w:val="Compact"/>
              <w:jc w:val="left"/>
            </w:pPr>
            <w:r>
              <w:t xml:space="preserve">Michigan</w:t>
            </w:r>
          </w:p>
        </w:tc>
        <w:tc>
          <w:p>
            <w:pPr>
              <w:pStyle w:val="Compact"/>
              <w:jc w:val="right"/>
            </w:pPr>
            <w:r>
              <w:t xml:space="preserve">0.031</w:t>
            </w:r>
          </w:p>
        </w:tc>
        <w:tc>
          <w:p>
            <w:pPr>
              <w:pStyle w:val="Compact"/>
              <w:jc w:val="left"/>
            </w:pPr>
            <w:r>
              <w:t xml:space="preserve">New York</w:t>
            </w:r>
          </w:p>
        </w:tc>
        <w:tc>
          <w:p>
            <w:pPr>
              <w:pStyle w:val="Compact"/>
              <w:jc w:val="right"/>
            </w:pPr>
            <w:r>
              <w:t xml:space="preserve">0.034</w:t>
            </w:r>
          </w:p>
        </w:tc>
      </w:tr>
      <w:tr>
        <w:tc>
          <w:p>
            <w:pPr>
              <w:pStyle w:val="Compact"/>
              <w:jc w:val="left"/>
            </w:pPr>
            <w:r>
              <w:t xml:space="preserve">New York</w:t>
            </w:r>
          </w:p>
        </w:tc>
        <w:tc>
          <w:p>
            <w:pPr>
              <w:pStyle w:val="Compact"/>
              <w:jc w:val="right"/>
            </w:pPr>
            <w:r>
              <w:t xml:space="preserve">0.040</w:t>
            </w:r>
          </w:p>
        </w:tc>
        <w:tc>
          <w:p>
            <w:pPr>
              <w:pStyle w:val="Compact"/>
              <w:jc w:val="left"/>
            </w:pPr>
            <w:r>
              <w:t xml:space="preserve">Tennessee</w:t>
            </w:r>
          </w:p>
        </w:tc>
        <w:tc>
          <w:p>
            <w:pPr>
              <w:pStyle w:val="Compact"/>
              <w:jc w:val="right"/>
            </w:pPr>
            <w:r>
              <w:t xml:space="preserve">0.031</w:t>
            </w:r>
          </w:p>
        </w:tc>
        <w:tc>
          <w:p>
            <w:pPr>
              <w:pStyle w:val="Compact"/>
              <w:jc w:val="left"/>
            </w:pPr>
            <w:r>
              <w:t xml:space="preserve">Tennessee</w:t>
            </w:r>
          </w:p>
        </w:tc>
        <w:tc>
          <w:p>
            <w:pPr>
              <w:pStyle w:val="Compact"/>
              <w:jc w:val="right"/>
            </w:pPr>
            <w:r>
              <w:t xml:space="preserve">0.034</w:t>
            </w:r>
          </w:p>
        </w:tc>
      </w:tr>
      <w:tr>
        <w:tc>
          <w:p>
            <w:pPr>
              <w:pStyle w:val="Compact"/>
              <w:jc w:val="left"/>
            </w:pPr>
            <w:r>
              <w:t xml:space="preserve">Michigan</w:t>
            </w:r>
          </w:p>
        </w:tc>
        <w:tc>
          <w:p>
            <w:pPr>
              <w:pStyle w:val="Compact"/>
              <w:jc w:val="right"/>
            </w:pPr>
            <w:r>
              <w:t xml:space="preserve">0.039</w:t>
            </w:r>
          </w:p>
        </w:tc>
        <w:tc>
          <w:p>
            <w:pPr>
              <w:pStyle w:val="Compact"/>
              <w:jc w:val="left"/>
            </w:pPr>
            <w:r>
              <w:t xml:space="preserve">Illinois</w:t>
            </w:r>
          </w:p>
        </w:tc>
        <w:tc>
          <w:p>
            <w:pPr>
              <w:pStyle w:val="Compact"/>
              <w:jc w:val="right"/>
            </w:pPr>
            <w:r>
              <w:t xml:space="preserve">0.029</w:t>
            </w:r>
          </w:p>
        </w:tc>
        <w:tc>
          <w:p>
            <w:pPr>
              <w:pStyle w:val="Compact"/>
              <w:jc w:val="left"/>
            </w:pPr>
            <w:r>
              <w:t xml:space="preserve">NA</w:t>
            </w:r>
          </w:p>
        </w:tc>
        <w:tc>
          <w:p>
            <w:pPr>
              <w:pStyle w:val="Compact"/>
              <w:jc w:val="right"/>
            </w:pPr>
            <w:r>
              <w:t xml:space="preserve">NA</w:t>
            </w:r>
          </w:p>
        </w:tc>
      </w:tr>
      <w:tr>
        <w:tc>
          <w:p>
            <w:pPr>
              <w:pStyle w:val="Compact"/>
              <w:jc w:val="left"/>
            </w:pPr>
            <w:r>
              <w:t xml:space="preserve">Indiana</w:t>
            </w:r>
          </w:p>
        </w:tc>
        <w:tc>
          <w:p>
            <w:pPr>
              <w:pStyle w:val="Compact"/>
              <w:jc w:val="right"/>
            </w:pPr>
            <w:r>
              <w:t xml:space="preserve">0.033</w:t>
            </w:r>
          </w:p>
        </w:tc>
        <w:tc>
          <w:p>
            <w:pPr>
              <w:pStyle w:val="Compact"/>
              <w:jc w:val="left"/>
            </w:pPr>
            <w:r>
              <w:t xml:space="preserve">Alabama</w:t>
            </w:r>
          </w:p>
        </w:tc>
        <w:tc>
          <w:p>
            <w:pPr>
              <w:pStyle w:val="Compact"/>
              <w:jc w:val="right"/>
            </w:pPr>
            <w:r>
              <w:t xml:space="preserve">0.023</w:t>
            </w:r>
          </w:p>
        </w:tc>
        <w:tc>
          <w:p>
            <w:pPr>
              <w:pStyle w:val="Compact"/>
              <w:jc w:val="left"/>
            </w:pPr>
            <w:r>
              <w:t xml:space="preserve">NA</w:t>
            </w:r>
          </w:p>
        </w:tc>
        <w:tc>
          <w:p>
            <w:pPr>
              <w:pStyle w:val="Compact"/>
              <w:jc w:val="right"/>
            </w:pPr>
            <w:r>
              <w:t xml:space="preserve">NA</w:t>
            </w:r>
          </w:p>
        </w:tc>
      </w:tr>
    </w:tbl>
    <w:p>
      <w:pPr>
        <w:pStyle w:val="BodyText"/>
      </w:pPr>
      <w:r>
        <w:rPr>
          <w:b/>
        </w:rPr>
        <w:t xml:space="preserve">Table 1. State origins of for-hire angler clients fishing Florida, the North Florida region, and Flagler County, for 2011-2021.</w:t>
      </w:r>
      <w:r>
        <w:br w:type="textWrapping"/>
      </w:r>
      <w:r>
        <w:t xml:space="preserve">This table compares which states out-of-state for-hire angler clients come from when they fish either Florida as a whole, the North Florida region (here defined as including Nassau, Duval, St. Johns, and Flagler counties), or Flagler County.</w:t>
      </w:r>
    </w:p>
    <w:p>
      <w:pPr>
        <w:pStyle w:val="Compact"/>
        <w:numPr>
          <w:numId w:val="1007"/>
          <w:ilvl w:val="0"/>
        </w:numPr>
      </w:pPr>
      <w:r>
        <w:t xml:space="preserve">Columns 1 &amp; 2 show the state origins of non-Florida residents when they make a for-hire trip to Florida.</w:t>
      </w:r>
    </w:p>
    <w:p>
      <w:pPr>
        <w:pStyle w:val="Compact"/>
        <w:numPr>
          <w:numId w:val="1007"/>
          <w:ilvl w:val="0"/>
        </w:numPr>
      </w:pPr>
      <w:r>
        <w:t xml:space="preserve">Columns 3 &amp; 4 show the state origins of non-Florida residents when they make a for-hire trip to the North Florida region.</w:t>
      </w:r>
    </w:p>
    <w:p>
      <w:pPr>
        <w:pStyle w:val="Compact"/>
        <w:numPr>
          <w:numId w:val="1007"/>
          <w:ilvl w:val="0"/>
        </w:numPr>
      </w:pPr>
      <w:r>
        <w:t xml:space="preserve">Columns 5 &amp; 6 show the state origins of non-Florida residents when they make a for-hire trip to Flagler County.</w:t>
      </w:r>
    </w:p>
    <w:p>
      <w:pPr>
        <w:pStyle w:val="FirstParagraph"/>
      </w:pPr>
      <w:r>
        <w:t xml:space="preserve">This comparison allows understanding where (</w:t>
      </w:r>
      <w:r>
        <w:rPr>
          <w:i/>
        </w:rPr>
        <w:t xml:space="preserve">i</w:t>
      </w:r>
      <w:r>
        <w:t xml:space="preserve">) out of state for-hire angler clients fishing Flagler County come from, and (</w:t>
      </w:r>
      <w:r>
        <w:rPr>
          <w:i/>
        </w:rPr>
        <w:t xml:space="preserve">ii</w:t>
      </w:r>
      <w:r>
        <w:t xml:space="preserve">) how that compares to the local region and broader state of Florida. This may be helpful for understanding if Flagler County is attracting for-hire angler clients from specific origins differently than the surrounding region of the North Florida, or Florida as a whole.</w:t>
      </w:r>
      <w:r>
        <w:br w:type="textWrapping"/>
      </w:r>
      <w:r>
        <w:t xml:space="preserve">The</w:t>
      </w:r>
      <w:r>
        <w:t xml:space="preserve"> </w:t>
      </w:r>
      <w:r>
        <w:t xml:space="preserve">“</w:t>
      </w:r>
      <w:r>
        <w:t xml:space="preserve">Not Available</w:t>
      </w:r>
      <w:r>
        <w:t xml:space="preserve">”</w:t>
      </w:r>
      <w:r>
        <w:t xml:space="preserve"> </w:t>
      </w:r>
      <w:r>
        <w:t xml:space="preserve">is returned either when for-hire angler clients refuse to give state of origin, or more often when they do not reside in the US-i.e. international visitors.</w:t>
      </w:r>
    </w:p>
    <w:p>
      <w:r>
        <w:br w:type="page"/>
      </w:r>
    </w:p>
    <w:p>
      <w:pPr>
        <w:pStyle w:val="Heading4"/>
      </w:pPr>
      <w:bookmarkStart w:id="31" w:name="table-2"/>
      <w:r>
        <w:t xml:space="preserve">Table 2</w:t>
      </w:r>
      <w:bookmarkEnd w:id="31"/>
    </w:p>
    <w:p>
      <w:pPr>
        <w:pStyle w:val="TableCaption"/>
      </w:pPr>
      <w:r>
        <w:t xml:space="preserve">In-state for-hire angler client origin comparison</w:t>
      </w:r>
    </w:p>
    <w:tbl>
      <w:tblPr>
        <w:tblStyle w:val="Table"/>
        <w:tblW w:type="pct" w:w="0.0"/>
        <w:tblLook w:firstRow="1"/>
        <w:tblCaption w:val="In-state for-hire angler client origin comparison"/>
      </w:tblPr>
      <w:tblGrid/>
      <w:tr>
        <w:trPr>
          <w:cnfStyle w:firstRow="1"/>
        </w:trPr>
        <w:tc>
          <w:tcPr>
            <w:tcBorders>
              <w:bottom w:val="single"/>
            </w:tcBorders>
            <w:vAlign w:val="bottom"/>
          </w:tcPr>
          <w:p>
            <w:pPr>
              <w:pStyle w:val="Compact"/>
              <w:jc w:val="left"/>
            </w:pPr>
            <w:r>
              <w:t xml:space="preserve">Out-of-region Orig.</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Out-of-county Orig.</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Any Orig.</w:t>
            </w:r>
          </w:p>
        </w:tc>
        <w:tc>
          <w:tcPr>
            <w:tcBorders>
              <w:bottom w:val="single"/>
            </w:tcBorders>
            <w:vAlign w:val="bottom"/>
          </w:tcPr>
          <w:p>
            <w:pPr>
              <w:pStyle w:val="Compact"/>
              <w:jc w:val="right"/>
            </w:pPr>
            <w:r>
              <w:t xml:space="preserve">Prop.</w:t>
            </w:r>
          </w:p>
        </w:tc>
      </w:tr>
      <w:tr>
        <w:tc>
          <w:p>
            <w:pPr>
              <w:pStyle w:val="Compact"/>
              <w:jc w:val="left"/>
            </w:pPr>
            <w:r>
              <w:t xml:space="preserve">Clay</w:t>
            </w:r>
          </w:p>
        </w:tc>
        <w:tc>
          <w:p>
            <w:pPr>
              <w:pStyle w:val="Compact"/>
              <w:jc w:val="right"/>
            </w:pPr>
            <w:r>
              <w:t xml:space="preserve">0.294</w:t>
            </w:r>
          </w:p>
        </w:tc>
        <w:tc>
          <w:p>
            <w:pPr>
              <w:pStyle w:val="Compact"/>
              <w:jc w:val="left"/>
            </w:pPr>
            <w:r>
              <w:t xml:space="preserve">Orange</w:t>
            </w:r>
          </w:p>
        </w:tc>
        <w:tc>
          <w:p>
            <w:pPr>
              <w:pStyle w:val="Compact"/>
              <w:jc w:val="right"/>
            </w:pPr>
            <w:r>
              <w:t xml:space="preserve">0.357</w:t>
            </w:r>
          </w:p>
        </w:tc>
        <w:tc>
          <w:p>
            <w:pPr>
              <w:pStyle w:val="Compact"/>
              <w:jc w:val="left"/>
            </w:pPr>
            <w:r>
              <w:t xml:space="preserve">Flagler</w:t>
            </w:r>
          </w:p>
        </w:tc>
        <w:tc>
          <w:p>
            <w:pPr>
              <w:pStyle w:val="Compact"/>
              <w:jc w:val="right"/>
            </w:pPr>
            <w:r>
              <w:t xml:space="preserve">0.417</w:t>
            </w:r>
          </w:p>
        </w:tc>
      </w:tr>
      <w:tr>
        <w:tc>
          <w:p>
            <w:pPr>
              <w:pStyle w:val="Compact"/>
              <w:jc w:val="left"/>
            </w:pPr>
            <w:r>
              <w:t xml:space="preserve">Marion</w:t>
            </w:r>
          </w:p>
        </w:tc>
        <w:tc>
          <w:p>
            <w:pPr>
              <w:pStyle w:val="Compact"/>
              <w:jc w:val="right"/>
            </w:pPr>
            <w:r>
              <w:t xml:space="preserve">0.078</w:t>
            </w:r>
          </w:p>
        </w:tc>
        <w:tc>
          <w:p>
            <w:pPr>
              <w:pStyle w:val="Compact"/>
              <w:jc w:val="left"/>
            </w:pPr>
            <w:r>
              <w:t xml:space="preserve">Volusia</w:t>
            </w:r>
          </w:p>
        </w:tc>
        <w:tc>
          <w:p>
            <w:pPr>
              <w:pStyle w:val="Compact"/>
              <w:jc w:val="right"/>
            </w:pPr>
            <w:r>
              <w:t xml:space="preserve">0.214</w:t>
            </w:r>
          </w:p>
        </w:tc>
        <w:tc>
          <w:p>
            <w:pPr>
              <w:pStyle w:val="Compact"/>
              <w:jc w:val="left"/>
            </w:pPr>
            <w:r>
              <w:t xml:space="preserve">Orange</w:t>
            </w:r>
          </w:p>
        </w:tc>
        <w:tc>
          <w:p>
            <w:pPr>
              <w:pStyle w:val="Compact"/>
              <w:jc w:val="right"/>
            </w:pPr>
            <w:r>
              <w:t xml:space="preserve">0.208</w:t>
            </w:r>
          </w:p>
        </w:tc>
      </w:tr>
      <w:tr>
        <w:tc>
          <w:p>
            <w:pPr>
              <w:pStyle w:val="Compact"/>
              <w:jc w:val="left"/>
            </w:pPr>
            <w:r>
              <w:t xml:space="preserve">Putnam</w:t>
            </w:r>
          </w:p>
        </w:tc>
        <w:tc>
          <w:p>
            <w:pPr>
              <w:pStyle w:val="Compact"/>
              <w:jc w:val="right"/>
            </w:pPr>
            <w:r>
              <w:t xml:space="preserve">0.074</w:t>
            </w:r>
          </w:p>
        </w:tc>
        <w:tc>
          <w:p>
            <w:pPr>
              <w:pStyle w:val="Compact"/>
              <w:jc w:val="left"/>
            </w:pPr>
            <w:r>
              <w:t xml:space="preserve">Duval</w:t>
            </w:r>
          </w:p>
        </w:tc>
        <w:tc>
          <w:p>
            <w:pPr>
              <w:pStyle w:val="Compact"/>
              <w:jc w:val="right"/>
            </w:pPr>
            <w:r>
              <w:t xml:space="preserve">0.143</w:t>
            </w:r>
          </w:p>
        </w:tc>
        <w:tc>
          <w:p>
            <w:pPr>
              <w:pStyle w:val="Compact"/>
              <w:jc w:val="left"/>
            </w:pPr>
            <w:r>
              <w:t xml:space="preserve">Volusia</w:t>
            </w:r>
          </w:p>
        </w:tc>
        <w:tc>
          <w:p>
            <w:pPr>
              <w:pStyle w:val="Compact"/>
              <w:jc w:val="right"/>
            </w:pPr>
            <w:r>
              <w:t xml:space="preserve">0.125</w:t>
            </w:r>
          </w:p>
        </w:tc>
      </w:tr>
      <w:tr>
        <w:tc>
          <w:p>
            <w:pPr>
              <w:pStyle w:val="Compact"/>
              <w:jc w:val="left"/>
            </w:pPr>
            <w:r>
              <w:t xml:space="preserve">Alachua</w:t>
            </w:r>
          </w:p>
        </w:tc>
        <w:tc>
          <w:p>
            <w:pPr>
              <w:pStyle w:val="Compact"/>
              <w:jc w:val="right"/>
            </w:pPr>
            <w:r>
              <w:t xml:space="preserve">0.069</w:t>
            </w:r>
          </w:p>
        </w:tc>
        <w:tc>
          <w:p>
            <w:pPr>
              <w:pStyle w:val="Compact"/>
              <w:jc w:val="left"/>
            </w:pPr>
            <w:r>
              <w:t xml:space="preserve">Nassau</w:t>
            </w:r>
          </w:p>
        </w:tc>
        <w:tc>
          <w:p>
            <w:pPr>
              <w:pStyle w:val="Compact"/>
              <w:jc w:val="right"/>
            </w:pPr>
            <w:r>
              <w:t xml:space="preserve">0.143</w:t>
            </w:r>
          </w:p>
        </w:tc>
        <w:tc>
          <w:p>
            <w:pPr>
              <w:pStyle w:val="Compact"/>
              <w:jc w:val="left"/>
            </w:pPr>
            <w:r>
              <w:t xml:space="preserve">Duval</w:t>
            </w:r>
          </w:p>
        </w:tc>
        <w:tc>
          <w:p>
            <w:pPr>
              <w:pStyle w:val="Compact"/>
              <w:jc w:val="right"/>
            </w:pPr>
            <w:r>
              <w:t xml:space="preserve">0.083</w:t>
            </w:r>
          </w:p>
        </w:tc>
      </w:tr>
      <w:tr>
        <w:tc>
          <w:p>
            <w:pPr>
              <w:pStyle w:val="Compact"/>
              <w:jc w:val="left"/>
            </w:pPr>
            <w:r>
              <w:t xml:space="preserve">Lake</w:t>
            </w:r>
          </w:p>
        </w:tc>
        <w:tc>
          <w:p>
            <w:pPr>
              <w:pStyle w:val="Compact"/>
              <w:jc w:val="right"/>
            </w:pPr>
            <w:r>
              <w:t xml:space="preserve">0.056</w:t>
            </w:r>
          </w:p>
        </w:tc>
        <w:tc>
          <w:p>
            <w:pPr>
              <w:pStyle w:val="Compact"/>
              <w:jc w:val="left"/>
            </w:pPr>
            <w:r>
              <w:t xml:space="preserve">Leon</w:t>
            </w:r>
          </w:p>
        </w:tc>
        <w:tc>
          <w:p>
            <w:pPr>
              <w:pStyle w:val="Compact"/>
              <w:jc w:val="right"/>
            </w:pPr>
            <w:r>
              <w:t xml:space="preserve">0.071</w:t>
            </w:r>
          </w:p>
        </w:tc>
        <w:tc>
          <w:p>
            <w:pPr>
              <w:pStyle w:val="Compact"/>
              <w:jc w:val="left"/>
            </w:pPr>
            <w:r>
              <w:t xml:space="preserve">Nassau</w:t>
            </w:r>
          </w:p>
        </w:tc>
        <w:tc>
          <w:p>
            <w:pPr>
              <w:pStyle w:val="Compact"/>
              <w:jc w:val="right"/>
            </w:pPr>
            <w:r>
              <w:t xml:space="preserve">0.083</w:t>
            </w:r>
          </w:p>
        </w:tc>
      </w:tr>
      <w:tr>
        <w:tc>
          <w:p>
            <w:pPr>
              <w:pStyle w:val="Compact"/>
              <w:jc w:val="left"/>
            </w:pPr>
            <w:r>
              <w:t xml:space="preserve">Orange</w:t>
            </w:r>
          </w:p>
        </w:tc>
        <w:tc>
          <w:p>
            <w:pPr>
              <w:pStyle w:val="Compact"/>
              <w:jc w:val="right"/>
            </w:pPr>
            <w:r>
              <w:t xml:space="preserve">0.056</w:t>
            </w:r>
          </w:p>
        </w:tc>
        <w:tc>
          <w:p>
            <w:pPr>
              <w:pStyle w:val="Compact"/>
              <w:jc w:val="left"/>
            </w:pPr>
            <w:r>
              <w:t xml:space="preserve">Manatee</w:t>
            </w:r>
          </w:p>
        </w:tc>
        <w:tc>
          <w:p>
            <w:pPr>
              <w:pStyle w:val="Compact"/>
              <w:jc w:val="right"/>
            </w:pPr>
            <w:r>
              <w:t xml:space="preserve">0.071</w:t>
            </w:r>
          </w:p>
        </w:tc>
        <w:tc>
          <w:p>
            <w:pPr>
              <w:pStyle w:val="Compact"/>
              <w:jc w:val="left"/>
            </w:pPr>
            <w:r>
              <w:t xml:space="preserve">Leon</w:t>
            </w:r>
          </w:p>
        </w:tc>
        <w:tc>
          <w:p>
            <w:pPr>
              <w:pStyle w:val="Compact"/>
              <w:jc w:val="right"/>
            </w:pPr>
            <w:r>
              <w:t xml:space="preserve">0.042</w:t>
            </w:r>
          </w:p>
        </w:tc>
      </w:tr>
      <w:tr>
        <w:tc>
          <w:p>
            <w:pPr>
              <w:pStyle w:val="Compact"/>
              <w:jc w:val="left"/>
            </w:pPr>
            <w:r>
              <w:t xml:space="preserve">Columbia</w:t>
            </w:r>
          </w:p>
        </w:tc>
        <w:tc>
          <w:p>
            <w:pPr>
              <w:pStyle w:val="Compact"/>
              <w:jc w:val="right"/>
            </w:pPr>
            <w:r>
              <w:t xml:space="preserve">0.043</w:t>
            </w:r>
          </w:p>
        </w:tc>
        <w:tc>
          <w:p>
            <w:pPr>
              <w:pStyle w:val="Compact"/>
              <w:jc w:val="left"/>
            </w:pPr>
            <w:r>
              <w:t xml:space="preserve">NA</w:t>
            </w:r>
          </w:p>
        </w:tc>
        <w:tc>
          <w:p>
            <w:pPr>
              <w:pStyle w:val="Compact"/>
              <w:jc w:val="right"/>
            </w:pPr>
            <w:r>
              <w:t xml:space="preserve">NA</w:t>
            </w:r>
          </w:p>
        </w:tc>
        <w:tc>
          <w:p>
            <w:pPr>
              <w:pStyle w:val="Compact"/>
              <w:jc w:val="left"/>
            </w:pPr>
            <w:r>
              <w:t xml:space="preserve">Manatee</w:t>
            </w:r>
          </w:p>
        </w:tc>
        <w:tc>
          <w:p>
            <w:pPr>
              <w:pStyle w:val="Compact"/>
              <w:jc w:val="right"/>
            </w:pPr>
            <w:r>
              <w:t xml:space="preserve">0.042</w:t>
            </w:r>
          </w:p>
        </w:tc>
      </w:tr>
      <w:tr>
        <w:tc>
          <w:p>
            <w:pPr>
              <w:pStyle w:val="Compact"/>
              <w:jc w:val="left"/>
            </w:pPr>
            <w:r>
              <w:t xml:space="preserve">Palm Beach</w:t>
            </w:r>
          </w:p>
        </w:tc>
        <w:tc>
          <w:p>
            <w:pPr>
              <w:pStyle w:val="Compact"/>
              <w:jc w:val="right"/>
            </w:pPr>
            <w:r>
              <w:t xml:space="preserve">0.035</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r>
      <w:tr>
        <w:tc>
          <w:p>
            <w:pPr>
              <w:pStyle w:val="Compact"/>
              <w:jc w:val="left"/>
            </w:pPr>
            <w:r>
              <w:t xml:space="preserve">Leon</w:t>
            </w:r>
          </w:p>
        </w:tc>
        <w:tc>
          <w:p>
            <w:pPr>
              <w:pStyle w:val="Compact"/>
              <w:jc w:val="right"/>
            </w:pPr>
            <w:r>
              <w:t xml:space="preserve">0.026</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r>
      <w:tr>
        <w:tc>
          <w:p>
            <w:pPr>
              <w:pStyle w:val="Compact"/>
              <w:jc w:val="left"/>
            </w:pPr>
            <w:r>
              <w:t xml:space="preserve">Sarasota</w:t>
            </w:r>
          </w:p>
        </w:tc>
        <w:tc>
          <w:p>
            <w:pPr>
              <w:pStyle w:val="Compact"/>
              <w:jc w:val="right"/>
            </w:pPr>
            <w:r>
              <w:t xml:space="preserve">0.026</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r>
    </w:tbl>
    <w:p>
      <w:pPr>
        <w:pStyle w:val="BodyText"/>
      </w:pPr>
      <w:r>
        <w:rPr>
          <w:b/>
        </w:rPr>
        <w:t xml:space="preserve">Table 2. County origins of Florida residents making for-hire trips to the North Florida region and Flagler County, for 2011-2021.</w:t>
      </w:r>
      <w:r>
        <w:br w:type="textWrapping"/>
      </w:r>
      <w:r>
        <w:t xml:space="preserve">This table compares which counties Florida resident angler clients come from when they make for-hire trips to the North Florida region (Nassau, Duval, St. Johns, and Flagler counties) or specifically Flagler County.</w:t>
      </w:r>
    </w:p>
    <w:p>
      <w:pPr>
        <w:pStyle w:val="Compact"/>
        <w:numPr>
          <w:numId w:val="1008"/>
          <w:ilvl w:val="0"/>
        </w:numPr>
      </w:pPr>
      <w:r>
        <w:t xml:space="preserve">Columns 1 &amp; 2 show origins of Florida resident angler clients fishing the North Florida region who live outside of the North Florida region.</w:t>
      </w:r>
    </w:p>
    <w:p>
      <w:pPr>
        <w:pStyle w:val="Compact"/>
        <w:numPr>
          <w:numId w:val="1008"/>
          <w:ilvl w:val="0"/>
        </w:numPr>
      </w:pPr>
      <w:r>
        <w:t xml:space="preserve">Columns 3 &amp; 4 show origins of Florida resident angler clients fishing Flagler County but living outside of Flagler County.</w:t>
      </w:r>
    </w:p>
    <w:p>
      <w:pPr>
        <w:pStyle w:val="Compact"/>
        <w:numPr>
          <w:numId w:val="1008"/>
          <w:ilvl w:val="0"/>
        </w:numPr>
      </w:pPr>
      <w:r>
        <w:t xml:space="preserve">Columns 5 &amp; 6 show origins of Florida resident angler clients fishing Flagler County, regardless of where in Florida they live.</w:t>
      </w:r>
    </w:p>
    <w:p>
      <w:pPr>
        <w:pStyle w:val="FirstParagraph"/>
      </w:pPr>
      <w:r>
        <w:t xml:space="preserve">This comparison allows understanding (</w:t>
      </w:r>
      <w:r>
        <w:rPr>
          <w:i/>
        </w:rPr>
        <w:t xml:space="preserve">i</w:t>
      </w:r>
      <w:r>
        <w:t xml:space="preserve">) where Florida resident angler who make for-hire fishing trips to the North Florida region and Flagler County come from, and (</w:t>
      </w:r>
      <w:r>
        <w:rPr>
          <w:i/>
        </w:rPr>
        <w:t xml:space="preserve">ii</w:t>
      </w:r>
      <w:r>
        <w:t xml:space="preserve">) the Florida counties from which the greatest proportion of out-of-county for-hire trips come from.</w:t>
      </w:r>
    </w:p>
    <w:p>
      <w:r>
        <w:br w:type="page"/>
      </w:r>
    </w:p>
    <w:p>
      <w:pPr>
        <w:pStyle w:val="Heading3"/>
      </w:pPr>
      <w:bookmarkStart w:id="32" w:name="fishing-trip-origin-results-maps"/>
      <w:r>
        <w:t xml:space="preserve">Fishing Trip Origin Results: Maps</w:t>
      </w:r>
      <w:bookmarkEnd w:id="32"/>
    </w:p>
    <w:p>
      <w:pPr>
        <w:pStyle w:val="FirstParagraph"/>
      </w:pPr>
      <w:r>
        <w:t xml:space="preserve">We provide several maps to graphically illustrate where sampled for-hire angler clients come from when they fish the North Florida region and Flagler County. The maps show the</w:t>
      </w:r>
      <w:r>
        <w:t xml:space="preserve"> </w:t>
      </w:r>
      <w:r>
        <w:t xml:space="preserve">“</w:t>
      </w:r>
      <w:r>
        <w:t xml:space="preserve">direct line</w:t>
      </w:r>
      <w:r>
        <w:t xml:space="preserve">”</w:t>
      </w:r>
      <w:r>
        <w:t xml:space="preserve"> </w:t>
      </w:r>
      <w:r>
        <w:t xml:space="preserve">paths between the population centroids of angler clients’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North Florida region.</w:t>
      </w:r>
      <w:r>
        <w:br w:type="textWrapping"/>
      </w:r>
      <w:r>
        <w:rPr>
          <w:b/>
        </w:rPr>
        <w:t xml:space="preserve">Figure 1</w:t>
      </w:r>
      <w:r>
        <w:t xml:space="preserve"> </w:t>
      </w:r>
      <w:r>
        <w:t xml:space="preserve">maps trips to Flagler County regardless of species targeted.</w:t>
      </w:r>
      <w:r>
        <w:br w:type="textWrapping"/>
      </w:r>
      <w:r>
        <w:rPr>
          <w:b/>
        </w:rPr>
        <w:t xml:space="preserve">Figure 2</w:t>
      </w:r>
      <w:r>
        <w:t xml:space="preserve"> </w:t>
      </w:r>
      <w:r>
        <w:t xml:space="preserve">maps trips to the North Florida region when anglers targeted Red drum.</w:t>
      </w:r>
      <w:r>
        <w:br w:type="textWrapping"/>
      </w:r>
      <w:r>
        <w:rPr>
          <w:b/>
        </w:rPr>
        <w:t xml:space="preserve">Figure 3</w:t>
      </w:r>
      <w:r>
        <w:t xml:space="preserve"> </w:t>
      </w:r>
      <w:r>
        <w:t xml:space="preserve">maps trips to the North Florida region when anglers targeted King mackerel.</w:t>
      </w:r>
      <w:r>
        <w:br w:type="textWrapping"/>
      </w:r>
      <w:r>
        <w:rPr>
          <w:b/>
        </w:rPr>
        <w:t xml:space="preserve">Figure 4</w:t>
      </w:r>
      <w:r>
        <w:t xml:space="preserve"> </w:t>
      </w:r>
      <w:r>
        <w:t xml:space="preserve">maps trips to the North Florida region when anglers targeted Red snapper.</w:t>
      </w:r>
      <w:r>
        <w:br w:type="textWrapping"/>
      </w:r>
      <w:r>
        <w:rPr>
          <w:b/>
        </w:rPr>
        <w:t xml:space="preserve">Figure 5</w:t>
      </w:r>
      <w:r>
        <w:t xml:space="preserve"> </w:t>
      </w:r>
      <w:r>
        <w:t xml:space="preserve">maps trips to the North Florida region when anglers targeted Spotted seatrout.</w:t>
      </w:r>
      <w:r>
        <w:br w:type="textWrapping"/>
      </w:r>
      <w:r>
        <w:rPr>
          <w:b/>
        </w:rPr>
        <w:t xml:space="preserve">Figure 6</w:t>
      </w:r>
      <w:r>
        <w:t xml:space="preserve"> </w:t>
      </w:r>
      <w:r>
        <w:t xml:space="preserve">maps trips to the North Florida region when anglers targeted Vermilion snapper.</w:t>
      </w:r>
    </w:p>
    <w:p>
      <w:pPr>
        <w:pStyle w:val="BodyText"/>
      </w:pPr>
      <w:r>
        <w:t xml:space="preserve">The primary purpose of these figures is to serve as a visual aid to augment the use of the previous tables.</w:t>
      </w:r>
    </w:p>
    <w:p>
      <w:r>
        <w:br w:type="page"/>
      </w:r>
    </w:p>
    <w:p>
      <w:pPr>
        <w:pStyle w:val="Heading4"/>
      </w:pPr>
      <w:bookmarkStart w:id="33" w:name="figure-1."/>
      <w:r>
        <w:t xml:space="preserve">Figure 1.</w:t>
      </w:r>
      <w:bookmarkEnd w:id="33"/>
    </w:p>
    <w:p>
      <w:pPr>
        <w:pStyle w:val="FirstParagraph"/>
      </w:pPr>
      <w:r>
        <w:drawing>
          <wp:inline>
            <wp:extent cx="5334000" cy="4000500"/>
            <wp:effectExtent b="0" l="0" r="0" t="0"/>
            <wp:docPr descr="" title="" id="1" name="Picture"/>
            <a:graphic>
              <a:graphicData uri="http://schemas.openxmlformats.org/drawingml/2006/picture">
                <pic:pic>
                  <pic:nvPicPr>
                    <pic:cNvPr descr="2022_ATT_Flagler_FH_full_files/figure-docx/fig1-1.png" id="0" name="Picture"/>
                    <pic:cNvPicPr>
                      <a:picLocks noChangeArrowheads="1" noChangeAspect="1"/>
                    </pic:cNvPicPr>
                  </pic:nvPicPr>
                  <pic:blipFill>
                    <a:blip r:embed="rId34"/>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1. Map showing where for-hire trips fishing Flagler County originated in, regardless of species targeted,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35" w:name="figure-2."/>
      <w:r>
        <w:t xml:space="preserve">Figure 2.</w:t>
      </w:r>
      <w:bookmarkEnd w:id="35"/>
    </w:p>
    <w:p>
      <w:pPr>
        <w:pStyle w:val="FirstParagraph"/>
      </w:pPr>
      <w:r>
        <w:drawing>
          <wp:inline>
            <wp:extent cx="5334000" cy="4000500"/>
            <wp:effectExtent b="0" l="0" r="0" t="0"/>
            <wp:docPr descr="" title="" id="1" name="Picture"/>
            <a:graphic>
              <a:graphicData uri="http://schemas.openxmlformats.org/drawingml/2006/picture">
                <pic:pic>
                  <pic:nvPicPr>
                    <pic:cNvPr descr="2022_ATT_Flagler_FH_full_files/figure-docx/fig2-1.png" id="0" name="Picture"/>
                    <pic:cNvPicPr>
                      <a:picLocks noChangeArrowheads="1" noChangeAspect="1"/>
                    </pic:cNvPicPr>
                  </pic:nvPicPr>
                  <pic:blipFill>
                    <a:blip r:embed="rId36"/>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2. Map showing where for-hire trips fishing the North Florida region originated in, when targeted Red drum,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37" w:name="figure-3."/>
      <w:r>
        <w:t xml:space="preserve">Figure 3.</w:t>
      </w:r>
      <w:bookmarkEnd w:id="37"/>
    </w:p>
    <w:p>
      <w:pPr>
        <w:pStyle w:val="FirstParagraph"/>
      </w:pPr>
      <w:r>
        <w:drawing>
          <wp:inline>
            <wp:extent cx="5334000" cy="4000500"/>
            <wp:effectExtent b="0" l="0" r="0" t="0"/>
            <wp:docPr descr="" title="" id="1" name="Picture"/>
            <a:graphic>
              <a:graphicData uri="http://schemas.openxmlformats.org/drawingml/2006/picture">
                <pic:pic>
                  <pic:nvPicPr>
                    <pic:cNvPr descr="2022_ATT_Flagler_FH_full_files/figure-docx/fig3-1.png" id="0" name="Picture"/>
                    <pic:cNvPicPr>
                      <a:picLocks noChangeArrowheads="1" noChangeAspect="1"/>
                    </pic:cNvPicPr>
                  </pic:nvPicPr>
                  <pic:blipFill>
                    <a:blip r:embed="rId3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3. Map showing where for-hire trips fishing the North Florida region originated in, when targeted King mackerel,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39" w:name="figure-4."/>
      <w:r>
        <w:t xml:space="preserve">Figure 4.</w:t>
      </w:r>
      <w:bookmarkEnd w:id="39"/>
    </w:p>
    <w:p>
      <w:pPr>
        <w:pStyle w:val="FirstParagraph"/>
      </w:pPr>
      <w:r>
        <w:drawing>
          <wp:inline>
            <wp:extent cx="5334000" cy="4000500"/>
            <wp:effectExtent b="0" l="0" r="0" t="0"/>
            <wp:docPr descr="" title="" id="1" name="Picture"/>
            <a:graphic>
              <a:graphicData uri="http://schemas.openxmlformats.org/drawingml/2006/picture">
                <pic:pic>
                  <pic:nvPicPr>
                    <pic:cNvPr descr="2022_ATT_Flagler_FH_full_files/figure-docx/fig4-1.png" id="0" name="Picture"/>
                    <pic:cNvPicPr>
                      <a:picLocks noChangeArrowheads="1" noChangeAspect="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4. Map showing where for-hire trips fishing the North Florida region originated in, when targeted Red snapper,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1" w:name="figure-5."/>
      <w:r>
        <w:t xml:space="preserve">Figure 5.</w:t>
      </w:r>
      <w:bookmarkEnd w:id="41"/>
    </w:p>
    <w:p>
      <w:pPr>
        <w:pStyle w:val="FirstParagraph"/>
      </w:pPr>
      <w:r>
        <w:drawing>
          <wp:inline>
            <wp:extent cx="5334000" cy="4000500"/>
            <wp:effectExtent b="0" l="0" r="0" t="0"/>
            <wp:docPr descr="" title="" id="1" name="Picture"/>
            <a:graphic>
              <a:graphicData uri="http://schemas.openxmlformats.org/drawingml/2006/picture">
                <pic:pic>
                  <pic:nvPicPr>
                    <pic:cNvPr descr="2022_ATT_Flagler_FH_full_files/figure-docx/fig5-1.png" id="0" name="Picture"/>
                    <pic:cNvPicPr>
                      <a:picLocks noChangeArrowheads="1" noChangeAspect="1"/>
                    </pic:cNvPicPr>
                  </pic:nvPicPr>
                  <pic:blipFill>
                    <a:blip r:embed="rId42"/>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5. Map showing where for-hire trips fishing the North Florida region originated in, when targeted Spotted seatrout,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3" w:name="figure-6."/>
      <w:r>
        <w:t xml:space="preserve">Figure 6.</w:t>
      </w:r>
      <w:bookmarkEnd w:id="43"/>
    </w:p>
    <w:p>
      <w:pPr>
        <w:pStyle w:val="FirstParagraph"/>
      </w:pPr>
      <w:r>
        <w:drawing>
          <wp:inline>
            <wp:extent cx="5334000" cy="4000500"/>
            <wp:effectExtent b="0" l="0" r="0" t="0"/>
            <wp:docPr descr="" title="" id="1" name="Picture"/>
            <a:graphic>
              <a:graphicData uri="http://schemas.openxmlformats.org/drawingml/2006/picture">
                <pic:pic>
                  <pic:nvPicPr>
                    <pic:cNvPr descr="2022_ATT_Flagler_FH_full_files/figure-docx/fig6-1.png" id="0" name="Picture"/>
                    <pic:cNvPicPr>
                      <a:picLocks noChangeArrowheads="1" noChangeAspect="1"/>
                    </pic:cNvPicPr>
                  </pic:nvPicPr>
                  <pic:blipFill>
                    <a:blip r:embed="rId44"/>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6. Map showing where for-hire trips fishing the North Florida region originated in, when targeted Vermilion snapper, for 2011-2021.</w:t>
      </w:r>
      <w:r>
        <w:t xml:space="preserve"> </w:t>
      </w:r>
      <w:r>
        <w:t xml:space="preserve">Thicker and warmer colored lines show relatively more trips taken, and thinner, cooler colored lines show that relatively fewer trips were taken.</w:t>
      </w:r>
    </w:p>
    <w:p>
      <w:r>
        <w:br w:type="page"/>
      </w:r>
    </w:p>
    <w:p>
      <w:pPr>
        <w:pStyle w:val="Heading3"/>
      </w:pPr>
      <w:bookmarkStart w:id="45" w:name="species-targeted-what-do-your-anglers-fish-for"/>
      <w:r>
        <w:t xml:space="preserve">Species targeted: What do your anglers fish for?</w:t>
      </w:r>
      <w:bookmarkEnd w:id="45"/>
    </w:p>
    <w:p>
      <w:pPr>
        <w:pStyle w:val="FirstParagraph"/>
      </w:pPr>
      <w:r>
        <w:rPr>
          <w:i/>
        </w:rPr>
        <w:t xml:space="preserve">Background on data used</w:t>
      </w:r>
      <w:r>
        <w:br w:type="textWrapping"/>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though often more for-hire angler clients do. The species targeted information can be used here to understand what species are most commonly targeted on for-hire trips.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
        </w:rPr>
        <w:t xml:space="preserve">Species targeted: Background on methods used</w:t>
      </w:r>
      <w:r>
        <w:br w:type="textWrapping"/>
      </w:r>
      <w:r>
        <w:t xml:space="preserve">To understand what fish species for-hire angler clients most commonly targeted, we use data available in the MRIP</w:t>
      </w:r>
      <w:r>
        <w:t xml:space="preserve"> </w:t>
      </w:r>
      <w:r>
        <w:t xml:space="preserve">“</w:t>
      </w:r>
      <w:r>
        <w:t xml:space="preserve">trips</w:t>
      </w:r>
      <w:r>
        <w:t xml:space="preserve">”</w:t>
      </w:r>
      <w:r>
        <w:t xml:space="preserve"> </w:t>
      </w:r>
      <w:r>
        <w:t xml:space="preserve">databases from specifically for-hire trips. These data contain the information that anglers tell surveyors when they are interviewed about their recreational fishing for-hire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(2011-2021) together. To assess potential changes in the fish that anglers target, we also analyzed time series for species most commonly targeted by for-hire angler clients. Time series were constructed by assessing the proportions of trips intercepted in the North Florida region that targeted a specific species for each of the last 10 years.</w:t>
      </w:r>
    </w:p>
    <w:p>
      <w:pPr>
        <w:pStyle w:val="BodyText"/>
      </w:pPr>
      <w:r>
        <w:rPr>
          <w:i/>
        </w:rPr>
        <w:t xml:space="preserve">Species targeted: Information provided</w:t>
      </w:r>
      <w:r>
        <w:br w:type="textWrapping"/>
      </w:r>
      <w:r>
        <w:t xml:space="preserve">Two types of information products were developed:</w:t>
      </w:r>
    </w:p>
    <w:p>
      <w:pPr>
        <w:pStyle w:val="Compact"/>
        <w:numPr>
          <w:numId w:val="1009"/>
          <w:ilvl w:val="0"/>
        </w:numPr>
      </w:pPr>
      <w:r>
        <w:t xml:space="preserve">Tables describing the proportions of for-hire trips targeting different fish species at various combinations of fishing locations and residences.</w:t>
      </w:r>
    </w:p>
    <w:p>
      <w:pPr>
        <w:pStyle w:val="Compact"/>
        <w:numPr>
          <w:numId w:val="1009"/>
          <w:ilvl w:val="0"/>
        </w:numPr>
      </w:pPr>
      <w:r>
        <w:t xml:space="preserve">Figures showing the time series of proportion of for-hire trips taken in the North Florida region targeting the most popular fish species.</w:t>
      </w:r>
    </w:p>
    <w:p>
      <w:pPr>
        <w:pStyle w:val="FirstParagraph"/>
      </w:pPr>
      <w:r>
        <w:t xml:space="preserve">One thing that is important to note is that we report the proportion of the sampled for-hire trips targeting a certain species. This is not the same as reporting the total number of for-hire trips. Enumerating the total number of trips would require estimation tools that are not described here. However, because of the statistical design used to implement the MRIP APAIS survey, the proportions we use (of sampled for-hire trips) should correspond to the total numbers of trips. What this means is that the information in this report can be very useful for things like understanding where people, on average, are coming from when then make for-hire trips to Flagler County.</w:t>
      </w:r>
    </w:p>
    <w:p>
      <w:r>
        <w:br w:type="page"/>
      </w:r>
    </w:p>
    <w:p>
      <w:pPr>
        <w:pStyle w:val="Heading3"/>
      </w:pPr>
      <w:bookmarkStart w:id="46" w:name="species-targeted-results-tables"/>
      <w:r>
        <w:t xml:space="preserve">Species Targeted Results: Tables</w:t>
      </w:r>
      <w:bookmarkEnd w:id="46"/>
    </w:p>
    <w:p>
      <w:pPr>
        <w:pStyle w:val="FirstParagraph"/>
      </w:pPr>
      <w:r>
        <w:t xml:space="preserve">Tables describing the proportions of trips targeting different fish species at various combinations of fishing locations and residences, including:</w:t>
      </w:r>
    </w:p>
    <w:p>
      <w:pPr>
        <w:pStyle w:val="Compact"/>
        <w:numPr>
          <w:numId w:val="1010"/>
          <w:ilvl w:val="0"/>
        </w:numPr>
      </w:pPr>
      <w:r>
        <w:t xml:space="preserve">For-hire trips in all of Florida, regardless of origin.</w:t>
      </w:r>
    </w:p>
    <w:p>
      <w:pPr>
        <w:pStyle w:val="Compact"/>
        <w:numPr>
          <w:numId w:val="1010"/>
          <w:ilvl w:val="0"/>
        </w:numPr>
      </w:pPr>
      <w:r>
        <w:t xml:space="preserve">For-hire trips in Florida’s 6 coast, regardless of origin.</w:t>
      </w:r>
    </w:p>
    <w:p>
      <w:pPr>
        <w:pStyle w:val="Compact"/>
        <w:numPr>
          <w:numId w:val="1010"/>
          <w:ilvl w:val="0"/>
        </w:numPr>
      </w:pPr>
      <w:r>
        <w:t xml:space="preserve">For-hire trips in the North Florida region, regardless of origin.</w:t>
      </w:r>
    </w:p>
    <w:p>
      <w:pPr>
        <w:pStyle w:val="Compact"/>
        <w:numPr>
          <w:numId w:val="1010"/>
          <w:ilvl w:val="0"/>
        </w:numPr>
      </w:pPr>
      <w:r>
        <w:t xml:space="preserve">For-hire trips taken in Flagler County, regardless of origin.</w:t>
      </w:r>
    </w:p>
    <w:p>
      <w:pPr>
        <w:pStyle w:val="Compact"/>
        <w:numPr>
          <w:numId w:val="1010"/>
          <w:ilvl w:val="0"/>
        </w:numPr>
      </w:pPr>
      <w:r>
        <w:t xml:space="preserve">For-hire trips taken in Flagler County by Flagler County residents.</w:t>
      </w:r>
    </w:p>
    <w:p>
      <w:pPr>
        <w:pStyle w:val="Compact"/>
        <w:numPr>
          <w:numId w:val="1010"/>
          <w:ilvl w:val="0"/>
        </w:numPr>
      </w:pPr>
      <w:r>
        <w:t xml:space="preserve">For-hire trips taken in Flagler County by non-residents of Flagler County.</w:t>
      </w:r>
    </w:p>
    <w:p>
      <w:pPr>
        <w:pStyle w:val="Compact"/>
        <w:numPr>
          <w:numId w:val="1010"/>
          <w:ilvl w:val="0"/>
        </w:numPr>
      </w:pPr>
      <w:r>
        <w:t xml:space="preserve">For-hire trips taken in Flagler County by out-of-state anglers.</w:t>
      </w:r>
    </w:p>
    <w:p>
      <w:pPr>
        <w:pStyle w:val="FirstParagraph"/>
      </w:pPr>
      <w:r>
        <w:t xml:space="preserve">These results are summarized in two separate tables that promote comparison of Flagler County to surrounding areas. All results represent data pooled over the last 10 years (2011-2021).</w:t>
      </w:r>
    </w:p>
    <w:p>
      <w:pPr>
        <w:pStyle w:val="BodyText"/>
      </w:pPr>
      <w:r>
        <w:t xml:space="preserve">We anticipate these tables may be useful in several ways, including:</w:t>
      </w:r>
    </w:p>
    <w:p>
      <w:pPr>
        <w:pStyle w:val="Compact"/>
        <w:numPr>
          <w:numId w:val="1011"/>
          <w:ilvl w:val="0"/>
        </w:numPr>
      </w:pPr>
      <w:r>
        <w:t xml:space="preserve">Understanding what species angler clients are targeting when they make for-hire trips in Flagler County, which may help inform advertising or business decisions by local for-hire captains.</w:t>
      </w:r>
    </w:p>
    <w:p>
      <w:pPr>
        <w:pStyle w:val="Compact"/>
        <w:numPr>
          <w:numId w:val="1011"/>
          <w:ilvl w:val="0"/>
        </w:numPr>
      </w:pPr>
      <w:r>
        <w:t xml:space="preserve">Understanding what species visiting (non Flagler-County residents) angler clients target, which may inform the media outlets and visuals (e.g., fish photos) of future advertisements or information produced by the Manatee County Tourism Development Council in support of the for-hire fishing sector.</w:t>
      </w:r>
    </w:p>
    <w:p>
      <w:r>
        <w:br w:type="page"/>
      </w:r>
    </w:p>
    <w:p>
      <w:pPr>
        <w:pStyle w:val="Heading4"/>
      </w:pPr>
      <w:bookmarkStart w:id="47" w:name="table-3"/>
      <w:r>
        <w:t xml:space="preserve">Table 3</w:t>
      </w:r>
      <w:bookmarkEnd w:id="47"/>
    </w:p>
    <w:p>
      <w:pPr>
        <w:pStyle w:val="TableCaption"/>
      </w:pPr>
      <w:r>
        <w:t xml:space="preserve">Proportion of species targeted in for-hire trips, comparing county to state</w:t>
      </w:r>
    </w:p>
    <w:tbl>
      <w:tblPr>
        <w:tblStyle w:val="Table"/>
        <w:tblW w:type="pct" w:w="5000.0"/>
        <w:tblLook w:firstRow="1"/>
        <w:tblCaption w:val="Proportion of species targeted in for-hire trips, comparing county to state"/>
      </w:tblPr>
      <w:tblGrid>
        <w:gridCol w:w="1170"/>
        <w:gridCol w:w="413"/>
        <w:gridCol w:w="1446"/>
        <w:gridCol w:w="413"/>
        <w:gridCol w:w="1997"/>
        <w:gridCol w:w="413"/>
        <w:gridCol w:w="1652"/>
        <w:gridCol w:w="413"/>
      </w:tblGrid>
      <w:tr>
        <w:trPr>
          <w:cnfStyle w:firstRow="1"/>
        </w:trPr>
        <w:tc>
          <w:tcPr>
            <w:tcBorders>
              <w:bottom w:val="single"/>
            </w:tcBorders>
            <w:vAlign w:val="bottom"/>
          </w:tcPr>
          <w:p>
            <w:pPr>
              <w:pStyle w:val="Compact"/>
              <w:jc w:val="left"/>
            </w:pPr>
            <w:r>
              <w:t xml:space="preserve">FL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FL 6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North Florida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Flagler trips</w:t>
            </w:r>
          </w:p>
        </w:tc>
        <w:tc>
          <w:tcPr>
            <w:tcBorders>
              <w:bottom w:val="single"/>
            </w:tcBorders>
            <w:vAlign w:val="bottom"/>
          </w:tcPr>
          <w:p>
            <w:pPr>
              <w:pStyle w:val="Compact"/>
              <w:jc w:val="right"/>
            </w:pPr>
            <w:r>
              <w:t xml:space="preserve">Prop.</w:t>
            </w:r>
          </w:p>
        </w:tc>
      </w:tr>
      <w:tr>
        <w:tc>
          <w:p>
            <w:pPr>
              <w:pStyle w:val="Compact"/>
              <w:jc w:val="left"/>
            </w:pPr>
            <w:r>
              <w:t xml:space="preserve">No Target</w:t>
            </w:r>
          </w:p>
        </w:tc>
        <w:tc>
          <w:p>
            <w:pPr>
              <w:pStyle w:val="Compact"/>
              <w:jc w:val="right"/>
            </w:pPr>
            <w:r>
              <w:t xml:space="preserve">0.545</w:t>
            </w:r>
          </w:p>
        </w:tc>
        <w:tc>
          <w:p>
            <w:pPr>
              <w:pStyle w:val="Compact"/>
              <w:jc w:val="left"/>
            </w:pPr>
            <w:r>
              <w:t xml:space="preserve">No Target</w:t>
            </w:r>
          </w:p>
        </w:tc>
        <w:tc>
          <w:p>
            <w:pPr>
              <w:pStyle w:val="Compact"/>
              <w:jc w:val="right"/>
            </w:pPr>
            <w:r>
              <w:t xml:space="preserve">0.682</w:t>
            </w:r>
          </w:p>
        </w:tc>
        <w:tc>
          <w:p>
            <w:pPr>
              <w:pStyle w:val="Compact"/>
              <w:jc w:val="left"/>
            </w:pPr>
            <w:r>
              <w:t xml:space="preserve">No Target</w:t>
            </w:r>
          </w:p>
        </w:tc>
        <w:tc>
          <w:p>
            <w:pPr>
              <w:pStyle w:val="Compact"/>
              <w:jc w:val="right"/>
            </w:pPr>
            <w:r>
              <w:t xml:space="preserve">0.429</w:t>
            </w:r>
          </w:p>
        </w:tc>
        <w:tc>
          <w:p>
            <w:pPr>
              <w:pStyle w:val="Compact"/>
              <w:jc w:val="left"/>
            </w:pPr>
            <w:r>
              <w:t xml:space="preserve">Red drum</w:t>
            </w:r>
          </w:p>
        </w:tc>
        <w:tc>
          <w:p>
            <w:pPr>
              <w:pStyle w:val="Compact"/>
              <w:jc w:val="right"/>
            </w:pPr>
            <w:r>
              <w:t xml:space="preserve">0.472</w:t>
            </w:r>
          </w:p>
        </w:tc>
      </w:tr>
      <w:tr>
        <w:tc>
          <w:p>
            <w:pPr>
              <w:pStyle w:val="Compact"/>
              <w:jc w:val="left"/>
            </w:pPr>
            <w:r>
              <w:t xml:space="preserve">Red snapper</w:t>
            </w:r>
          </w:p>
        </w:tc>
        <w:tc>
          <w:p>
            <w:pPr>
              <w:pStyle w:val="Compact"/>
              <w:jc w:val="right"/>
            </w:pPr>
            <w:r>
              <w:t xml:space="preserve">0.048</w:t>
            </w:r>
          </w:p>
        </w:tc>
        <w:tc>
          <w:p>
            <w:pPr>
              <w:pStyle w:val="Compact"/>
              <w:jc w:val="left"/>
            </w:pPr>
            <w:r>
              <w:t xml:space="preserve">Dolphin</w:t>
            </w:r>
          </w:p>
        </w:tc>
        <w:tc>
          <w:p>
            <w:pPr>
              <w:pStyle w:val="Compact"/>
              <w:jc w:val="right"/>
            </w:pPr>
            <w:r>
              <w:t xml:space="preserve">0.049</w:t>
            </w:r>
          </w:p>
        </w:tc>
        <w:tc>
          <w:p>
            <w:pPr>
              <w:pStyle w:val="Compact"/>
              <w:jc w:val="left"/>
            </w:pPr>
            <w:r>
              <w:t xml:space="preserve">Red drum</w:t>
            </w:r>
          </w:p>
        </w:tc>
        <w:tc>
          <w:p>
            <w:pPr>
              <w:pStyle w:val="Compact"/>
              <w:jc w:val="right"/>
            </w:pPr>
            <w:r>
              <w:t xml:space="preserve">0.201</w:t>
            </w:r>
          </w:p>
        </w:tc>
        <w:tc>
          <w:p>
            <w:pPr>
              <w:pStyle w:val="Compact"/>
              <w:jc w:val="left"/>
            </w:pPr>
            <w:r>
              <w:t xml:space="preserve">No Target</w:t>
            </w:r>
          </w:p>
        </w:tc>
        <w:tc>
          <w:p>
            <w:pPr>
              <w:pStyle w:val="Compact"/>
              <w:jc w:val="right"/>
            </w:pPr>
            <w:r>
              <w:t xml:space="preserve">0.415</w:t>
            </w:r>
          </w:p>
        </w:tc>
      </w:tr>
      <w:tr>
        <w:tc>
          <w:p>
            <w:pPr>
              <w:pStyle w:val="Compact"/>
              <w:jc w:val="left"/>
            </w:pPr>
            <w:r>
              <w:t xml:space="preserve">King mackerel</w:t>
            </w:r>
          </w:p>
        </w:tc>
        <w:tc>
          <w:p>
            <w:pPr>
              <w:pStyle w:val="Compact"/>
              <w:jc w:val="right"/>
            </w:pPr>
            <w:r>
              <w:t xml:space="preserve">0.045</w:t>
            </w:r>
          </w:p>
        </w:tc>
        <w:tc>
          <w:p>
            <w:pPr>
              <w:pStyle w:val="Compact"/>
              <w:jc w:val="left"/>
            </w:pPr>
            <w:r>
              <w:t xml:space="preserve">King mackerel</w:t>
            </w:r>
          </w:p>
        </w:tc>
        <w:tc>
          <w:p>
            <w:pPr>
              <w:pStyle w:val="Compact"/>
              <w:jc w:val="right"/>
            </w:pPr>
            <w:r>
              <w:t xml:space="preserve">0.046</w:t>
            </w:r>
          </w:p>
        </w:tc>
        <w:tc>
          <w:p>
            <w:pPr>
              <w:pStyle w:val="Compact"/>
              <w:jc w:val="left"/>
            </w:pPr>
            <w:r>
              <w:t xml:space="preserve">King mackerel</w:t>
            </w:r>
          </w:p>
        </w:tc>
        <w:tc>
          <w:p>
            <w:pPr>
              <w:pStyle w:val="Compact"/>
              <w:jc w:val="right"/>
            </w:pPr>
            <w:r>
              <w:t xml:space="preserve">0.119</w:t>
            </w:r>
          </w:p>
        </w:tc>
        <w:tc>
          <w:p>
            <w:pPr>
              <w:pStyle w:val="Compact"/>
              <w:jc w:val="left"/>
            </w:pPr>
            <w:r>
              <w:t xml:space="preserve">Lefteye flounder family</w:t>
            </w:r>
          </w:p>
        </w:tc>
        <w:tc>
          <w:p>
            <w:pPr>
              <w:pStyle w:val="Compact"/>
              <w:jc w:val="right"/>
            </w:pPr>
            <w:r>
              <w:t xml:space="preserve">0.094</w:t>
            </w:r>
          </w:p>
        </w:tc>
      </w:tr>
      <w:tr>
        <w:tc>
          <w:p>
            <w:pPr>
              <w:pStyle w:val="Compact"/>
              <w:jc w:val="left"/>
            </w:pPr>
            <w:r>
              <w:t xml:space="preserve">Dolphin</w:t>
            </w:r>
          </w:p>
        </w:tc>
        <w:tc>
          <w:p>
            <w:pPr>
              <w:pStyle w:val="Compact"/>
              <w:jc w:val="right"/>
            </w:pPr>
            <w:r>
              <w:t xml:space="preserve">0.038</w:t>
            </w:r>
          </w:p>
        </w:tc>
        <w:tc>
          <w:p>
            <w:pPr>
              <w:pStyle w:val="Compact"/>
              <w:jc w:val="left"/>
            </w:pPr>
            <w:r>
              <w:t xml:space="preserve">Red drum</w:t>
            </w:r>
          </w:p>
        </w:tc>
        <w:tc>
          <w:p>
            <w:pPr>
              <w:pStyle w:val="Compact"/>
              <w:jc w:val="right"/>
            </w:pPr>
            <w:r>
              <w:t xml:space="preserve">0.037</w:t>
            </w:r>
          </w:p>
        </w:tc>
        <w:tc>
          <w:p>
            <w:pPr>
              <w:pStyle w:val="Compact"/>
              <w:jc w:val="left"/>
            </w:pPr>
            <w:r>
              <w:t xml:space="preserve">Red snapper</w:t>
            </w:r>
          </w:p>
        </w:tc>
        <w:tc>
          <w:p>
            <w:pPr>
              <w:pStyle w:val="Compact"/>
              <w:jc w:val="right"/>
            </w:pPr>
            <w:r>
              <w:t xml:space="preserve">0.037</w:t>
            </w:r>
          </w:p>
        </w:tc>
        <w:tc>
          <w:p>
            <w:pPr>
              <w:pStyle w:val="Compact"/>
              <w:jc w:val="left"/>
            </w:pPr>
            <w:r>
              <w:t xml:space="preserve">Snapper family</w:t>
            </w:r>
          </w:p>
        </w:tc>
        <w:tc>
          <w:p>
            <w:pPr>
              <w:pStyle w:val="Compact"/>
              <w:jc w:val="right"/>
            </w:pPr>
            <w:r>
              <w:t xml:space="preserve">0.019</w:t>
            </w:r>
          </w:p>
        </w:tc>
      </w:tr>
      <w:tr>
        <w:tc>
          <w:p>
            <w:pPr>
              <w:pStyle w:val="Compact"/>
              <w:jc w:val="left"/>
            </w:pPr>
            <w:r>
              <w:t xml:space="preserve">Red grouper</w:t>
            </w:r>
          </w:p>
        </w:tc>
        <w:tc>
          <w:p>
            <w:pPr>
              <w:pStyle w:val="Compact"/>
              <w:jc w:val="right"/>
            </w:pPr>
            <w:r>
              <w:t xml:space="preserve">0.037</w:t>
            </w:r>
          </w:p>
        </w:tc>
        <w:tc>
          <w:p>
            <w:pPr>
              <w:pStyle w:val="Compact"/>
              <w:jc w:val="left"/>
            </w:pPr>
            <w:r>
              <w:t xml:space="preserve">Snapper family</w:t>
            </w:r>
          </w:p>
        </w:tc>
        <w:tc>
          <w:p>
            <w:pPr>
              <w:pStyle w:val="Compact"/>
              <w:jc w:val="right"/>
            </w:pPr>
            <w:r>
              <w:t xml:space="preserve">0.030</w:t>
            </w:r>
          </w:p>
        </w:tc>
        <w:tc>
          <w:p>
            <w:pPr>
              <w:pStyle w:val="Compact"/>
              <w:jc w:val="left"/>
            </w:pPr>
            <w:r>
              <w:t xml:space="preserve">Spotted seatrout</w:t>
            </w:r>
          </w:p>
        </w:tc>
        <w:tc>
          <w:p>
            <w:pPr>
              <w:pStyle w:val="Compact"/>
              <w:jc w:val="right"/>
            </w:pPr>
            <w:r>
              <w:t xml:space="preserve">0.033</w:t>
            </w:r>
          </w:p>
        </w:tc>
        <w:tc>
          <w:p>
            <w:pPr>
              <w:pStyle w:val="Compact"/>
              <w:jc w:val="left"/>
            </w:pPr>
            <w:r>
              <w:t xml:space="preserve">NA</w:t>
            </w:r>
          </w:p>
        </w:tc>
        <w:tc>
          <w:p>
            <w:pPr>
              <w:pStyle w:val="Compact"/>
              <w:jc w:val="right"/>
            </w:pPr>
            <w:r>
              <w:t xml:space="preserve">NA</w:t>
            </w:r>
          </w:p>
        </w:tc>
      </w:tr>
      <w:tr>
        <w:tc>
          <w:p>
            <w:pPr>
              <w:pStyle w:val="Compact"/>
              <w:jc w:val="left"/>
            </w:pPr>
            <w:r>
              <w:t xml:space="preserve">Red drum</w:t>
            </w:r>
          </w:p>
        </w:tc>
        <w:tc>
          <w:p>
            <w:pPr>
              <w:pStyle w:val="Compact"/>
              <w:jc w:val="right"/>
            </w:pPr>
            <w:r>
              <w:t xml:space="preserve">0.036</w:t>
            </w:r>
          </w:p>
        </w:tc>
        <w:tc>
          <w:p>
            <w:pPr>
              <w:pStyle w:val="Compact"/>
              <w:jc w:val="left"/>
            </w:pPr>
            <w:r>
              <w:t xml:space="preserve">Sailfish</w:t>
            </w:r>
          </w:p>
        </w:tc>
        <w:tc>
          <w:p>
            <w:pPr>
              <w:pStyle w:val="Compact"/>
              <w:jc w:val="right"/>
            </w:pPr>
            <w:r>
              <w:t xml:space="preserve">0.022</w:t>
            </w:r>
          </w:p>
        </w:tc>
        <w:tc>
          <w:p>
            <w:pPr>
              <w:pStyle w:val="Compact"/>
              <w:jc w:val="left"/>
            </w:pPr>
            <w:r>
              <w:t xml:space="preserve">Vermilion snapper</w:t>
            </w:r>
          </w:p>
        </w:tc>
        <w:tc>
          <w:p>
            <w:pPr>
              <w:pStyle w:val="Compact"/>
              <w:jc w:val="right"/>
            </w:pPr>
            <w:r>
              <w:t xml:space="preserve">0.026</w:t>
            </w:r>
          </w:p>
        </w:tc>
        <w:tc>
          <w:p>
            <w:pPr>
              <w:pStyle w:val="Compact"/>
              <w:jc w:val="left"/>
            </w:pPr>
            <w:r>
              <w:t xml:space="preserve">NA</w:t>
            </w:r>
          </w:p>
        </w:tc>
        <w:tc>
          <w:p>
            <w:pPr>
              <w:pStyle w:val="Compact"/>
              <w:jc w:val="right"/>
            </w:pPr>
            <w:r>
              <w:t xml:space="preserve">NA</w:t>
            </w:r>
          </w:p>
        </w:tc>
      </w:tr>
      <w:tr>
        <w:tc>
          <w:p>
            <w:pPr>
              <w:pStyle w:val="Compact"/>
              <w:jc w:val="left"/>
            </w:pPr>
            <w:r>
              <w:t xml:space="preserve">Spotted seatrout</w:t>
            </w:r>
          </w:p>
        </w:tc>
        <w:tc>
          <w:p>
            <w:pPr>
              <w:pStyle w:val="Compact"/>
              <w:jc w:val="right"/>
            </w:pPr>
            <w:r>
              <w:t xml:space="preserve">0.025</w:t>
            </w:r>
          </w:p>
        </w:tc>
        <w:tc>
          <w:p>
            <w:pPr>
              <w:pStyle w:val="Compact"/>
              <w:jc w:val="left"/>
            </w:pPr>
            <w:r>
              <w:t xml:space="preserve">Red snapper</w:t>
            </w:r>
          </w:p>
        </w:tc>
        <w:tc>
          <w:p>
            <w:pPr>
              <w:pStyle w:val="Compact"/>
              <w:jc w:val="right"/>
            </w:pPr>
            <w:r>
              <w:t xml:space="preserve">0.015</w:t>
            </w:r>
          </w:p>
        </w:tc>
        <w:tc>
          <w:p>
            <w:pPr>
              <w:pStyle w:val="Compact"/>
              <w:jc w:val="left"/>
            </w:pPr>
            <w:r>
              <w:t xml:space="preserve">Gray snapper</w:t>
            </w:r>
          </w:p>
        </w:tc>
        <w:tc>
          <w:p>
            <w:pPr>
              <w:pStyle w:val="Compact"/>
              <w:jc w:val="right"/>
            </w:pPr>
            <w:r>
              <w:t xml:space="preserve">0.015</w:t>
            </w:r>
          </w:p>
        </w:tc>
        <w:tc>
          <w:p>
            <w:pPr>
              <w:pStyle w:val="Compact"/>
              <w:jc w:val="left"/>
            </w:pPr>
            <w:r>
              <w:t xml:space="preserve">NA</w:t>
            </w:r>
          </w:p>
        </w:tc>
        <w:tc>
          <w:p>
            <w:pPr>
              <w:pStyle w:val="Compact"/>
              <w:jc w:val="right"/>
            </w:pPr>
            <w:r>
              <w:t xml:space="preserve">NA</w:t>
            </w:r>
          </w:p>
        </w:tc>
      </w:tr>
      <w:tr>
        <w:tc>
          <w:p>
            <w:pPr>
              <w:pStyle w:val="Compact"/>
              <w:jc w:val="left"/>
            </w:pPr>
            <w:r>
              <w:t xml:space="preserve">Spanish mackerel</w:t>
            </w:r>
          </w:p>
        </w:tc>
        <w:tc>
          <w:p>
            <w:pPr>
              <w:pStyle w:val="Compact"/>
              <w:jc w:val="right"/>
            </w:pPr>
            <w:r>
              <w:t xml:space="preserve">0.024</w:t>
            </w:r>
          </w:p>
        </w:tc>
        <w:tc>
          <w:p>
            <w:pPr>
              <w:pStyle w:val="Compact"/>
              <w:jc w:val="left"/>
            </w:pPr>
            <w:r>
              <w:t xml:space="preserve">Requiem shark family</w:t>
            </w:r>
          </w:p>
        </w:tc>
        <w:tc>
          <w:p>
            <w:pPr>
              <w:pStyle w:val="Compact"/>
              <w:jc w:val="right"/>
            </w:pPr>
            <w:r>
              <w:t xml:space="preserve">0.013</w:t>
            </w:r>
          </w:p>
        </w:tc>
        <w:tc>
          <w:p>
            <w:pPr>
              <w:pStyle w:val="Compact"/>
              <w:jc w:val="left"/>
            </w:pPr>
            <w:r>
              <w:t xml:space="preserve">Grouper genus (mycteroperca)</w:t>
            </w:r>
          </w:p>
        </w:tc>
        <w:tc>
          <w:p>
            <w:pPr>
              <w:pStyle w:val="Compact"/>
              <w:jc w:val="right"/>
            </w:pPr>
            <w:r>
              <w:t xml:space="preserve">0.014</w:t>
            </w:r>
          </w:p>
        </w:tc>
        <w:tc>
          <w:p>
            <w:pPr>
              <w:pStyle w:val="Compact"/>
              <w:jc w:val="left"/>
            </w:pPr>
            <w:r>
              <w:t xml:space="preserve">NA</w:t>
            </w:r>
          </w:p>
        </w:tc>
        <w:tc>
          <w:p>
            <w:pPr>
              <w:pStyle w:val="Compact"/>
              <w:jc w:val="right"/>
            </w:pPr>
            <w:r>
              <w:t xml:space="preserve">NA</w:t>
            </w:r>
          </w:p>
        </w:tc>
      </w:tr>
      <w:tr>
        <w:tc>
          <w:p>
            <w:pPr>
              <w:pStyle w:val="Compact"/>
              <w:jc w:val="left"/>
            </w:pPr>
            <w:r>
              <w:t xml:space="preserve">Atlantic tarpon</w:t>
            </w:r>
          </w:p>
        </w:tc>
        <w:tc>
          <w:p>
            <w:pPr>
              <w:pStyle w:val="Compact"/>
              <w:jc w:val="right"/>
            </w:pPr>
            <w:r>
              <w:t xml:space="preserve">0.022</w:t>
            </w:r>
          </w:p>
        </w:tc>
        <w:tc>
          <w:p>
            <w:pPr>
              <w:pStyle w:val="Compact"/>
              <w:jc w:val="left"/>
            </w:pPr>
            <w:r>
              <w:t xml:space="preserve">Common snook</w:t>
            </w:r>
          </w:p>
        </w:tc>
        <w:tc>
          <w:p>
            <w:pPr>
              <w:pStyle w:val="Compact"/>
              <w:jc w:val="right"/>
            </w:pPr>
            <w:r>
              <w:t xml:space="preserve">0.012</w:t>
            </w:r>
          </w:p>
        </w:tc>
        <w:tc>
          <w:p>
            <w:pPr>
              <w:pStyle w:val="Compact"/>
              <w:jc w:val="left"/>
            </w:pPr>
            <w:r>
              <w:t xml:space="preserve">Sheepshead</w:t>
            </w:r>
          </w:p>
        </w:tc>
        <w:tc>
          <w:p>
            <w:pPr>
              <w:pStyle w:val="Compact"/>
              <w:jc w:val="right"/>
            </w:pPr>
            <w:r>
              <w:t xml:space="preserve">0.014</w:t>
            </w:r>
          </w:p>
        </w:tc>
        <w:tc>
          <w:p>
            <w:pPr>
              <w:pStyle w:val="Compact"/>
              <w:jc w:val="left"/>
            </w:pPr>
            <w:r>
              <w:t xml:space="preserve">NA</w:t>
            </w:r>
          </w:p>
        </w:tc>
        <w:tc>
          <w:p>
            <w:pPr>
              <w:pStyle w:val="Compact"/>
              <w:jc w:val="right"/>
            </w:pPr>
            <w:r>
              <w:t xml:space="preserve">NA</w:t>
            </w:r>
          </w:p>
        </w:tc>
      </w:tr>
      <w:tr>
        <w:tc>
          <w:p>
            <w:pPr>
              <w:pStyle w:val="Compact"/>
              <w:jc w:val="left"/>
            </w:pPr>
            <w:r>
              <w:t xml:space="preserve">Gag</w:t>
            </w:r>
          </w:p>
        </w:tc>
        <w:tc>
          <w:p>
            <w:pPr>
              <w:pStyle w:val="Compact"/>
              <w:jc w:val="right"/>
            </w:pPr>
            <w:r>
              <w:t xml:space="preserve">0.018</w:t>
            </w:r>
          </w:p>
        </w:tc>
        <w:tc>
          <w:p>
            <w:pPr>
              <w:pStyle w:val="Compact"/>
              <w:jc w:val="left"/>
            </w:pPr>
            <w:r>
              <w:t xml:space="preserve">Cobia</w:t>
            </w:r>
          </w:p>
        </w:tc>
        <w:tc>
          <w:p>
            <w:pPr>
              <w:pStyle w:val="Compact"/>
              <w:jc w:val="right"/>
            </w:pPr>
            <w:r>
              <w:t xml:space="preserve">0.011</w:t>
            </w:r>
          </w:p>
        </w:tc>
        <w:tc>
          <w:p>
            <w:pPr>
              <w:pStyle w:val="Compact"/>
              <w:jc w:val="left"/>
            </w:pPr>
            <w:r>
              <w:t xml:space="preserve">Lefteye flounder genus</w:t>
            </w:r>
          </w:p>
        </w:tc>
        <w:tc>
          <w:p>
            <w:pPr>
              <w:pStyle w:val="Compact"/>
              <w:jc w:val="right"/>
            </w:pPr>
            <w:r>
              <w:t xml:space="preserve">0.011</w:t>
            </w:r>
          </w:p>
        </w:tc>
        <w:tc>
          <w:p>
            <w:pPr>
              <w:pStyle w:val="Compact"/>
              <w:jc w:val="left"/>
            </w:pPr>
            <w:r>
              <w:t xml:space="preserve">NA</w:t>
            </w:r>
          </w:p>
        </w:tc>
        <w:tc>
          <w:p>
            <w:pPr>
              <w:pStyle w:val="Compact"/>
              <w:jc w:val="right"/>
            </w:pPr>
            <w:r>
              <w:t xml:space="preserve">NA</w:t>
            </w:r>
          </w:p>
        </w:tc>
      </w:tr>
    </w:tbl>
    <w:p>
      <w:pPr>
        <w:pStyle w:val="BodyText"/>
      </w:pPr>
      <w:r>
        <w:rPr>
          <w:b/>
        </w:rPr>
        <w:t xml:space="preserve">Table 3. Comparison of species targeted in for-hire trips to Flagler County to other regions of Florida, for 2011-2021.</w:t>
      </w:r>
    </w:p>
    <w:p>
      <w:pPr>
        <w:pStyle w:val="Compact"/>
        <w:numPr>
          <w:numId w:val="1012"/>
          <w:ilvl w:val="0"/>
        </w:numPr>
      </w:pPr>
      <w:r>
        <w:t xml:space="preserve">Columns 1 &amp; 2 show species targeted by for-hire trips made throughout Florida.</w:t>
      </w:r>
    </w:p>
    <w:p>
      <w:pPr>
        <w:pStyle w:val="Compact"/>
        <w:numPr>
          <w:numId w:val="1012"/>
          <w:ilvl w:val="0"/>
        </w:numPr>
      </w:pPr>
      <w:r>
        <w:t xml:space="preserve">Columns 3 &amp; 4 show species targeted by for-hire trips made to the 6 coast of Florida.</w:t>
      </w:r>
    </w:p>
    <w:p>
      <w:pPr>
        <w:pStyle w:val="Compact"/>
        <w:numPr>
          <w:numId w:val="1012"/>
          <w:ilvl w:val="0"/>
        </w:numPr>
      </w:pPr>
      <w:r>
        <w:t xml:space="preserve">Columns 5 &amp; 6 show species targeted by for-hire trips made in the North Florida region.</w:t>
      </w:r>
    </w:p>
    <w:p>
      <w:pPr>
        <w:pStyle w:val="Compact"/>
        <w:numPr>
          <w:numId w:val="1012"/>
          <w:ilvl w:val="0"/>
        </w:numPr>
      </w:pPr>
      <w:r>
        <w:t xml:space="preserve">Columns 7 &amp; 8 show species targeted by for-hire trips made in Flagler County.</w:t>
      </w:r>
    </w:p>
    <w:p>
      <w:r>
        <w:br w:type="page"/>
      </w:r>
    </w:p>
    <w:p>
      <w:pPr>
        <w:pStyle w:val="Heading4"/>
      </w:pPr>
      <w:bookmarkStart w:id="48" w:name="table-4"/>
      <w:r>
        <w:t xml:space="preserve">Table 4</w:t>
      </w:r>
      <w:bookmarkEnd w:id="48"/>
    </w:p>
    <w:p>
      <w:pPr>
        <w:pStyle w:val="TableCaption"/>
      </w:pPr>
      <w:r>
        <w:t xml:space="preserve">Proportion of species targeted in for-hire trips, comparing county to state</w:t>
      </w:r>
    </w:p>
    <w:tbl>
      <w:tblPr>
        <w:tblStyle w:val="Table"/>
        <w:tblW w:type="pct" w:w="5000.0"/>
        <w:tblLook w:firstRow="1"/>
        <w:tblCaption w:val="Proportion of species targeted in for-hire trips, comparing county to state"/>
      </w:tblPr>
      <w:tblGrid>
        <w:gridCol w:w="1776"/>
        <w:gridCol w:w="444"/>
        <w:gridCol w:w="1184"/>
        <w:gridCol w:w="444"/>
        <w:gridCol w:w="1776"/>
        <w:gridCol w:w="444"/>
        <w:gridCol w:w="1406"/>
        <w:gridCol w:w="444"/>
      </w:tblGrid>
      <w:tr>
        <w:trPr>
          <w:cnfStyle w:firstRow="1"/>
        </w:trPr>
        <w:tc>
          <w:tcPr>
            <w:tcBorders>
              <w:bottom w:val="single"/>
            </w:tcBorders>
            <w:vAlign w:val="bottom"/>
          </w:tcPr>
          <w:p>
            <w:pPr>
              <w:pStyle w:val="Compact"/>
              <w:jc w:val="left"/>
            </w:pPr>
            <w:r>
              <w:t xml:space="preserve">All Flagler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In county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 of county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 of state trips</w:t>
            </w:r>
          </w:p>
        </w:tc>
        <w:tc>
          <w:tcPr>
            <w:tcBorders>
              <w:bottom w:val="single"/>
            </w:tcBorders>
            <w:vAlign w:val="bottom"/>
          </w:tcPr>
          <w:p>
            <w:pPr>
              <w:pStyle w:val="Compact"/>
              <w:jc w:val="right"/>
            </w:pPr>
            <w:r>
              <w:t xml:space="preserve">Prop.</w:t>
            </w:r>
          </w:p>
        </w:tc>
      </w:tr>
      <w:tr>
        <w:tc>
          <w:p>
            <w:pPr>
              <w:pStyle w:val="Compact"/>
              <w:jc w:val="left"/>
            </w:pPr>
            <w:r>
              <w:t xml:space="preserve">Red drum</w:t>
            </w:r>
          </w:p>
        </w:tc>
        <w:tc>
          <w:p>
            <w:pPr>
              <w:pStyle w:val="Compact"/>
              <w:jc w:val="right"/>
            </w:pPr>
            <w:r>
              <w:t xml:space="preserve">0.472</w:t>
            </w:r>
          </w:p>
        </w:tc>
        <w:tc>
          <w:p>
            <w:pPr>
              <w:pStyle w:val="Compact"/>
              <w:jc w:val="left"/>
            </w:pPr>
            <w:r>
              <w:t xml:space="preserve">Red drum</w:t>
            </w:r>
          </w:p>
        </w:tc>
        <w:tc>
          <w:p>
            <w:pPr>
              <w:pStyle w:val="Compact"/>
              <w:jc w:val="right"/>
            </w:pPr>
            <w:r>
              <w:t xml:space="preserve">1</w:t>
            </w:r>
          </w:p>
        </w:tc>
        <w:tc>
          <w:p>
            <w:pPr>
              <w:pStyle w:val="Compact"/>
              <w:jc w:val="left"/>
            </w:pPr>
            <w:r>
              <w:t xml:space="preserve">No Target</w:t>
            </w:r>
          </w:p>
        </w:tc>
        <w:tc>
          <w:p>
            <w:pPr>
              <w:pStyle w:val="Compact"/>
              <w:jc w:val="right"/>
            </w:pPr>
            <w:r>
              <w:t xml:space="preserve">0.512</w:t>
            </w:r>
          </w:p>
        </w:tc>
        <w:tc>
          <w:p>
            <w:pPr>
              <w:pStyle w:val="Compact"/>
              <w:jc w:val="left"/>
            </w:pPr>
            <w:r>
              <w:t xml:space="preserve">No Target</w:t>
            </w:r>
          </w:p>
        </w:tc>
        <w:tc>
          <w:p>
            <w:pPr>
              <w:pStyle w:val="Compact"/>
              <w:jc w:val="right"/>
            </w:pPr>
            <w:r>
              <w:t xml:space="preserve">0.621</w:t>
            </w:r>
          </w:p>
        </w:tc>
      </w:tr>
      <w:tr>
        <w:tc>
          <w:p>
            <w:pPr>
              <w:pStyle w:val="Compact"/>
              <w:jc w:val="left"/>
            </w:pPr>
            <w:r>
              <w:t xml:space="preserve">No Target</w:t>
            </w:r>
          </w:p>
        </w:tc>
        <w:tc>
          <w:p>
            <w:pPr>
              <w:pStyle w:val="Compact"/>
              <w:jc w:val="right"/>
            </w:pPr>
            <w:r>
              <w:t xml:space="preserve">0.415</w:t>
            </w:r>
          </w:p>
        </w:tc>
        <w:tc>
          <w:p>
            <w:pPr>
              <w:pStyle w:val="Compact"/>
              <w:jc w:val="left"/>
            </w:pPr>
            <w:r>
              <w:t xml:space="preserve">NA</w:t>
            </w:r>
          </w:p>
        </w:tc>
        <w:tc>
          <w:p>
            <w:pPr>
              <w:pStyle w:val="Compact"/>
              <w:jc w:val="right"/>
            </w:pPr>
            <w:r>
              <w:t xml:space="preserve">NA</w:t>
            </w:r>
          </w:p>
        </w:tc>
        <w:tc>
          <w:p>
            <w:pPr>
              <w:pStyle w:val="Compact"/>
              <w:jc w:val="left"/>
            </w:pPr>
            <w:r>
              <w:t xml:space="preserve">Red drum</w:t>
            </w:r>
          </w:p>
        </w:tc>
        <w:tc>
          <w:p>
            <w:pPr>
              <w:pStyle w:val="Compact"/>
              <w:jc w:val="right"/>
            </w:pPr>
            <w:r>
              <w:t xml:space="preserve">0.349</w:t>
            </w:r>
          </w:p>
        </w:tc>
        <w:tc>
          <w:p>
            <w:pPr>
              <w:pStyle w:val="Compact"/>
              <w:jc w:val="left"/>
            </w:pPr>
            <w:r>
              <w:t xml:space="preserve">Red drum</w:t>
            </w:r>
          </w:p>
        </w:tc>
        <w:tc>
          <w:p>
            <w:pPr>
              <w:pStyle w:val="Compact"/>
              <w:jc w:val="right"/>
            </w:pPr>
            <w:r>
              <w:t xml:space="preserve">0.345</w:t>
            </w:r>
          </w:p>
        </w:tc>
      </w:tr>
      <w:tr>
        <w:tc>
          <w:p>
            <w:pPr>
              <w:pStyle w:val="Compact"/>
              <w:jc w:val="left"/>
            </w:pPr>
            <w:r>
              <w:t xml:space="preserve">Lefteye flounder family</w:t>
            </w:r>
          </w:p>
        </w:tc>
        <w:tc>
          <w:p>
            <w:pPr>
              <w:pStyle w:val="Compact"/>
              <w:jc w:val="right"/>
            </w:pPr>
            <w:r>
              <w:t xml:space="preserve">0.094</w:t>
            </w:r>
          </w:p>
        </w:tc>
        <w:tc>
          <w:p>
            <w:pPr>
              <w:pStyle w:val="Compact"/>
              <w:jc w:val="left"/>
            </w:pPr>
            <w:r>
              <w:t xml:space="preserve">NA</w:t>
            </w:r>
          </w:p>
        </w:tc>
        <w:tc>
          <w:p>
            <w:pPr>
              <w:pStyle w:val="Compact"/>
              <w:jc w:val="right"/>
            </w:pPr>
            <w:r>
              <w:t xml:space="preserve">NA</w:t>
            </w:r>
          </w:p>
        </w:tc>
        <w:tc>
          <w:p>
            <w:pPr>
              <w:pStyle w:val="Compact"/>
              <w:jc w:val="left"/>
            </w:pPr>
            <w:r>
              <w:t xml:space="preserve">Lefteye flounder family</w:t>
            </w:r>
          </w:p>
        </w:tc>
        <w:tc>
          <w:p>
            <w:pPr>
              <w:pStyle w:val="Compact"/>
              <w:jc w:val="right"/>
            </w:pPr>
            <w:r>
              <w:t xml:space="preserve">0.116</w:t>
            </w:r>
          </w:p>
        </w:tc>
        <w:tc>
          <w:p>
            <w:pPr>
              <w:pStyle w:val="Compact"/>
              <w:jc w:val="left"/>
            </w:pPr>
            <w:r>
              <w:t xml:space="preserve">Snapper family</w:t>
            </w:r>
          </w:p>
        </w:tc>
        <w:tc>
          <w:p>
            <w:pPr>
              <w:pStyle w:val="Compact"/>
              <w:jc w:val="right"/>
            </w:pPr>
            <w:r>
              <w:t xml:space="preserve">0.034</w:t>
            </w:r>
          </w:p>
        </w:tc>
      </w:tr>
      <w:tr>
        <w:tc>
          <w:p>
            <w:pPr>
              <w:pStyle w:val="Compact"/>
              <w:jc w:val="left"/>
            </w:pPr>
            <w:r>
              <w:t xml:space="preserve">Snapper family</w:t>
            </w:r>
          </w:p>
        </w:tc>
        <w:tc>
          <w:p>
            <w:pPr>
              <w:pStyle w:val="Compact"/>
              <w:jc w:val="right"/>
            </w:pPr>
            <w:r>
              <w:t xml:space="preserve">0.019</w:t>
            </w:r>
          </w:p>
        </w:tc>
        <w:tc>
          <w:p>
            <w:pPr>
              <w:pStyle w:val="Compact"/>
              <w:jc w:val="left"/>
            </w:pPr>
            <w:r>
              <w:t xml:space="preserve">NA</w:t>
            </w:r>
          </w:p>
        </w:tc>
        <w:tc>
          <w:p>
            <w:pPr>
              <w:pStyle w:val="Compact"/>
              <w:jc w:val="right"/>
            </w:pPr>
            <w:r>
              <w:t xml:space="preserve">NA</w:t>
            </w:r>
          </w:p>
        </w:tc>
        <w:tc>
          <w:p>
            <w:pPr>
              <w:pStyle w:val="Compact"/>
              <w:jc w:val="left"/>
            </w:pPr>
            <w:r>
              <w:t xml:space="preserve">Snapper family</w:t>
            </w:r>
          </w:p>
        </w:tc>
        <w:tc>
          <w:p>
            <w:pPr>
              <w:pStyle w:val="Compact"/>
              <w:jc w:val="right"/>
            </w:pPr>
            <w:r>
              <w:t xml:space="preserve">0.023</w:t>
            </w:r>
          </w:p>
        </w:tc>
        <w:tc>
          <w:p>
            <w:pPr>
              <w:pStyle w:val="Compact"/>
              <w:jc w:val="left"/>
            </w:pPr>
            <w:r>
              <w:t xml:space="preserve">NA</w:t>
            </w:r>
          </w:p>
        </w:tc>
        <w:tc>
          <w:p>
            <w:pPr>
              <w:pStyle w:val="Compact"/>
              <w:jc w:val="right"/>
            </w:pPr>
            <w:r>
              <w:t xml:space="preserve">NA</w:t>
            </w:r>
          </w:p>
        </w:tc>
      </w:tr>
      <w:tr>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r>
      <w:tr>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r>
      <w:tr>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r>
      <w:tr>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r>
      <w:tr>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r>
      <w:tr>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r>
    </w:tbl>
    <w:p>
      <w:pPr>
        <w:pStyle w:val="BodyText"/>
      </w:pPr>
      <w:r>
        <w:rPr>
          <w:b/>
        </w:rPr>
        <w:t xml:space="preserve">Table 4. Proportions of species targeted by for-hire fishing trips made in Flagler County by anglers from various origins, for 2011-2021.</w:t>
      </w:r>
    </w:p>
    <w:p>
      <w:pPr>
        <w:pStyle w:val="Compact"/>
        <w:numPr>
          <w:numId w:val="1013"/>
          <w:ilvl w:val="0"/>
        </w:numPr>
      </w:pPr>
      <w:r>
        <w:t xml:space="preserve">Columns 1 &amp; 2 show the species targeted by all for-hire trips made in Flagler County.</w:t>
      </w:r>
    </w:p>
    <w:p>
      <w:pPr>
        <w:pStyle w:val="Compact"/>
        <w:numPr>
          <w:numId w:val="1013"/>
          <w:ilvl w:val="0"/>
        </w:numPr>
      </w:pPr>
      <w:r>
        <w:t xml:space="preserve">Columns 3 &amp; 4 show the species targeted in Flagler County by Flagler residents making for-hire trips.</w:t>
      </w:r>
    </w:p>
    <w:p>
      <w:pPr>
        <w:pStyle w:val="Compact"/>
        <w:numPr>
          <w:numId w:val="1013"/>
          <w:ilvl w:val="0"/>
        </w:numPr>
      </w:pPr>
      <w:r>
        <w:t xml:space="preserve">Columns 5 &amp; 6 show the species targeted in Flagler County by Florida residents not living in Flagler County making for-hire trips.</w:t>
      </w:r>
    </w:p>
    <w:p>
      <w:pPr>
        <w:pStyle w:val="Compact"/>
        <w:numPr>
          <w:numId w:val="1013"/>
          <w:ilvl w:val="0"/>
        </w:numPr>
      </w:pPr>
      <w:r>
        <w:t xml:space="preserve">Columns 7 &amp; 8 shows the species targeted in Flagler County by non-residents of Florida making for-hire trips.</w:t>
      </w:r>
    </w:p>
    <w:p>
      <w:r>
        <w:br w:type="page"/>
      </w:r>
    </w:p>
    <w:p>
      <w:pPr>
        <w:pStyle w:val="Heading3"/>
      </w:pPr>
      <w:bookmarkStart w:id="49" w:name="species-targeted-results-time-series-figures"/>
      <w:r>
        <w:t xml:space="preserve">Species Targeted Results: Time series figures</w:t>
      </w:r>
      <w:bookmarkEnd w:id="49"/>
    </w:p>
    <w:p>
      <w:pPr>
        <w:pStyle w:val="FirstParagraph"/>
      </w:pPr>
      <w:r>
        <w:t xml:space="preserve">We provide time series of the proportion of sampled for-hire trips that targeted each of the top nine species targeted in for-hire trips in the North Florida region. Data are available for each year from 2011-2021, and represent the raw proportions of surveyed trips, which means that no uncertainty estimates (e.g.</w:t>
      </w:r>
      <w:r>
        <w:t xml:space="preserve">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for-hire angler clients target when they fish has changed in recent years. These changes may be related to changes in for-hire angler or captain preferences, but can have other causes as well, such as:</w:t>
      </w:r>
    </w:p>
    <w:p>
      <w:pPr>
        <w:pStyle w:val="Compact"/>
        <w:numPr>
          <w:numId w:val="1014"/>
          <w:ilvl w:val="0"/>
        </w:numPr>
      </w:pPr>
      <w:r>
        <w:t xml:space="preserve">Changes in costs of for-hire fishing (e.g., fuel or other variable costs).</w:t>
      </w:r>
    </w:p>
    <w:p>
      <w:pPr>
        <w:pStyle w:val="Compact"/>
        <w:numPr>
          <w:numId w:val="1014"/>
          <w:ilvl w:val="0"/>
        </w:numPr>
      </w:pPr>
      <w:r>
        <w:t xml:space="preserve">Changes in fishing regulations for specific species.</w:t>
      </w:r>
    </w:p>
    <w:p>
      <w:pPr>
        <w:pStyle w:val="Compact"/>
        <w:numPr>
          <w:numId w:val="1014"/>
          <w:ilvl w:val="0"/>
        </w:numPr>
      </w:pPr>
      <w:r>
        <w:t xml:space="preserve">Changes in fish populations, which can be the result of changing fishing, climate, fisheries management, or habitat, as well as perturbations like red tide or cold kills.</w:t>
      </w:r>
    </w:p>
    <w:p>
      <w:r>
        <w:br w:type="page"/>
      </w:r>
    </w:p>
    <w:p>
      <w:pPr>
        <w:pStyle w:val="FirstParagraph"/>
      </w:pPr>
      <w:r>
        <w:drawing>
          <wp:inline>
            <wp:extent cx="5334000" cy="4267200"/>
            <wp:effectExtent b="0" l="0" r="0" t="0"/>
            <wp:docPr descr="" title="" id="1" name="Picture"/>
            <a:graphic>
              <a:graphicData uri="http://schemas.openxmlformats.org/drawingml/2006/picture">
                <pic:pic>
                  <pic:nvPicPr>
                    <pic:cNvPr descr="2022_ATT_Flagler_FH_full_files/figure-docx/fig7-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6. Time series of the proportion of sampled for-hire trips targeting each of the top 9 fish species targets in the North Florida region, for 2011-2021.</w:t>
      </w:r>
      <w:r>
        <w:br w:type="textWrapping"/>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for-hire trips targeting each species over the entire span of years (2011-2021) shown is provided in parentheses following each species’ name.</w:t>
      </w:r>
    </w:p>
    <w:p>
      <w:r>
        <w:br w:type="page"/>
      </w:r>
    </w:p>
    <w:p>
      <w:pPr>
        <w:pStyle w:val="Heading3"/>
      </w:pPr>
      <w:bookmarkStart w:id="51" w:name="sample-sizes-of-data-for-this-report"/>
      <w:r>
        <w:t xml:space="preserve">Sample Sizes of data for this report</w:t>
      </w:r>
      <w:bookmarkEnd w:id="51"/>
    </w:p>
    <w:p>
      <w:pPr>
        <w:pStyle w:val="FirstParagraph"/>
      </w:pPr>
      <w:r>
        <w:t xml:space="preserve">Some counties do not have a large for-hire fishing industry, and it is important to understand if the data in this report come from relatively small samples. Here we provide the sample sizes for some of the types of trips referenced here. Please note these sample sizes describe the number of trips</w:t>
      </w:r>
      <w:r>
        <w:t xml:space="preserve"> </w:t>
      </w:r>
      <w:r>
        <w:rPr>
          <w:b/>
        </w:rPr>
        <w:t xml:space="preserve">surveyed</w:t>
      </w:r>
      <w:r>
        <w:t xml:space="preserve">, not the total number of trips taken.</w:t>
      </w:r>
    </w:p>
    <w:p>
      <w:pPr>
        <w:pStyle w:val="Heading4"/>
      </w:pPr>
      <w:bookmarkStart w:id="52" w:name="table-5"/>
      <w:r>
        <w:t xml:space="preserve">Table 5</w:t>
      </w:r>
      <w:bookmarkEnd w:id="52"/>
    </w:p>
    <w:p>
      <w:pPr>
        <w:pStyle w:val="TableCaption"/>
      </w:pPr>
      <w:r>
        <w:t xml:space="preserve">Proportion of species targeted in for-hire trips, comparing county to state</w:t>
      </w:r>
    </w:p>
    <w:tbl>
      <w:tblPr>
        <w:tblStyle w:val="Table"/>
        <w:tblW w:type="pct" w:w="0.0"/>
        <w:tblLook w:firstRow="1"/>
        <w:tblCaption w:val="Proportion of species targeted in for-hire trips, comparing county to state"/>
      </w:tblPr>
      <w:tblGrid/>
      <w:tr>
        <w:trPr>
          <w:cnfStyle w:firstRow="1"/>
        </w:trPr>
        <w:tc>
          <w:tcPr>
            <w:tcBorders>
              <w:bottom w:val="single"/>
            </w:tcBorders>
            <w:vAlign w:val="bottom"/>
          </w:tcPr>
          <w:p>
            <w:pPr>
              <w:pStyle w:val="Compact"/>
              <w:jc w:val="left"/>
            </w:pPr>
            <w:r>
              <w:t xml:space="preserve">Type of for-hire trips</w:t>
            </w:r>
          </w:p>
        </w:tc>
        <w:tc>
          <w:tcPr>
            <w:tcBorders>
              <w:bottom w:val="single"/>
            </w:tcBorders>
            <w:vAlign w:val="bottom"/>
          </w:tcPr>
          <w:p>
            <w:pPr>
              <w:pStyle w:val="Compact"/>
              <w:jc w:val="right"/>
            </w:pPr>
            <w:r>
              <w:t xml:space="preserve">Number of trips sampled</w:t>
            </w:r>
          </w:p>
        </w:tc>
      </w:tr>
      <w:tr>
        <w:tc>
          <w:p>
            <w:pPr>
              <w:pStyle w:val="Compact"/>
              <w:jc w:val="left"/>
            </w:pPr>
            <w:r>
              <w:t xml:space="preserve">All North Florida Region</w:t>
            </w:r>
          </w:p>
        </w:tc>
        <w:tc>
          <w:p>
            <w:pPr>
              <w:pStyle w:val="Compact"/>
              <w:jc w:val="right"/>
            </w:pPr>
            <w:r>
              <w:t xml:space="preserve">1256</w:t>
            </w:r>
          </w:p>
        </w:tc>
      </w:tr>
      <w:tr>
        <w:tc>
          <w:p>
            <w:pPr>
              <w:pStyle w:val="Compact"/>
              <w:jc w:val="left"/>
            </w:pPr>
            <w:r>
              <w:t xml:space="preserve">All Flagler County</w:t>
            </w:r>
          </w:p>
        </w:tc>
        <w:tc>
          <w:p>
            <w:pPr>
              <w:pStyle w:val="Compact"/>
              <w:jc w:val="right"/>
            </w:pPr>
            <w:r>
              <w:t xml:space="preserve">53</w:t>
            </w:r>
          </w:p>
        </w:tc>
      </w:tr>
      <w:tr>
        <w:tc>
          <w:p>
            <w:pPr>
              <w:pStyle w:val="Compact"/>
              <w:jc w:val="left"/>
            </w:pPr>
            <w:r>
              <w:t xml:space="preserve">Flagler trips by Flagler County residents</w:t>
            </w:r>
          </w:p>
        </w:tc>
        <w:tc>
          <w:p>
            <w:pPr>
              <w:pStyle w:val="Compact"/>
              <w:jc w:val="right"/>
            </w:pPr>
            <w:r>
              <w:t xml:space="preserve">10</w:t>
            </w:r>
          </w:p>
        </w:tc>
      </w:tr>
      <w:tr>
        <w:tc>
          <w:p>
            <w:pPr>
              <w:pStyle w:val="Compact"/>
              <w:jc w:val="left"/>
            </w:pPr>
            <w:r>
              <w:t xml:space="preserve">Flagler trips by FL but not Flagler County residents</w:t>
            </w:r>
          </w:p>
        </w:tc>
        <w:tc>
          <w:p>
            <w:pPr>
              <w:pStyle w:val="Compact"/>
              <w:jc w:val="right"/>
            </w:pPr>
            <w:r>
              <w:t xml:space="preserve">14</w:t>
            </w:r>
          </w:p>
        </w:tc>
      </w:tr>
      <w:tr>
        <w:tc>
          <w:p>
            <w:pPr>
              <w:pStyle w:val="Compact"/>
              <w:jc w:val="left"/>
            </w:pPr>
            <w:r>
              <w:t xml:space="preserve">Flagler trips by non-Flagler County residents</w:t>
            </w:r>
          </w:p>
        </w:tc>
        <w:tc>
          <w:p>
            <w:pPr>
              <w:pStyle w:val="Compact"/>
              <w:jc w:val="right"/>
            </w:pPr>
            <w:r>
              <w:t xml:space="preserve">43</w:t>
            </w:r>
          </w:p>
        </w:tc>
      </w:tr>
      <w:tr>
        <w:tc>
          <w:p>
            <w:pPr>
              <w:pStyle w:val="Compact"/>
              <w:jc w:val="left"/>
            </w:pPr>
            <w:r>
              <w:t xml:space="preserve">Flagler trips by non-FL residents</w:t>
            </w:r>
          </w:p>
        </w:tc>
        <w:tc>
          <w:p>
            <w:pPr>
              <w:pStyle w:val="Compact"/>
              <w:jc w:val="right"/>
            </w:pPr>
            <w:r>
              <w:t xml:space="preserve">29</w:t>
            </w:r>
          </w:p>
        </w:tc>
      </w:tr>
    </w:tbl>
    <w:p>
      <w:pPr>
        <w:pStyle w:val="BodyText"/>
      </w:pPr>
      <w:r>
        <w:rPr>
          <w:b/>
        </w:rPr>
        <w:t xml:space="preserve">Table 5. The number of for-hire fishing trips intercepted and surveyed that were used for this report.</w:t>
      </w:r>
      <w:r>
        <w:t xml:space="preserve"> </w:t>
      </w:r>
      <w:r>
        <w:t xml:space="preserve">Note the table specifies sample sizes of for-hire trips taken to the broader North Florida region as well as those taken to Flagler County. Samples sizes of for-hire trips to Flagler County are further described by origin.</w:t>
      </w:r>
    </w:p>
    <w:p>
      <w:r>
        <w:br w:type="page"/>
      </w:r>
    </w:p>
    <w:p>
      <w:pPr>
        <w:pStyle w:val="Heading3"/>
      </w:pPr>
      <w:bookmarkStart w:id="53" w:name="references"/>
      <w:r>
        <w:t xml:space="preserve">References</w:t>
      </w:r>
      <w:bookmarkEnd w:id="53"/>
    </w:p>
    <w:bookmarkStart w:id="57" w:name="refs"/>
    <w:bookmarkStart w:id="54" w:name="ref-Camp_et_al_2018"/>
    <w:p>
      <w:pPr>
        <w:pStyle w:val="Bibliography"/>
      </w:pPr>
      <w:r>
        <w:t xml:space="preserve">Camp, E.V., Ahrens R.N.M., C. Crandall, and K. Lorenzen. 2018. “Angler travel distances: Implications for spatial approaches to marine recreational fisheries governance.”</w:t>
      </w:r>
      <w:r>
        <w:t xml:space="preserve"> </w:t>
      </w:r>
      <w:r>
        <w:rPr>
          <w:i/>
        </w:rPr>
        <w:t xml:space="preserve">Marine Policy</w:t>
      </w:r>
      <w:r>
        <w:t xml:space="preserve"> </w:t>
      </w:r>
      <w:r>
        <w:t xml:space="preserve">87: 263–74.</w:t>
      </w:r>
    </w:p>
    <w:bookmarkEnd w:id="54"/>
    <w:bookmarkStart w:id="55" w:name="ref-NOAA_2017"/>
    <w:p>
      <w:pPr>
        <w:pStyle w:val="Bibliography"/>
      </w:pPr>
      <w:r>
        <w:t xml:space="preserve">NOAA, National Marine Fisheries Service. 2017. “Fisheries Economics of the United States, 2015.” NOAA Tech. Memo. NMFS-F/SPO-170. U.S. Depart. of Commerce.</w:t>
      </w:r>
    </w:p>
    <w:bookmarkEnd w:id="55"/>
    <w:bookmarkStart w:id="56" w:name="ref-USFWS_2011"/>
    <w:p>
      <w:pPr>
        <w:pStyle w:val="Bibliography"/>
      </w:pPr>
      <w:r>
        <w:t xml:space="preserve">USFWS, U.S. Fish Wildlife Service. 2011. “National Survey of Fishing, Hunting, and Wildlife-Associated Recreation.” U.S. Depart. of Commerce.</w:t>
      </w:r>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51" Type="http://schemas.openxmlformats.org/officeDocument/2006/relationships/customXml" Target="../customXml/item1.xml"/><Relationship Id="rId3" Type="http://schemas.openxmlformats.org/officeDocument/2006/relationships/settings" Target="settings.xml"/><Relationship Id="rId34" Type="http://schemas.openxmlformats.org/officeDocument/2006/relationships/image" Target="media/rId34.png"/><Relationship Id="rId42" Type="http://schemas.openxmlformats.org/officeDocument/2006/relationships/image" Target="media/rId42.png"/><Relationship Id="rId50" Type="http://schemas.openxmlformats.org/officeDocument/2006/relationships/image" Target="media/rId50.png"/><Relationship Id="rId7" Type="http://schemas.openxmlformats.org/officeDocument/2006/relationships/footnotes" Target="footnotes.xml"/><Relationship Id="rId38" Type="http://schemas.openxmlformats.org/officeDocument/2006/relationships/image" Target="media/rId38.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40" Type="http://schemas.openxmlformats.org/officeDocument/2006/relationships/image" Target="media/rId40.png"/><Relationship Id="rId53" Type="http://schemas.openxmlformats.org/officeDocument/2006/relationships/customXml" Target="../customXml/item3.xml"/><Relationship Id="rId5" Type="http://schemas.openxmlformats.org/officeDocument/2006/relationships/fontTable" Target="fontTable.xml"/><Relationship Id="rId36" Type="http://schemas.openxmlformats.org/officeDocument/2006/relationships/image" Target="media/rId36.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44" Type="http://schemas.openxmlformats.org/officeDocument/2006/relationships/image" Target="media/rId44.png"/><Relationship Id="rId52" Type="http://schemas.openxmlformats.org/officeDocument/2006/relationships/customXml" Target="../customXml/item2.xml"/><Relationship Id="rId4" Type="http://schemas.openxmlformats.org/officeDocument/2006/relationships/webSettings" Target="webSettings.xml"/></Relationships>
</file>

<file path=word/_rels/footnotes.xml.rels><?xml version="1.0" encoding="UTF-8"?>
<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45A916-475F-4409-9ACC-C634F6041191}"/>
</file>

<file path=customXml/itemProps2.xml><?xml version="1.0" encoding="utf-8"?>
<ds:datastoreItem xmlns:ds="http://schemas.openxmlformats.org/officeDocument/2006/customXml" ds:itemID="{C9E7AD81-EE90-4CB5-B8BF-4BE89EBA1647}"/>
</file>

<file path=customXml/itemProps3.xml><?xml version="1.0" encoding="utf-8"?>
<ds:datastoreItem xmlns:ds="http://schemas.openxmlformats.org/officeDocument/2006/customXml" ds:itemID="{F7043431-36F5-4C9F-84EE-3866A4CD7F97}"/>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For-Hire Angler Travel and Targeting Report 2022: Flagler County</dc:title>
  <dc:creator>A data report for the Flagler County Government and Tourist Development Council prepared by:; Ed Camp, Assistant Professor of Fisheries and Aquaculture Governance, University of Florida, edvcamp@ufl.edu; </dc:creator>
  <cp:keywords/>
  <dcterms:created xsi:type="dcterms:W3CDTF">2023-01-20T12:51:42Z</dcterms:created>
  <dcterms:modified xsi:type="dcterms:W3CDTF">2023-01-20T12:51:42Z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0x01010036245AE1978A0040A6A372E658D70A02</vt:lpwstr>
  </property>
</Properties>
</file>