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Pinellas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Pinellas</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Libby</w:t>
      </w:r>
      <w:r>
        <w:t xml:space="preserve"> </w:t>
      </w:r>
      <w:r>
        <w:t xml:space="preserve">Carnahan,</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Pinellas</w:t>
      </w:r>
      <w:r>
        <w:t xml:space="preserve"> </w:t>
      </w:r>
      <w:r>
        <w:t xml:space="preserve">County,</w:t>
      </w:r>
      <w:r>
        <w:t xml:space="preserve"> </w:t>
      </w:r>
      <w:hyperlink r:id="rId22">
        <w:r>
          <w:rPr>
            <w:rStyle w:val="Hyperlink"/>
          </w:rPr>
          <w:t xml:space="preserve">lcarnahan@co.pinellas.fl.us</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Pinellas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Pinellas County, Florida</w:t>
      </w:r>
      <w:r>
        <w:t xml:space="preserve">. We believe this information is useful to several people and entities in Pinellas County and the broader region, such as the the Pinellas County Tourist Development Council, Chamber of Commerce,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Pinellas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Pinellas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Pinellas County Tourist Development Council, Chamber of Commerce, and Board of County Commissioners, access and use data that can help them better serve their constituents and sustain or improve the economic effects of marine recreational fishing in Pinellas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Pinellas,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Pinellas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Pinellas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Pinellas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Pinellas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Pinellas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Pinellas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Pinellas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Pinellas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Pinellas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Pinellas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Pinellas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Pinellas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Pinellas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Pinellas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Pinellas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Pinellas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Pinellas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Pinellas County are:</w:t>
      </w:r>
    </w:p>
    <w:p>
      <w:pPr>
        <w:numPr>
          <w:ilvl w:val="0"/>
          <w:numId w:val="1006"/>
        </w:numPr>
        <w:pStyle w:val="Compact"/>
      </w:pPr>
      <w:r>
        <w:t xml:space="preserve">Overall effort over the last five years is substantially less that the previous 20</w:t>
      </w:r>
    </w:p>
    <w:p>
      <w:pPr>
        <w:numPr>
          <w:ilvl w:val="0"/>
          <w:numId w:val="1006"/>
        </w:numPr>
        <w:pStyle w:val="Compact"/>
      </w:pPr>
      <w:r>
        <w:t xml:space="preserve">The majority of effort comes from the Shore-based mode</w:t>
      </w:r>
    </w:p>
    <w:p>
      <w:pPr>
        <w:numPr>
          <w:ilvl w:val="0"/>
          <w:numId w:val="1006"/>
        </w:numPr>
        <w:pStyle w:val="Compact"/>
      </w:pPr>
      <w:r>
        <w:t xml:space="preserve">Seasonally, effort is spread fairly evently thorughout the year.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lcarnahan@co.pinellas.fl.us"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carnahan@co.pinellas.fl.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CEFC50-D429-406C-A388-EE27435021FC}"/>
</file>

<file path=customXml/itemProps2.xml><?xml version="1.0" encoding="utf-8"?>
<ds:datastoreItem xmlns:ds="http://schemas.openxmlformats.org/officeDocument/2006/customXml" ds:itemID="{89A7475D-86E4-4271-A6E0-BBBDDB560838}"/>
</file>

<file path=customXml/itemProps3.xml><?xml version="1.0" encoding="utf-8"?>
<ds:datastoreItem xmlns:ds="http://schemas.openxmlformats.org/officeDocument/2006/customXml" ds:itemID="{58C5ED49-B0C3-4D57-B26A-B56FD9F28AD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Pinellas County</dc:title>
  <dc:creator>A data report for the Pinellas County Tourist Development Council, Chamber of Commerce, and Board of County Commissioners prepared by:; Ed Camp, Assistant Professor of Fisheries and Aquaculture Governance, University of Florida, edvcamp@ufl.edu; Anna Braswell, Assistant Professor of Coastal Ecosystems and Watersheds, University of Florida, a.braswell@ufl.edu; Libby Carnahan, Florida Sea Grant Extension Agent Pinellas County, lcarnahan@co.pinellas.fl.us</dc:creator>
  <cp:keywords/>
  <dcterms:created xsi:type="dcterms:W3CDTF">2023-02-01T19:37:34Z</dcterms:created>
  <dcterms:modified xsi:type="dcterms:W3CDTF">2023-02-01T19:37:34Z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