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Charlotte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Charlotte</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Kate</w:t>
      </w:r>
      <w:r>
        <w:t xml:space="preserve"> </w:t>
      </w:r>
      <w:r>
        <w:t xml:space="preserve">Rose,</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Collier</w:t>
      </w:r>
      <w:r>
        <w:t xml:space="preserve"> </w:t>
      </w:r>
      <w:r>
        <w:t xml:space="preserve">County,</w:t>
      </w:r>
      <w:r>
        <w:t xml:space="preserve"> </w:t>
      </w:r>
      <w:hyperlink r:id="rId22">
        <w:r>
          <w:rPr>
            <w:rStyle w:val="Hyperlink"/>
          </w:rPr>
          <w:t xml:space="preserve">kate.rose0210@ufl.edu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Charlotte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Charlotte County, Florida</w:t>
      </w:r>
      <w:r>
        <w:t xml:space="preserve">. We believe this information is useful to several people and entities in Charlotte County and the broader region, such as the the Charlotte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Charlotte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Charlotte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Charlotte County Government and Tourist Development Council, access and use data that can help them better serve their constituents and sustain or improve the economic effects of marine recreational fishing in Charlotte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Charlotte,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Charlotte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Charlotte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Charlotte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Charlotte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Charlott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Charlotte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Charlott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Charlotte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Charlott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Charlotte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Charlott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Charlotte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Charlott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Charlotte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Charlott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Charlotte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Charlotte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Charlotte County are:</w:t>
      </w:r>
    </w:p>
    <w:p>
      <w:pPr>
        <w:numPr>
          <w:ilvl w:val="0"/>
          <w:numId w:val="1006"/>
        </w:numPr>
        <w:pStyle w:val="Compact"/>
      </w:pPr>
      <w:r>
        <w:t xml:space="preserve">Overall effort for the last decade has been mostly steady and noisy year-to-year, but the last five years do show a decrease</w:t>
      </w:r>
    </w:p>
    <w:p>
      <w:pPr>
        <w:numPr>
          <w:ilvl w:val="0"/>
          <w:numId w:val="1006"/>
        </w:numPr>
        <w:pStyle w:val="Compact"/>
      </w:pPr>
      <w:r>
        <w:t xml:space="preserve">Though historically lesser, Shore-based fishing is about even with Private/Rental Vessel trips now</w:t>
      </w:r>
    </w:p>
    <w:p>
      <w:pPr>
        <w:numPr>
          <w:ilvl w:val="0"/>
          <w:numId w:val="1006"/>
        </w:numPr>
        <w:pStyle w:val="Compact"/>
      </w:pPr>
      <w:r>
        <w:t xml:space="preserve">Seasonally, effort is spread fairly evently thorughout the year with a weak spring and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kate.rose0210@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8C9F8A-9A95-47BD-81F1-9C0F908AE5B7}"/>
</file>

<file path=customXml/itemProps2.xml><?xml version="1.0" encoding="utf-8"?>
<ds:datastoreItem xmlns:ds="http://schemas.openxmlformats.org/officeDocument/2006/customXml" ds:itemID="{BCF71146-F861-4945-9D33-3123D3F4916D}"/>
</file>

<file path=customXml/itemProps3.xml><?xml version="1.0" encoding="utf-8"?>
<ds:datastoreItem xmlns:ds="http://schemas.openxmlformats.org/officeDocument/2006/customXml" ds:itemID="{4960408B-4821-42D6-BE42-AC32D7E90A0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Charlotte County</dc:title>
  <dc:creator>A data report for the Charlotte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Kate Rose, Florida Sea Grant Extension Agent Collier County, kate.rose0210@ufl.edu</dc:creator>
  <cp:keywords/>
  <dcterms:created xsi:type="dcterms:W3CDTF">2025-03-13T15:04:01Z</dcterms:created>
  <dcterms:modified xsi:type="dcterms:W3CDTF">2025-03-13T15:04:01Z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