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Gulf</w:t>
      </w:r>
      <w:r>
        <w:t xml:space="preserve"> </w:t>
      </w:r>
      <w:r>
        <w:t xml:space="preserve">County</w:t>
      </w:r>
    </w:p>
    <w:p>
      <w:pPr>
        <w:pStyle w:val="Author"/>
      </w:pPr>
      <w:r>
        <w:t xml:space="preserve">Prepared</w:t>
      </w:r>
      <w:r>
        <w:t xml:space="preserve"> </w:t>
      </w:r>
      <w:r>
        <w:t xml:space="preserve">for</w:t>
      </w:r>
      <w:r>
        <w:t xml:space="preserve"> </w:t>
      </w:r>
      <w:r>
        <w:t xml:space="preserve">Gulf</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Ray</w:t>
      </w:r>
      <w:r>
        <w:t xml:space="preserve"> </w:t>
      </w:r>
      <w:r>
        <w:t xml:space="preserve">Bodrey,</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Gulf</w:t>
      </w:r>
      <w:r>
        <w:t xml:space="preserve"> </w:t>
      </w:r>
      <w:r>
        <w:t xml:space="preserve">County</w:t>
      </w:r>
      <w:r>
        <w:t xml:space="preserve"> </w:t>
      </w:r>
      <w:hyperlink r:id="rId22">
        <w:r>
          <w:rPr>
            <w:rStyle w:val="Hyperlink"/>
          </w:rPr>
          <w:t xml:space="preserve">rbodrey@ufl.edu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Gulf County. This information shows the importance of fishing to Gulf County economies, stakeholders, and ecosystems, and can inform advertising for fishing-based tourism and local planning in Gulf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Gulf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Gulf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Gulf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Gulf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Gulf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rbodrey@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rbodre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DD63B9-2F60-4EA1-8EB4-936373919B10}"/>
</file>

<file path=customXml/itemProps2.xml><?xml version="1.0" encoding="utf-8"?>
<ds:datastoreItem xmlns:ds="http://schemas.openxmlformats.org/officeDocument/2006/customXml" ds:itemID="{7234BEF2-2568-4F27-9022-E173DAC97506}"/>
</file>

<file path=customXml/itemProps3.xml><?xml version="1.0" encoding="utf-8"?>
<ds:datastoreItem xmlns:ds="http://schemas.openxmlformats.org/officeDocument/2006/customXml" ds:itemID="{424A1A9D-26DC-4206-AEF3-986F8FDFC59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Gulf County</dc:title>
  <dc:creator>Prepared for Gulf County by Edward Camp (edvcamp@ufl.edu) and Anna Brasawell (a.braswell@ufl.edu), Assistant Professors at the University of Florida, and Ray Bodrey, Florida Sea Grant Extension Agent Gulf County rbodrey@ufl.edu</dc:creator>
  <cp:keywords/>
  <dcterms:created xsi:type="dcterms:W3CDTF">2025-03-13T15:19:49Z</dcterms:created>
  <dcterms:modified xsi:type="dcterms:W3CDTF">2025-03-13T15:19:49Z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