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Indian</w:t>
      </w:r>
      <w:r>
        <w:t xml:space="preserve"> </w:t>
      </w:r>
      <w:r>
        <w:t xml:space="preserve">River</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Indian</w:t>
      </w:r>
      <w:r>
        <w:t xml:space="preserve"> </w:t>
      </w:r>
      <w:r>
        <w:t xml:space="preserve">River</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Lisa</w:t>
      </w:r>
      <w:r>
        <w:t xml:space="preserve"> </w:t>
      </w:r>
      <w:r>
        <w:t xml:space="preserve">Krimsky,</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Southeast</w:t>
      </w:r>
      <w:r>
        <w:t xml:space="preserve"> </w:t>
      </w:r>
      <w:r>
        <w:t xml:space="preserve">Florida,</w:t>
      </w:r>
      <w:r>
        <w:t xml:space="preserve"> </w:t>
      </w:r>
      <w:hyperlink r:id="rId22">
        <w:r>
          <w:rPr>
            <w:rStyle w:val="Hyperlink"/>
          </w:rPr>
          <w:t xml:space="preserve">lkrimsky@ufl.edu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Indian River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Indian River County, Florida</w:t>
      </w:r>
      <w:r>
        <w:t xml:space="preserve">. We believe this information is useful to several people and entities in Indian River County and the broader region, such as the the Indian River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Indian River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Indian River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Indian River County Government and Tourist Development Council, access and use data that can help them better serve their constituents and sustain or improve the economic effects of marine recreational fishing in Indian River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Indian River,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Indian River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Indian River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Indian River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Indian River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Indian%20River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Indian River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Indian%20River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Indian River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Indian%20River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Indian River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Indian%20River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Indian River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Indian%20River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Indian River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Indian%20River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Indian River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Indian River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Indian River County are:</w:t>
      </w:r>
    </w:p>
    <w:p>
      <w:pPr>
        <w:numPr>
          <w:ilvl w:val="0"/>
          <w:numId w:val="1006"/>
        </w:numPr>
        <w:pStyle w:val="Compact"/>
      </w:pPr>
      <w:r>
        <w:t xml:space="preserve">Overall effort has been mostly steady but noisy and estimated with substantial uncertainty over the last decade</w:t>
      </w:r>
    </w:p>
    <w:p>
      <w:pPr>
        <w:numPr>
          <w:ilvl w:val="0"/>
          <w:numId w:val="1006"/>
        </w:numPr>
        <w:pStyle w:val="Compact"/>
      </w:pPr>
      <w:r>
        <w:t xml:space="preserve">Recently, more effort has come from Shore-based than Private/Rental Vessel</w:t>
      </w:r>
    </w:p>
    <w:p>
      <w:pPr>
        <w:numPr>
          <w:ilvl w:val="0"/>
          <w:numId w:val="1006"/>
        </w:numPr>
        <w:pStyle w:val="Compact"/>
      </w:pPr>
      <w:r>
        <w:t xml:space="preserve">Seasonally, effort is spread fairly evently thorughout the year, but there is a summer peak.</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lkrimsky@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lkrimsk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2C9A9C-BC9F-471B-B566-4B133D0C641C}"/>
</file>

<file path=customXml/itemProps2.xml><?xml version="1.0" encoding="utf-8"?>
<ds:datastoreItem xmlns:ds="http://schemas.openxmlformats.org/officeDocument/2006/customXml" ds:itemID="{FF512B82-13DB-4F95-B9EB-8EA3EFE66B89}"/>
</file>

<file path=customXml/itemProps3.xml><?xml version="1.0" encoding="utf-8"?>
<ds:datastoreItem xmlns:ds="http://schemas.openxmlformats.org/officeDocument/2006/customXml" ds:itemID="{11FE476C-37E1-4A0C-811C-CEB56C1720A2}"/>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Indian River County</dc:title>
  <dc:creator>A data report for the Indian River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Lisa Krimsky, Regional Specialized Extension Agent Southeast Florida, lkrimsky@ufl.edu</dc:creator>
  <cp:keywords/>
  <dcterms:created xsi:type="dcterms:W3CDTF">2025-03-13T15:07:46Z</dcterms:created>
  <dcterms:modified xsi:type="dcterms:W3CDTF">2025-03-13T15:07:46Z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