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Hillsborough County</w:t>
      </w:r>
    </w:p>
    <w:p>
      <w:pPr>
        <w:pStyle w:val="Author"/>
      </w:pPr>
      <w:r>
        <w:t xml:space="preserve">Prepared for the Hillsborough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Angela Collins, IFAS Assistant Extension Scientist.</w:t>
      </w:r>
      <w:r>
        <w:t xml:space="preserve"> </w:t>
      </w:r>
      <w:hyperlink r:id="rId21">
        <w:r>
          <w:rPr>
            <w:rStyle w:val="Hyperlink"/>
          </w:rPr>
          <w:t xml:space="preserve">abcollins@ufl.edu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Hillsborough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Hillsborough County as of 2024. It does not describe its economic value. Still, this summary may help inform discussions and decision making related to policy, management, or environmental changes in or around Hillsborough County that might impact recreational fishing activity, or when discussing similar changes that occur at a regional or state-wide scale but might affect Hillsborough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Hillsborough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Hillsborough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Hillsborough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Hillsborough County is given in the bottom right cell.</w:t>
      </w:r>
    </w:p>
    <w:p>
      <w:pPr>
        <w:pStyle w:val="TableCaption"/>
      </w:pPr>
      <w:r>
        <w:t xml:space="preserve">Hillsborough Marine Rec. Fishing Contribution, Industry Output</w:t>
      </w:r>
    </w:p>
    <w:tbl>
      <w:tblPr>
        <w:tblStyle w:val="Table"/>
        <w:tblW w:type="auto" w:w="0"/>
        <w:tblLook w:firstRow="1" w:lastRow="0" w:firstColumn="0" w:lastColumn="0" w:noHBand="0" w:noVBand="0" w:val="0020"/>
        <w:tblCaption w:val="Hillsborough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9.27</w:t>
            </w:r>
          </w:p>
        </w:tc>
        <w:tc>
          <w:tcPr/>
          <w:p>
            <w:pPr>
              <w:pStyle w:val="Compact"/>
              <w:jc w:val="left"/>
            </w:pPr>
            <w:r>
              <w:t xml:space="preserve">3.11</w:t>
            </w:r>
          </w:p>
        </w:tc>
        <w:tc>
          <w:tcPr/>
          <w:p>
            <w:pPr>
              <w:pStyle w:val="Compact"/>
              <w:jc w:val="left"/>
            </w:pPr>
            <w:r>
              <w:t xml:space="preserve">2.72</w:t>
            </w:r>
          </w:p>
        </w:tc>
        <w:tc>
          <w:tcPr/>
          <w:p>
            <w:pPr>
              <w:pStyle w:val="Compact"/>
              <w:jc w:val="left"/>
            </w:pPr>
            <w:r>
              <w:t xml:space="preserve">15.1</w:t>
            </w:r>
          </w:p>
        </w:tc>
      </w:tr>
      <w:tr>
        <w:tc>
          <w:tcPr/>
          <w:p>
            <w:pPr>
              <w:pStyle w:val="Compact"/>
              <w:jc w:val="left"/>
            </w:pPr>
            <w:r>
              <w:t xml:space="preserve">For-hire</w:t>
            </w:r>
          </w:p>
        </w:tc>
        <w:tc>
          <w:tcPr/>
          <w:p>
            <w:pPr>
              <w:pStyle w:val="Compact"/>
              <w:jc w:val="left"/>
            </w:pPr>
            <w:r>
              <w:t xml:space="preserve">16.03</w:t>
            </w:r>
          </w:p>
        </w:tc>
        <w:tc>
          <w:tcPr/>
          <w:p>
            <w:pPr>
              <w:pStyle w:val="Compact"/>
              <w:jc w:val="left"/>
            </w:pPr>
            <w:r>
              <w:t xml:space="preserve">4.65</w:t>
            </w:r>
          </w:p>
        </w:tc>
        <w:tc>
          <w:tcPr/>
          <w:p>
            <w:pPr>
              <w:pStyle w:val="Compact"/>
              <w:jc w:val="left"/>
            </w:pPr>
            <w:r>
              <w:t xml:space="preserve">8.33</w:t>
            </w:r>
          </w:p>
        </w:tc>
        <w:tc>
          <w:tcPr/>
          <w:p>
            <w:pPr>
              <w:pStyle w:val="Compact"/>
              <w:jc w:val="left"/>
            </w:pPr>
            <w:r>
              <w:t xml:space="preserve">29.01</w:t>
            </w:r>
          </w:p>
        </w:tc>
      </w:tr>
      <w:tr>
        <w:tc>
          <w:tcPr/>
          <w:p>
            <w:pPr>
              <w:pStyle w:val="Compact"/>
              <w:jc w:val="left"/>
            </w:pPr>
            <w:r>
              <w:t xml:space="preserve">Private Vessel</w:t>
            </w:r>
          </w:p>
        </w:tc>
        <w:tc>
          <w:tcPr/>
          <w:p>
            <w:pPr>
              <w:pStyle w:val="Compact"/>
              <w:jc w:val="left"/>
            </w:pPr>
            <w:r>
              <w:t xml:space="preserve">70.83</w:t>
            </w:r>
          </w:p>
        </w:tc>
        <w:tc>
          <w:tcPr/>
          <w:p>
            <w:pPr>
              <w:pStyle w:val="Compact"/>
              <w:jc w:val="left"/>
            </w:pPr>
            <w:r>
              <w:t xml:space="preserve">24.3</w:t>
            </w:r>
          </w:p>
        </w:tc>
        <w:tc>
          <w:tcPr/>
          <w:p>
            <w:pPr>
              <w:pStyle w:val="Compact"/>
              <w:jc w:val="left"/>
            </w:pPr>
            <w:r>
              <w:t xml:space="preserve">22.8</w:t>
            </w:r>
          </w:p>
        </w:tc>
        <w:tc>
          <w:tcPr/>
          <w:p>
            <w:pPr>
              <w:pStyle w:val="Compact"/>
              <w:jc w:val="left"/>
            </w:pPr>
            <w:r>
              <w:t xml:space="preserve">117.93</w:t>
            </w:r>
          </w:p>
        </w:tc>
      </w:tr>
      <w:tr>
        <w:tc>
          <w:tcPr/>
          <w:p>
            <w:pPr>
              <w:pStyle w:val="Compact"/>
              <w:jc w:val="left"/>
            </w:pPr>
            <w:r>
              <w:t xml:space="preserve">All Mar. Rec. Fishing</w:t>
            </w:r>
          </w:p>
        </w:tc>
        <w:tc>
          <w:tcPr/>
          <w:p>
            <w:pPr>
              <w:pStyle w:val="Compact"/>
              <w:jc w:val="left"/>
            </w:pPr>
            <w:r>
              <w:t xml:space="preserve">96.13</w:t>
            </w:r>
          </w:p>
        </w:tc>
        <w:tc>
          <w:tcPr/>
          <w:p>
            <w:pPr>
              <w:pStyle w:val="Compact"/>
              <w:jc w:val="left"/>
            </w:pPr>
            <w:r>
              <w:t xml:space="preserve">32.06</w:t>
            </w:r>
          </w:p>
        </w:tc>
        <w:tc>
          <w:tcPr/>
          <w:p>
            <w:pPr>
              <w:pStyle w:val="Compact"/>
              <w:jc w:val="left"/>
            </w:pPr>
            <w:r>
              <w:t xml:space="preserve">33.85</w:t>
            </w:r>
          </w:p>
        </w:tc>
        <w:tc>
          <w:tcPr/>
          <w:p>
            <w:pPr>
              <w:pStyle w:val="Compact"/>
              <w:jc w:val="left"/>
            </w:pPr>
            <w:r>
              <w:t xml:space="preserve">162.04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Hillsborough County is given in the bottom right cell.</w:t>
      </w:r>
    </w:p>
    <w:p>
      <w:pPr>
        <w:pStyle w:val="TableCaption"/>
      </w:pPr>
      <w:r>
        <w:t xml:space="preserve">Hillsborough Marine Rec. Fishing Contribution, Employment</w:t>
      </w:r>
    </w:p>
    <w:tbl>
      <w:tblPr>
        <w:tblStyle w:val="Table"/>
        <w:tblW w:type="auto" w:w="0"/>
        <w:tblLook w:firstRow="1" w:lastRow="0" w:firstColumn="0" w:lastColumn="0" w:noHBand="0" w:noVBand="0" w:val="0020"/>
        <w:tblCaption w:val="Hillsborough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94</w:t>
            </w:r>
          </w:p>
        </w:tc>
        <w:tc>
          <w:tcPr/>
          <w:p>
            <w:pPr>
              <w:pStyle w:val="Compact"/>
              <w:jc w:val="left"/>
            </w:pPr>
            <w:r>
              <w:t xml:space="preserve">16</w:t>
            </w:r>
          </w:p>
        </w:tc>
        <w:tc>
          <w:tcPr/>
          <w:p>
            <w:pPr>
              <w:pStyle w:val="Compact"/>
              <w:jc w:val="left"/>
            </w:pPr>
            <w:r>
              <w:t xml:space="preserve">15</w:t>
            </w:r>
          </w:p>
        </w:tc>
        <w:tc>
          <w:tcPr/>
          <w:p>
            <w:pPr>
              <w:pStyle w:val="Compact"/>
              <w:jc w:val="left"/>
            </w:pPr>
            <w:r>
              <w:t xml:space="preserve">125</w:t>
            </w:r>
          </w:p>
        </w:tc>
      </w:tr>
      <w:tr>
        <w:tc>
          <w:tcPr/>
          <w:p>
            <w:pPr>
              <w:pStyle w:val="Compact"/>
              <w:jc w:val="left"/>
            </w:pPr>
            <w:r>
              <w:t xml:space="preserve">For-hire</w:t>
            </w:r>
          </w:p>
        </w:tc>
        <w:tc>
          <w:tcPr/>
          <w:p>
            <w:pPr>
              <w:pStyle w:val="Compact"/>
              <w:jc w:val="left"/>
            </w:pPr>
            <w:r>
              <w:t xml:space="preserve">172</w:t>
            </w:r>
          </w:p>
        </w:tc>
        <w:tc>
          <w:tcPr/>
          <w:p>
            <w:pPr>
              <w:pStyle w:val="Compact"/>
              <w:jc w:val="left"/>
            </w:pPr>
            <w:r>
              <w:t xml:space="preserve">28</w:t>
            </w:r>
          </w:p>
        </w:tc>
        <w:tc>
          <w:tcPr/>
          <w:p>
            <w:pPr>
              <w:pStyle w:val="Compact"/>
              <w:jc w:val="left"/>
            </w:pPr>
            <w:r>
              <w:t xml:space="preserve">45</w:t>
            </w:r>
          </w:p>
        </w:tc>
        <w:tc>
          <w:tcPr/>
          <w:p>
            <w:pPr>
              <w:pStyle w:val="Compact"/>
              <w:jc w:val="left"/>
            </w:pPr>
            <w:r>
              <w:t xml:space="preserve">245</w:t>
            </w:r>
          </w:p>
        </w:tc>
      </w:tr>
      <w:tr>
        <w:tc>
          <w:tcPr/>
          <w:p>
            <w:pPr>
              <w:pStyle w:val="Compact"/>
              <w:jc w:val="left"/>
            </w:pPr>
            <w:r>
              <w:t xml:space="preserve">Private Vessel</w:t>
            </w:r>
          </w:p>
        </w:tc>
        <w:tc>
          <w:tcPr/>
          <w:p>
            <w:pPr>
              <w:pStyle w:val="Compact"/>
              <w:jc w:val="left"/>
            </w:pPr>
            <w:r>
              <w:t xml:space="preserve">609</w:t>
            </w:r>
          </w:p>
        </w:tc>
        <w:tc>
          <w:tcPr/>
          <w:p>
            <w:pPr>
              <w:pStyle w:val="Compact"/>
              <w:jc w:val="left"/>
            </w:pPr>
            <w:r>
              <w:t xml:space="preserve">133</w:t>
            </w:r>
          </w:p>
        </w:tc>
        <w:tc>
          <w:tcPr/>
          <w:p>
            <w:pPr>
              <w:pStyle w:val="Compact"/>
              <w:jc w:val="left"/>
            </w:pPr>
            <w:r>
              <w:t xml:space="preserve">122</w:t>
            </w:r>
          </w:p>
        </w:tc>
        <w:tc>
          <w:tcPr/>
          <w:p>
            <w:pPr>
              <w:pStyle w:val="Compact"/>
              <w:jc w:val="left"/>
            </w:pPr>
            <w:r>
              <w:t xml:space="preserve">864</w:t>
            </w:r>
          </w:p>
        </w:tc>
      </w:tr>
      <w:tr>
        <w:tc>
          <w:tcPr/>
          <w:p>
            <w:pPr>
              <w:pStyle w:val="Compact"/>
              <w:jc w:val="left"/>
            </w:pPr>
            <w:r>
              <w:t xml:space="preserve">All Mar. Rec. Fishing</w:t>
            </w:r>
          </w:p>
        </w:tc>
        <w:tc>
          <w:tcPr/>
          <w:p>
            <w:pPr>
              <w:pStyle w:val="Compact"/>
              <w:jc w:val="left"/>
            </w:pPr>
            <w:r>
              <w:t xml:space="preserve">875</w:t>
            </w:r>
          </w:p>
        </w:tc>
        <w:tc>
          <w:tcPr/>
          <w:p>
            <w:pPr>
              <w:pStyle w:val="Compact"/>
              <w:jc w:val="left"/>
            </w:pPr>
            <w:r>
              <w:t xml:space="preserve">177</w:t>
            </w:r>
          </w:p>
        </w:tc>
        <w:tc>
          <w:tcPr/>
          <w:p>
            <w:pPr>
              <w:pStyle w:val="Compact"/>
              <w:jc w:val="left"/>
            </w:pPr>
            <w:r>
              <w:t xml:space="preserve">182</w:t>
            </w:r>
          </w:p>
        </w:tc>
        <w:tc>
          <w:tcPr/>
          <w:p>
            <w:pPr>
              <w:pStyle w:val="Compact"/>
              <w:jc w:val="left"/>
            </w:pPr>
            <w:r>
              <w:t xml:space="preserve">1234</w:t>
            </w:r>
          </w:p>
        </w:tc>
      </w:tr>
    </w:tbl>
    <w:bookmarkEnd w:id="24"/>
    <w:bookmarkStart w:id="25" w:name="summary"/>
    <w:p>
      <w:pPr>
        <w:pStyle w:val="Heading3"/>
      </w:pPr>
      <w:r>
        <w:t xml:space="preserve">Summary</w:t>
      </w:r>
    </w:p>
    <w:p>
      <w:pPr>
        <w:pStyle w:val="FirstParagraph"/>
      </w:pPr>
      <w:r>
        <w:t xml:space="preserve">This summary shows that marine recreational fishing in Hillsborough County contributed $162.04M and 1234 jobs to the Hillsborough County economy in 2024. Again, it is critical to understand that this is not economic value, but nonetheless should be helpful for understanding the economic importance of marine recreational fishing to Hillsborough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collin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1EB993-C4AA-440A-A57B-1928A49E50D0}"/>
</file>

<file path=customXml/itemProps2.xml><?xml version="1.0" encoding="utf-8"?>
<ds:datastoreItem xmlns:ds="http://schemas.openxmlformats.org/officeDocument/2006/customXml" ds:itemID="{76FFF6BD-A2A9-42F0-901C-BCC6A89AD923}"/>
</file>

<file path=customXml/itemProps3.xml><?xml version="1.0" encoding="utf-8"?>
<ds:datastoreItem xmlns:ds="http://schemas.openxmlformats.org/officeDocument/2006/customXml" ds:itemID="{5ECE161A-2334-429F-ADC6-4E824E36F95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Hillsborough County</dc:title>
  <dc:creator>Prepared for the Hillsborough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Angela Collins, IFAS Assistant Extension Scientist. abcollins@ufl.edu</dc:creator>
  <cp:keywords/>
  <dcterms:created xsi:type="dcterms:W3CDTF">2025-03-19T19:28:48Z</dcterms:created>
  <dcterms:modified xsi:type="dcterms:W3CDTF">2025-03-19T19:28:48Z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