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2025 Angler Travel and Targeting Summary: Charlotte County</w:t>
      </w:r>
    </w:p>
    <w:p>
      <w:pPr>
        <w:pStyle w:val="Author"/>
      </w:pPr>
      <w:r>
        <w:t xml:space="preserve">Prepared for Charlotte County by Ed Camp (</w:t>
      </w:r>
      <w:hyperlink r:id="rId20">
        <w:r>
          <w:rPr>
            <w:rStyle w:val="Hyperlink"/>
          </w:rPr>
          <w:t xml:space="preserve">edvcamp@ufl.edu</w:t>
        </w:r>
      </w:hyperlink>
      <w:r>
        <w:t xml:space="preserve">) Assistant Professor University of Florida, and Kate Rose, Florida Sea Grant Extension Agent Charlotte County,</w:t>
      </w:r>
      <w:r>
        <w:t xml:space="preserve"> </w:t>
      </w:r>
      <w:hyperlink r:id="rId21">
        <w:r>
          <w:rPr>
            <w:rStyle w:val="Hyperlink"/>
          </w:rPr>
          <w:t xml:space="preserve">kate.rose0210@ufl.edu</w:t>
        </w:r>
      </w:hyperlink>
    </w:p>
    <w:bookmarkStart w:id="22" w:name="how-to-use-this-summary"/>
    <w:p>
      <w:pPr>
        <w:pStyle w:val="Heading3"/>
      </w:pPr>
      <w:r>
        <w:t xml:space="preserve">How to use this summary</w:t>
      </w:r>
    </w:p>
    <w:p>
      <w:pPr>
        <w:pStyle w:val="FirstParagraph"/>
      </w:pPr>
      <w:r>
        <w:t xml:space="preserve">This summary can inform how to</w:t>
      </w:r>
      <w:r>
        <w:t xml:space="preserve"> </w:t>
      </w:r>
      <w:r>
        <w:rPr>
          <w:b/>
          <w:bCs/>
        </w:rPr>
        <w:t xml:space="preserve">advertise or promote local fishing and fishing-based tourism specifically in Charlotte County</w:t>
      </w:r>
      <w:r>
        <w:t xml:space="preserve">. The report describes information about where people come from when they fish Charlotte County, and what they fish for. Where people come from (the</w:t>
      </w:r>
      <w:r>
        <w:t xml:space="preserve"> </w:t>
      </w:r>
      <w:r>
        <w:t xml:space="preserve">“origin”</w:t>
      </w:r>
      <w:r>
        <w:t xml:space="preserve"> </w:t>
      </w:r>
      <w:r>
        <w:t xml:space="preserve">of their fishing trip) may help identify advertising locations. The species they fish for, or</w:t>
      </w:r>
      <w:r>
        <w:t xml:space="preserve"> </w:t>
      </w:r>
      <w:r>
        <w:t xml:space="preserve">“target”</w:t>
      </w:r>
      <w:r>
        <w:t xml:space="preserve"> </w:t>
      </w:r>
      <w:r>
        <w:t xml:space="preserve">may inform the photos or text to use in advertisements or other outputs. All data here come from the National Marine Fisheries Service Marine Recreational Information Program. Additional information can be found in the full</w:t>
      </w:r>
      <w:r>
        <w:t xml:space="preserve"> </w:t>
      </w:r>
      <w:r>
        <w:rPr>
          <w:i/>
          <w:iCs/>
        </w:rPr>
        <w:t xml:space="preserve">Angler Travel and Targeting Report: 2021 Charlotte County</w:t>
      </w:r>
      <w:r>
        <w:t xml:space="preserve">, which Kate Rose can provide you.</w:t>
      </w:r>
    </w:p>
    <w:p>
      <w:pPr>
        <w:pStyle w:val="BodyText"/>
      </w:pPr>
    </w:p>
    <w:bookmarkEnd w:id="22"/>
    <w:bookmarkStart w:id="25" w:name="X077d3e107a1c3e0df029e43e73bf5a6c1766631"/>
    <w:p>
      <w:pPr>
        <w:pStyle w:val="Heading3"/>
      </w:pPr>
      <w:r>
        <w:t xml:space="preserve">Where people come from to fish Charlotte County</w:t>
      </w:r>
    </w:p>
    <w:bookmarkStart w:id="23" w:name="X29d515638b5193d5d235efd835a9f2ae0e3c66e"/>
    <w:p>
      <w:pPr>
        <w:pStyle w:val="Heading4"/>
      </w:pPr>
      <w:r>
        <w:t xml:space="preserve">Table 1: Out-of-state angler origins comparison</w:t>
      </w:r>
    </w:p>
    <w:tbl>
      <w:tblPr>
        <w:tblStyle w:val="Table"/>
        <w:tblW w:type="pct" w:w="5000"/>
        <w:tblLayout w:type="fixed"/>
        <w:tblLook w:firstRow="1" w:lastRow="0" w:firstColumn="0" w:lastColumn="0" w:noHBand="0" w:noVBand="0" w:val="0020"/>
      </w:tblPr>
      <w:tblGrid>
        <w:gridCol w:w="1547"/>
        <w:gridCol w:w="546"/>
        <w:gridCol w:w="2366"/>
        <w:gridCol w:w="546"/>
        <w:gridCol w:w="2366"/>
        <w:gridCol w:w="546"/>
      </w:tblGrid>
      <w:tr>
        <w:trPr>
          <w:tblHeader w:val="on"/>
        </w:trPr>
        <w:tc>
          <w:tcPr/>
          <w:p>
            <w:pPr>
              <w:pStyle w:val="Compact"/>
              <w:jc w:val="left"/>
            </w:pPr>
            <w:r>
              <w:t xml:space="preserve">Trips to Florida</w:t>
            </w:r>
          </w:p>
        </w:tc>
        <w:tc>
          <w:tcPr/>
          <w:p>
            <w:pPr>
              <w:pStyle w:val="Compact"/>
              <w:jc w:val="right"/>
            </w:pPr>
            <w:r>
              <w:t xml:space="preserve">Prop.</w:t>
            </w:r>
          </w:p>
        </w:tc>
        <w:tc>
          <w:tcPr/>
          <w:p>
            <w:pPr>
              <w:pStyle w:val="Compact"/>
              <w:jc w:val="left"/>
            </w:pPr>
            <w:r>
              <w:t xml:space="preserve">Trips to Charlotte Harbor</w:t>
            </w:r>
          </w:p>
        </w:tc>
        <w:tc>
          <w:tcPr/>
          <w:p>
            <w:pPr>
              <w:pStyle w:val="Compact"/>
              <w:jc w:val="right"/>
            </w:pPr>
            <w:r>
              <w:t xml:space="preserve">Prop.</w:t>
            </w:r>
          </w:p>
        </w:tc>
        <w:tc>
          <w:tcPr/>
          <w:p>
            <w:pPr>
              <w:pStyle w:val="Compact"/>
              <w:jc w:val="left"/>
            </w:pPr>
            <w:r>
              <w:t xml:space="preserve">Trips to Charlotte County</w:t>
            </w:r>
          </w:p>
        </w:tc>
        <w:tc>
          <w:tcPr/>
          <w:p>
            <w:pPr>
              <w:pStyle w:val="Compact"/>
              <w:jc w:val="right"/>
            </w:pPr>
            <w:r>
              <w:t xml:space="preserve">Prop.</w:t>
            </w:r>
          </w:p>
        </w:tc>
      </w:tr>
      <w:tr>
        <w:tc>
          <w:tcPr/>
          <w:p>
            <w:pPr>
              <w:pStyle w:val="Compact"/>
              <w:jc w:val="left"/>
            </w:pPr>
            <w:r>
              <w:t xml:space="preserve">Georgia</w:t>
            </w:r>
          </w:p>
        </w:tc>
        <w:tc>
          <w:tcPr/>
          <w:p>
            <w:pPr>
              <w:pStyle w:val="Compact"/>
              <w:jc w:val="right"/>
            </w:pPr>
            <w:r>
              <w:t xml:space="preserve">0.144</w:t>
            </w:r>
          </w:p>
        </w:tc>
        <w:tc>
          <w:tcPr/>
          <w:p>
            <w:pPr>
              <w:pStyle w:val="Compact"/>
              <w:jc w:val="left"/>
            </w:pPr>
            <w:r>
              <w:t xml:space="preserve">Michigan</w:t>
            </w:r>
          </w:p>
        </w:tc>
        <w:tc>
          <w:tcPr/>
          <w:p>
            <w:pPr>
              <w:pStyle w:val="Compact"/>
              <w:jc w:val="right"/>
            </w:pPr>
            <w:r>
              <w:t xml:space="preserve">0.097</w:t>
            </w:r>
          </w:p>
        </w:tc>
        <w:tc>
          <w:tcPr/>
          <w:p>
            <w:pPr>
              <w:pStyle w:val="Compact"/>
              <w:jc w:val="left"/>
            </w:pPr>
            <w:r>
              <w:t xml:space="preserve">Michigan</w:t>
            </w:r>
          </w:p>
        </w:tc>
        <w:tc>
          <w:tcPr/>
          <w:p>
            <w:pPr>
              <w:pStyle w:val="Compact"/>
              <w:jc w:val="right"/>
            </w:pPr>
            <w:r>
              <w:t xml:space="preserve">0.148</w:t>
            </w:r>
          </w:p>
        </w:tc>
      </w:tr>
      <w:tr>
        <w:tc>
          <w:tcPr/>
          <w:p>
            <w:pPr>
              <w:pStyle w:val="Compact"/>
              <w:jc w:val="left"/>
            </w:pPr>
            <w:r>
              <w:t xml:space="preserve">Alabama</w:t>
            </w:r>
          </w:p>
        </w:tc>
        <w:tc>
          <w:tcPr/>
          <w:p>
            <w:pPr>
              <w:pStyle w:val="Compact"/>
              <w:jc w:val="right"/>
            </w:pPr>
            <w:r>
              <w:t xml:space="preserve">0.060</w:t>
            </w:r>
          </w:p>
        </w:tc>
        <w:tc>
          <w:tcPr/>
          <w:p>
            <w:pPr>
              <w:pStyle w:val="Compact"/>
              <w:jc w:val="left"/>
            </w:pPr>
            <w:r>
              <w:t xml:space="preserve">Ohio</w:t>
            </w:r>
          </w:p>
        </w:tc>
        <w:tc>
          <w:tcPr/>
          <w:p>
            <w:pPr>
              <w:pStyle w:val="Compact"/>
              <w:jc w:val="right"/>
            </w:pPr>
            <w:r>
              <w:t xml:space="preserve">0.091</w:t>
            </w:r>
          </w:p>
        </w:tc>
        <w:tc>
          <w:tcPr/>
          <w:p>
            <w:pPr>
              <w:pStyle w:val="Compact"/>
              <w:jc w:val="left"/>
            </w:pPr>
            <w:r>
              <w:t xml:space="preserve">Ohio</w:t>
            </w:r>
          </w:p>
        </w:tc>
        <w:tc>
          <w:tcPr/>
          <w:p>
            <w:pPr>
              <w:pStyle w:val="Compact"/>
              <w:jc w:val="right"/>
            </w:pPr>
            <w:r>
              <w:t xml:space="preserve">0.084</w:t>
            </w:r>
          </w:p>
        </w:tc>
      </w:tr>
      <w:tr>
        <w:tc>
          <w:tcPr/>
          <w:p>
            <w:pPr>
              <w:pStyle w:val="Compact"/>
              <w:jc w:val="left"/>
            </w:pPr>
            <w:r>
              <w:t xml:space="preserve">Texas</w:t>
            </w:r>
          </w:p>
        </w:tc>
        <w:tc>
          <w:tcPr/>
          <w:p>
            <w:pPr>
              <w:pStyle w:val="Compact"/>
              <w:jc w:val="right"/>
            </w:pPr>
            <w:r>
              <w:t xml:space="preserve">0.058</w:t>
            </w:r>
          </w:p>
        </w:tc>
        <w:tc>
          <w:tcPr/>
          <w:p>
            <w:pPr>
              <w:pStyle w:val="Compact"/>
              <w:jc w:val="left"/>
            </w:pPr>
            <w:r>
              <w:t xml:space="preserve">Illinois</w:t>
            </w:r>
          </w:p>
        </w:tc>
        <w:tc>
          <w:tcPr/>
          <w:p>
            <w:pPr>
              <w:pStyle w:val="Compact"/>
              <w:jc w:val="right"/>
            </w:pPr>
            <w:r>
              <w:t xml:space="preserve">0.072</w:t>
            </w:r>
          </w:p>
        </w:tc>
        <w:tc>
          <w:tcPr/>
          <w:p>
            <w:pPr>
              <w:pStyle w:val="Compact"/>
              <w:jc w:val="left"/>
            </w:pPr>
            <w:r>
              <w:t xml:space="preserve">Not Available</w:t>
            </w:r>
          </w:p>
        </w:tc>
        <w:tc>
          <w:tcPr/>
          <w:p>
            <w:pPr>
              <w:pStyle w:val="Compact"/>
              <w:jc w:val="right"/>
            </w:pPr>
            <w:r>
              <w:t xml:space="preserve">0.074</w:t>
            </w:r>
          </w:p>
        </w:tc>
      </w:tr>
      <w:tr>
        <w:tc>
          <w:tcPr/>
          <w:p>
            <w:pPr>
              <w:pStyle w:val="Compact"/>
              <w:jc w:val="left"/>
            </w:pPr>
            <w:r>
              <w:t xml:space="preserve">Not Available</w:t>
            </w:r>
          </w:p>
        </w:tc>
        <w:tc>
          <w:tcPr/>
          <w:p>
            <w:pPr>
              <w:pStyle w:val="Compact"/>
              <w:jc w:val="right"/>
            </w:pPr>
            <w:r>
              <w:t xml:space="preserve">0.054</w:t>
            </w:r>
          </w:p>
        </w:tc>
        <w:tc>
          <w:tcPr/>
          <w:p>
            <w:pPr>
              <w:pStyle w:val="Compact"/>
              <w:jc w:val="left"/>
            </w:pPr>
            <w:r>
              <w:t xml:space="preserve">Not Available</w:t>
            </w:r>
          </w:p>
        </w:tc>
        <w:tc>
          <w:tcPr/>
          <w:p>
            <w:pPr>
              <w:pStyle w:val="Compact"/>
              <w:jc w:val="right"/>
            </w:pPr>
            <w:r>
              <w:t xml:space="preserve">0.069</w:t>
            </w:r>
          </w:p>
        </w:tc>
        <w:tc>
          <w:tcPr/>
          <w:p>
            <w:pPr>
              <w:pStyle w:val="Compact"/>
              <w:jc w:val="left"/>
            </w:pPr>
            <w:r>
              <w:t xml:space="preserve">Indiana</w:t>
            </w:r>
          </w:p>
        </w:tc>
        <w:tc>
          <w:tcPr/>
          <w:p>
            <w:pPr>
              <w:pStyle w:val="Compact"/>
              <w:jc w:val="right"/>
            </w:pPr>
            <w:r>
              <w:t xml:space="preserve">0.071</w:t>
            </w:r>
          </w:p>
        </w:tc>
      </w:tr>
      <w:tr>
        <w:tc>
          <w:tcPr/>
          <w:p>
            <w:pPr>
              <w:pStyle w:val="Compact"/>
              <w:jc w:val="left"/>
            </w:pPr>
            <w:r>
              <w:t xml:space="preserve">Tennessee</w:t>
            </w:r>
          </w:p>
        </w:tc>
        <w:tc>
          <w:tcPr/>
          <w:p>
            <w:pPr>
              <w:pStyle w:val="Compact"/>
              <w:jc w:val="right"/>
            </w:pPr>
            <w:r>
              <w:t xml:space="preserve">0.049</w:t>
            </w:r>
          </w:p>
        </w:tc>
        <w:tc>
          <w:tcPr/>
          <w:p>
            <w:pPr>
              <w:pStyle w:val="Compact"/>
              <w:jc w:val="left"/>
            </w:pPr>
            <w:r>
              <w:t xml:space="preserve">Pennsylvania</w:t>
            </w:r>
          </w:p>
        </w:tc>
        <w:tc>
          <w:tcPr/>
          <w:p>
            <w:pPr>
              <w:pStyle w:val="Compact"/>
              <w:jc w:val="right"/>
            </w:pPr>
            <w:r>
              <w:t xml:space="preserve">0.055</w:t>
            </w:r>
          </w:p>
        </w:tc>
        <w:tc>
          <w:tcPr/>
          <w:p>
            <w:pPr>
              <w:pStyle w:val="Compact"/>
              <w:jc w:val="left"/>
            </w:pPr>
            <w:r>
              <w:t xml:space="preserve">New York</w:t>
            </w:r>
          </w:p>
        </w:tc>
        <w:tc>
          <w:tcPr/>
          <w:p>
            <w:pPr>
              <w:pStyle w:val="Compact"/>
              <w:jc w:val="right"/>
            </w:pPr>
            <w:r>
              <w:t xml:space="preserve">0.063</w:t>
            </w:r>
          </w:p>
        </w:tc>
      </w:tr>
    </w:tbl>
    <w:p>
      <w:pPr>
        <w:pStyle w:val="BodyText"/>
      </w:pPr>
      <w:r>
        <w:rPr>
          <w:b/>
          <w:bCs/>
        </w:rPr>
        <w:t xml:space="preserve">Table 1. The origins of out-of-state angler trips for Florida, the region, and specifically Charlotte County, for 2014-2024.</w:t>
      </w:r>
      <w:r>
        <w:br/>
      </w:r>
      <w:r>
        <w:rPr>
          <w:b/>
          <w:bCs/>
        </w:rPr>
        <w:t xml:space="preserve">Columns 1-2</w:t>
      </w:r>
      <w:r>
        <w:t xml:space="preserve"> </w:t>
      </w:r>
      <w:r>
        <w:t xml:space="preserve">show the top 5 out-of-state origins of angler trips throughout Florida state.</w:t>
      </w:r>
      <w:r>
        <w:t xml:space="preserve"> </w:t>
      </w:r>
      <w:r>
        <w:rPr>
          <w:b/>
          <w:bCs/>
        </w:rPr>
        <w:t xml:space="preserve">Columns 3-4</w:t>
      </w:r>
      <w:r>
        <w:t xml:space="preserve"> </w:t>
      </w:r>
      <w:r>
        <w:t xml:space="preserve">show the top out-of-state origins for just trips made to the region.</w:t>
      </w:r>
      <w:r>
        <w:t xml:space="preserve"> </w:t>
      </w:r>
      <w:r>
        <w:rPr>
          <w:b/>
          <w:bCs/>
        </w:rPr>
        <w:t xml:space="preserve">Columns 5-6</w:t>
      </w:r>
      <w:r>
        <w:t xml:space="preserve"> </w:t>
      </w:r>
      <w:r>
        <w:t xml:space="preserve">show the top out-of-state origins for trips made to just Charlotte County. Comparing the columns shows how Charlotte County attracts visitors relative to the surrounding region or state.</w:t>
      </w:r>
      <w:r>
        <w:t xml:space="preserve"> </w:t>
      </w:r>
      <w:r>
        <w:t xml:space="preserve">“Not Available”</w:t>
      </w:r>
      <w:r>
        <w:t xml:space="preserve"> </w:t>
      </w:r>
      <w:r>
        <w:t xml:space="preserve">mostly describes visitors from outside the U.S.</w:t>
      </w:r>
    </w:p>
    <w:p>
      <w:r>
        <w:br w:type="page"/>
      </w:r>
    </w:p>
    <w:bookmarkEnd w:id="23"/>
    <w:bookmarkStart w:id="24" w:name="X76b2105c522ffe8cc9fe351a48fb87312ed4ecc"/>
    <w:p>
      <w:pPr>
        <w:pStyle w:val="Heading4"/>
      </w:pPr>
      <w:r>
        <w:t xml:space="preserve">Table 2: In-state angler origin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Out-of-county Orig</w:t>
            </w:r>
          </w:p>
        </w:tc>
        <w:tc>
          <w:tcPr/>
          <w:p>
            <w:pPr>
              <w:pStyle w:val="Compact"/>
              <w:jc w:val="right"/>
            </w:pPr>
            <w:r>
              <w:t xml:space="preserve">Prop.</w:t>
            </w:r>
          </w:p>
        </w:tc>
        <w:tc>
          <w:tcPr/>
          <w:p>
            <w:pPr>
              <w:pStyle w:val="Compact"/>
              <w:jc w:val="left"/>
            </w:pPr>
            <w:r>
              <w:t xml:space="preserve">Any Orig.</w:t>
            </w:r>
          </w:p>
        </w:tc>
        <w:tc>
          <w:tcPr/>
          <w:p>
            <w:pPr>
              <w:pStyle w:val="Compact"/>
              <w:jc w:val="right"/>
            </w:pPr>
            <w:r>
              <w:t xml:space="preserve">Prop.</w:t>
            </w:r>
          </w:p>
        </w:tc>
      </w:tr>
      <w:tr>
        <w:tc>
          <w:tcPr/>
          <w:p>
            <w:pPr>
              <w:pStyle w:val="Compact"/>
              <w:jc w:val="left"/>
            </w:pPr>
            <w:r>
              <w:t xml:space="preserve">Sarasota</w:t>
            </w:r>
          </w:p>
        </w:tc>
        <w:tc>
          <w:tcPr/>
          <w:p>
            <w:pPr>
              <w:pStyle w:val="Compact"/>
              <w:jc w:val="right"/>
            </w:pPr>
            <w:r>
              <w:t xml:space="preserve">0.525</w:t>
            </w:r>
          </w:p>
        </w:tc>
        <w:tc>
          <w:tcPr/>
          <w:p>
            <w:pPr>
              <w:pStyle w:val="Compact"/>
              <w:jc w:val="left"/>
            </w:pPr>
            <w:r>
              <w:t xml:space="preserve">Charlotte</w:t>
            </w:r>
          </w:p>
        </w:tc>
        <w:tc>
          <w:tcPr/>
          <w:p>
            <w:pPr>
              <w:pStyle w:val="Compact"/>
              <w:jc w:val="right"/>
            </w:pPr>
            <w:r>
              <w:t xml:space="preserve">0.563</w:t>
            </w:r>
          </w:p>
        </w:tc>
      </w:tr>
      <w:tr>
        <w:tc>
          <w:tcPr/>
          <w:p>
            <w:pPr>
              <w:pStyle w:val="Compact"/>
              <w:jc w:val="left"/>
            </w:pPr>
            <w:r>
              <w:t xml:space="preserve">De Soto</w:t>
            </w:r>
          </w:p>
        </w:tc>
        <w:tc>
          <w:tcPr/>
          <w:p>
            <w:pPr>
              <w:pStyle w:val="Compact"/>
              <w:jc w:val="right"/>
            </w:pPr>
            <w:r>
              <w:t xml:space="preserve">0.104</w:t>
            </w:r>
          </w:p>
        </w:tc>
        <w:tc>
          <w:tcPr/>
          <w:p>
            <w:pPr>
              <w:pStyle w:val="Compact"/>
              <w:jc w:val="left"/>
            </w:pPr>
            <w:r>
              <w:t xml:space="preserve">Sarasota</w:t>
            </w:r>
          </w:p>
        </w:tc>
        <w:tc>
          <w:tcPr/>
          <w:p>
            <w:pPr>
              <w:pStyle w:val="Compact"/>
              <w:jc w:val="right"/>
            </w:pPr>
            <w:r>
              <w:t xml:space="preserve">0.229</w:t>
            </w:r>
          </w:p>
        </w:tc>
      </w:tr>
      <w:tr>
        <w:tc>
          <w:tcPr/>
          <w:p>
            <w:pPr>
              <w:pStyle w:val="Compact"/>
              <w:jc w:val="left"/>
            </w:pPr>
            <w:r>
              <w:t xml:space="preserve">Lee</w:t>
            </w:r>
          </w:p>
        </w:tc>
        <w:tc>
          <w:tcPr/>
          <w:p>
            <w:pPr>
              <w:pStyle w:val="Compact"/>
              <w:jc w:val="right"/>
            </w:pPr>
            <w:r>
              <w:t xml:space="preserve">0.083</w:t>
            </w:r>
          </w:p>
        </w:tc>
        <w:tc>
          <w:tcPr/>
          <w:p>
            <w:pPr>
              <w:pStyle w:val="Compact"/>
              <w:jc w:val="left"/>
            </w:pPr>
            <w:r>
              <w:t xml:space="preserve">De Soto</w:t>
            </w:r>
          </w:p>
        </w:tc>
        <w:tc>
          <w:tcPr/>
          <w:p>
            <w:pPr>
              <w:pStyle w:val="Compact"/>
              <w:jc w:val="right"/>
            </w:pPr>
            <w:r>
              <w:t xml:space="preserve">0.045</w:t>
            </w:r>
          </w:p>
        </w:tc>
      </w:tr>
      <w:tr>
        <w:tc>
          <w:tcPr/>
          <w:p>
            <w:pPr>
              <w:pStyle w:val="Compact"/>
              <w:jc w:val="left"/>
            </w:pPr>
            <w:r>
              <w:t xml:space="preserve">Polk</w:t>
            </w:r>
          </w:p>
        </w:tc>
        <w:tc>
          <w:tcPr/>
          <w:p>
            <w:pPr>
              <w:pStyle w:val="Compact"/>
              <w:jc w:val="right"/>
            </w:pPr>
            <w:r>
              <w:t xml:space="preserve">0.050</w:t>
            </w:r>
          </w:p>
        </w:tc>
        <w:tc>
          <w:tcPr/>
          <w:p>
            <w:pPr>
              <w:pStyle w:val="Compact"/>
              <w:jc w:val="left"/>
            </w:pPr>
            <w:r>
              <w:t xml:space="preserve">Lee</w:t>
            </w:r>
          </w:p>
        </w:tc>
        <w:tc>
          <w:tcPr/>
          <w:p>
            <w:pPr>
              <w:pStyle w:val="Compact"/>
              <w:jc w:val="right"/>
            </w:pPr>
            <w:r>
              <w:t xml:space="preserve">0.036</w:t>
            </w:r>
          </w:p>
        </w:tc>
      </w:tr>
      <w:tr>
        <w:tc>
          <w:tcPr/>
          <w:p>
            <w:pPr>
              <w:pStyle w:val="Compact"/>
              <w:jc w:val="left"/>
            </w:pPr>
            <w:r>
              <w:t xml:space="preserve">Highlands</w:t>
            </w:r>
          </w:p>
        </w:tc>
        <w:tc>
          <w:tcPr/>
          <w:p>
            <w:pPr>
              <w:pStyle w:val="Compact"/>
              <w:jc w:val="right"/>
            </w:pPr>
            <w:r>
              <w:t xml:space="preserve">0.045</w:t>
            </w:r>
          </w:p>
        </w:tc>
        <w:tc>
          <w:tcPr/>
          <w:p>
            <w:pPr>
              <w:pStyle w:val="Compact"/>
              <w:jc w:val="left"/>
            </w:pPr>
            <w:r>
              <w:t xml:space="preserve">Polk</w:t>
            </w:r>
          </w:p>
        </w:tc>
        <w:tc>
          <w:tcPr/>
          <w:p>
            <w:pPr>
              <w:pStyle w:val="Compact"/>
              <w:jc w:val="right"/>
            </w:pPr>
            <w:r>
              <w:t xml:space="preserve">0.022</w:t>
            </w:r>
          </w:p>
        </w:tc>
      </w:tr>
    </w:tbl>
    <w:p>
      <w:pPr>
        <w:pStyle w:val="BodyText"/>
      </w:pPr>
      <w:r>
        <w:rPr>
          <w:b/>
          <w:bCs/>
        </w:rPr>
        <w:t xml:space="preserve">Table 2. The origins of Florida resident anglers fishing in Charlotte County, for 2014-2024.</w:t>
      </w:r>
      <w:r>
        <w:br/>
      </w:r>
      <w:r>
        <w:t xml:space="preserve">This table shows where Florida resident anglers come from when they fish Charlotte County.</w:t>
      </w:r>
      <w:r>
        <w:t xml:space="preserve"> </w:t>
      </w:r>
      <w:r>
        <w:rPr>
          <w:b/>
          <w:bCs/>
        </w:rPr>
        <w:t xml:space="preserve">Columns 1 &amp; 2</w:t>
      </w:r>
      <w:r>
        <w:rPr>
          <w:b/>
          <w:bCs/>
        </w:rPr>
        <w:t xml:space="preserve"> </w:t>
      </w:r>
      <w:r>
        <w:t xml:space="preserve"> </w:t>
      </w:r>
      <w:r>
        <w:t xml:space="preserve">show origins of trips in Charlotte County by anglers who are</w:t>
      </w:r>
      <w:r>
        <w:t xml:space="preserve"> </w:t>
      </w:r>
      <w:r>
        <w:rPr>
          <w:b/>
          <w:bCs/>
        </w:rPr>
        <w:t xml:space="preserve">not</w:t>
      </w:r>
      <w:r>
        <w:t xml:space="preserve"> </w:t>
      </w:r>
      <w:r>
        <w:t xml:space="preserve">residents of Charlotte County, and</w:t>
      </w:r>
      <w:r>
        <w:t xml:space="preserve"> </w:t>
      </w:r>
      <w:r>
        <w:rPr>
          <w:b/>
          <w:bCs/>
        </w:rPr>
        <w:t xml:space="preserve">columns 3 &amp; 4</w:t>
      </w:r>
      <w:r>
        <w:rPr>
          <w:b/>
          <w:bCs/>
        </w:rPr>
        <w:t xml:space="preserve"> </w:t>
      </w:r>
      <w:r>
        <w:t xml:space="preserve"> </w:t>
      </w:r>
      <w:r>
        <w:t xml:space="preserve">show origins of</w:t>
      </w:r>
      <w:r>
        <w:t xml:space="preserve"> </w:t>
      </w:r>
      <w:r>
        <w:rPr>
          <w:b/>
          <w:bCs/>
        </w:rPr>
        <w:t xml:space="preserve">all</w:t>
      </w:r>
      <w:r>
        <w:t xml:space="preserve"> </w:t>
      </w:r>
      <w:r>
        <w:t xml:space="preserve">Florida-resident trips in Charlotte County. This information can be used to identifying in-state advertising.</w:t>
      </w:r>
    </w:p>
    <w:p>
      <w:pPr>
        <w:pStyle w:val="BodyText"/>
      </w:pPr>
    </w:p>
    <w:bookmarkEnd w:id="24"/>
    <w:bookmarkEnd w:id="25"/>
    <w:bookmarkStart w:id="27" w:name="what-people-fish-for-in-charlotte-county"/>
    <w:p>
      <w:pPr>
        <w:pStyle w:val="Heading3"/>
      </w:pPr>
      <w:r>
        <w:t xml:space="preserve">What people fish for in Charlotte County</w:t>
      </w:r>
    </w:p>
    <w:bookmarkStart w:id="26" w:name="X2d9662a2a74bfa6130fab5993a3a6b545835cba"/>
    <w:p>
      <w:pPr>
        <w:pStyle w:val="Heading4"/>
      </w:pPr>
      <w:r>
        <w:t xml:space="preserve">Table 3: Proportion of species targeted, comparing county to state</w:t>
      </w:r>
    </w:p>
    <w:tbl>
      <w:tblPr>
        <w:tblStyle w:val="Table"/>
        <w:tblW w:type="pct" w:w="5000"/>
        <w:tblLayout w:type="fixed"/>
        <w:tblLook w:firstRow="1" w:lastRow="0" w:firstColumn="0" w:lastColumn="0" w:noHBand="0" w:noVBand="0" w:val="0020"/>
      </w:tblPr>
      <w:tblGrid>
        <w:gridCol w:w="1998"/>
        <w:gridCol w:w="444"/>
        <w:gridCol w:w="1258"/>
        <w:gridCol w:w="444"/>
        <w:gridCol w:w="1480"/>
        <w:gridCol w:w="444"/>
        <w:gridCol w:w="1406"/>
        <w:gridCol w:w="444"/>
      </w:tblGrid>
      <w:tr>
        <w:trPr>
          <w:tblHeader w:val="on"/>
        </w:trPr>
        <w:tc>
          <w:tcPr/>
          <w:p>
            <w:pPr>
              <w:pStyle w:val="Compact"/>
              <w:jc w:val="left"/>
            </w:pPr>
            <w:r>
              <w:t xml:space="preserve">All Charlotte County trips</w:t>
            </w:r>
          </w:p>
        </w:tc>
        <w:tc>
          <w:tcPr/>
          <w:p>
            <w:pPr>
              <w:pStyle w:val="Compact"/>
              <w:jc w:val="right"/>
            </w:pPr>
            <w:r>
              <w:t xml:space="preserve">Prop.</w:t>
            </w:r>
          </w:p>
        </w:tc>
        <w:tc>
          <w:tcPr/>
          <w:p>
            <w:pPr>
              <w:pStyle w:val="Compact"/>
              <w:jc w:val="left"/>
            </w:pPr>
            <w:r>
              <w:t xml:space="preserve">In county trips</w:t>
            </w:r>
          </w:p>
        </w:tc>
        <w:tc>
          <w:tcPr/>
          <w:p>
            <w:pPr>
              <w:pStyle w:val="Compact"/>
              <w:jc w:val="right"/>
            </w:pPr>
            <w:r>
              <w:t xml:space="preserve">Prop.</w:t>
            </w:r>
          </w:p>
        </w:tc>
        <w:tc>
          <w:tcPr/>
          <w:p>
            <w:pPr>
              <w:pStyle w:val="Compact"/>
              <w:jc w:val="left"/>
            </w:pPr>
            <w:r>
              <w:t xml:space="preserve">Out of county trips</w:t>
            </w:r>
          </w:p>
        </w:tc>
        <w:tc>
          <w:tcPr/>
          <w:p>
            <w:pPr>
              <w:pStyle w:val="Compact"/>
              <w:jc w:val="right"/>
            </w:pPr>
            <w:r>
              <w:t xml:space="preserve">Prop.</w:t>
            </w:r>
          </w:p>
        </w:tc>
        <w:tc>
          <w:tcPr/>
          <w:p>
            <w:pPr>
              <w:pStyle w:val="Compact"/>
              <w:jc w:val="left"/>
            </w:pPr>
            <w:r>
              <w:t xml:space="preserve">Out of state trips</w:t>
            </w:r>
          </w:p>
        </w:tc>
        <w:tc>
          <w:tcPr/>
          <w:p>
            <w:pPr>
              <w:pStyle w:val="Compact"/>
              <w:jc w:val="right"/>
            </w:pPr>
            <w:r>
              <w:t xml:space="preserve">Prop.</w:t>
            </w:r>
          </w:p>
        </w:tc>
      </w:tr>
      <w:tr>
        <w:tc>
          <w:tcPr/>
          <w:p>
            <w:pPr>
              <w:pStyle w:val="Compact"/>
              <w:jc w:val="left"/>
            </w:pPr>
            <w:r>
              <w:t xml:space="preserve">No Target</w:t>
            </w:r>
          </w:p>
        </w:tc>
        <w:tc>
          <w:tcPr/>
          <w:p>
            <w:pPr>
              <w:pStyle w:val="Compact"/>
              <w:jc w:val="right"/>
            </w:pPr>
            <w:r>
              <w:t xml:space="preserve">0.536</w:t>
            </w:r>
          </w:p>
        </w:tc>
        <w:tc>
          <w:tcPr/>
          <w:p>
            <w:pPr>
              <w:pStyle w:val="Compact"/>
              <w:jc w:val="left"/>
            </w:pPr>
            <w:r>
              <w:t xml:space="preserve">No Target</w:t>
            </w:r>
          </w:p>
        </w:tc>
        <w:tc>
          <w:tcPr/>
          <w:p>
            <w:pPr>
              <w:pStyle w:val="Compact"/>
              <w:jc w:val="right"/>
            </w:pPr>
            <w:r>
              <w:t xml:space="preserve">0.526</w:t>
            </w:r>
          </w:p>
        </w:tc>
        <w:tc>
          <w:tcPr/>
          <w:p>
            <w:pPr>
              <w:pStyle w:val="Compact"/>
              <w:jc w:val="left"/>
            </w:pPr>
            <w:r>
              <w:t xml:space="preserve">No Target</w:t>
            </w:r>
          </w:p>
        </w:tc>
        <w:tc>
          <w:tcPr/>
          <w:p>
            <w:pPr>
              <w:pStyle w:val="Compact"/>
              <w:jc w:val="right"/>
            </w:pPr>
            <w:r>
              <w:t xml:space="preserve">0.546</w:t>
            </w:r>
          </w:p>
        </w:tc>
        <w:tc>
          <w:tcPr/>
          <w:p>
            <w:pPr>
              <w:pStyle w:val="Compact"/>
              <w:jc w:val="left"/>
            </w:pPr>
            <w:r>
              <w:t xml:space="preserve">No Target</w:t>
            </w:r>
          </w:p>
        </w:tc>
        <w:tc>
          <w:tcPr/>
          <w:p>
            <w:pPr>
              <w:pStyle w:val="Compact"/>
              <w:jc w:val="right"/>
            </w:pPr>
            <w:r>
              <w:t xml:space="preserve">0.559</w:t>
            </w:r>
          </w:p>
        </w:tc>
      </w:tr>
      <w:tr>
        <w:tc>
          <w:tcPr/>
          <w:p>
            <w:pPr>
              <w:pStyle w:val="Compact"/>
              <w:jc w:val="left"/>
            </w:pPr>
            <w:r>
              <w:t xml:space="preserve">Common snook</w:t>
            </w:r>
          </w:p>
        </w:tc>
        <w:tc>
          <w:tcPr/>
          <w:p>
            <w:pPr>
              <w:pStyle w:val="Compact"/>
              <w:jc w:val="right"/>
            </w:pPr>
            <w:r>
              <w:t xml:space="preserve">0.102</w:t>
            </w:r>
          </w:p>
        </w:tc>
        <w:tc>
          <w:tcPr/>
          <w:p>
            <w:pPr>
              <w:pStyle w:val="Compact"/>
              <w:jc w:val="left"/>
            </w:pPr>
            <w:r>
              <w:t xml:space="preserve">Common snook</w:t>
            </w:r>
          </w:p>
        </w:tc>
        <w:tc>
          <w:tcPr/>
          <w:p>
            <w:pPr>
              <w:pStyle w:val="Compact"/>
              <w:jc w:val="right"/>
            </w:pPr>
            <w:r>
              <w:t xml:space="preserve">0.118</w:t>
            </w:r>
          </w:p>
        </w:tc>
        <w:tc>
          <w:tcPr/>
          <w:p>
            <w:pPr>
              <w:pStyle w:val="Compact"/>
              <w:jc w:val="left"/>
            </w:pPr>
            <w:r>
              <w:t xml:space="preserve">Red drum</w:t>
            </w:r>
          </w:p>
        </w:tc>
        <w:tc>
          <w:tcPr/>
          <w:p>
            <w:pPr>
              <w:pStyle w:val="Compact"/>
              <w:jc w:val="right"/>
            </w:pPr>
            <w:r>
              <w:t xml:space="preserve">0.092</w:t>
            </w:r>
          </w:p>
        </w:tc>
        <w:tc>
          <w:tcPr/>
          <w:p>
            <w:pPr>
              <w:pStyle w:val="Compact"/>
              <w:jc w:val="left"/>
            </w:pPr>
            <w:r>
              <w:t xml:space="preserve">Sheepshead</w:t>
            </w:r>
          </w:p>
        </w:tc>
        <w:tc>
          <w:tcPr/>
          <w:p>
            <w:pPr>
              <w:pStyle w:val="Compact"/>
              <w:jc w:val="right"/>
            </w:pPr>
            <w:r>
              <w:t xml:space="preserve">0.095</w:t>
            </w:r>
          </w:p>
        </w:tc>
      </w:tr>
      <w:tr>
        <w:tc>
          <w:tcPr/>
          <w:p>
            <w:pPr>
              <w:pStyle w:val="Compact"/>
              <w:jc w:val="left"/>
            </w:pPr>
            <w:r>
              <w:t xml:space="preserve">Red drum</w:t>
            </w:r>
          </w:p>
        </w:tc>
        <w:tc>
          <w:tcPr/>
          <w:p>
            <w:pPr>
              <w:pStyle w:val="Compact"/>
              <w:jc w:val="right"/>
            </w:pPr>
            <w:r>
              <w:t xml:space="preserve">0.094</w:t>
            </w:r>
          </w:p>
        </w:tc>
        <w:tc>
          <w:tcPr/>
          <w:p>
            <w:pPr>
              <w:pStyle w:val="Compact"/>
              <w:jc w:val="left"/>
            </w:pPr>
            <w:r>
              <w:t xml:space="preserve">Red drum</w:t>
            </w:r>
          </w:p>
        </w:tc>
        <w:tc>
          <w:tcPr/>
          <w:p>
            <w:pPr>
              <w:pStyle w:val="Compact"/>
              <w:jc w:val="right"/>
            </w:pPr>
            <w:r>
              <w:t xml:space="preserve">0.096</w:t>
            </w:r>
          </w:p>
        </w:tc>
        <w:tc>
          <w:tcPr/>
          <w:p>
            <w:pPr>
              <w:pStyle w:val="Compact"/>
              <w:jc w:val="left"/>
            </w:pPr>
            <w:r>
              <w:t xml:space="preserve">Common snook</w:t>
            </w:r>
          </w:p>
        </w:tc>
        <w:tc>
          <w:tcPr/>
          <w:p>
            <w:pPr>
              <w:pStyle w:val="Compact"/>
              <w:jc w:val="right"/>
            </w:pPr>
            <w:r>
              <w:t xml:space="preserve">0.087</w:t>
            </w:r>
          </w:p>
        </w:tc>
        <w:tc>
          <w:tcPr/>
          <w:p>
            <w:pPr>
              <w:pStyle w:val="Compact"/>
              <w:jc w:val="left"/>
            </w:pPr>
            <w:r>
              <w:t xml:space="preserve">Spotted seatrout</w:t>
            </w:r>
          </w:p>
        </w:tc>
        <w:tc>
          <w:tcPr/>
          <w:p>
            <w:pPr>
              <w:pStyle w:val="Compact"/>
              <w:jc w:val="right"/>
            </w:pPr>
            <w:r>
              <w:t xml:space="preserve">0.059</w:t>
            </w:r>
          </w:p>
        </w:tc>
      </w:tr>
      <w:tr>
        <w:tc>
          <w:tcPr/>
          <w:p>
            <w:pPr>
              <w:pStyle w:val="Compact"/>
              <w:jc w:val="left"/>
            </w:pPr>
            <w:r>
              <w:t xml:space="preserve">Spotted seatrout</w:t>
            </w:r>
          </w:p>
        </w:tc>
        <w:tc>
          <w:tcPr/>
          <w:p>
            <w:pPr>
              <w:pStyle w:val="Compact"/>
              <w:jc w:val="right"/>
            </w:pPr>
            <w:r>
              <w:t xml:space="preserve">0.050</w:t>
            </w:r>
          </w:p>
        </w:tc>
        <w:tc>
          <w:tcPr/>
          <w:p>
            <w:pPr>
              <w:pStyle w:val="Compact"/>
              <w:jc w:val="left"/>
            </w:pPr>
            <w:r>
              <w:t xml:space="preserve">Gray snapper</w:t>
            </w:r>
          </w:p>
        </w:tc>
        <w:tc>
          <w:tcPr/>
          <w:p>
            <w:pPr>
              <w:pStyle w:val="Compact"/>
              <w:jc w:val="right"/>
            </w:pPr>
            <w:r>
              <w:t xml:space="preserve">0.047</w:t>
            </w:r>
          </w:p>
        </w:tc>
        <w:tc>
          <w:tcPr/>
          <w:p>
            <w:pPr>
              <w:pStyle w:val="Compact"/>
              <w:jc w:val="left"/>
            </w:pPr>
            <w:r>
              <w:t xml:space="preserve">Spotted seatrout</w:t>
            </w:r>
          </w:p>
        </w:tc>
        <w:tc>
          <w:tcPr/>
          <w:p>
            <w:pPr>
              <w:pStyle w:val="Compact"/>
              <w:jc w:val="right"/>
            </w:pPr>
            <w:r>
              <w:t xml:space="preserve">0.055</w:t>
            </w:r>
          </w:p>
        </w:tc>
        <w:tc>
          <w:tcPr/>
          <w:p>
            <w:pPr>
              <w:pStyle w:val="Compact"/>
              <w:jc w:val="left"/>
            </w:pPr>
            <w:r>
              <w:t xml:space="preserve">Common snook</w:t>
            </w:r>
          </w:p>
        </w:tc>
        <w:tc>
          <w:tcPr/>
          <w:p>
            <w:pPr>
              <w:pStyle w:val="Compact"/>
              <w:jc w:val="right"/>
            </w:pPr>
            <w:r>
              <w:t xml:space="preserve">0.056</w:t>
            </w:r>
          </w:p>
        </w:tc>
      </w:tr>
      <w:tr>
        <w:tc>
          <w:tcPr/>
          <w:p>
            <w:pPr>
              <w:pStyle w:val="Compact"/>
              <w:jc w:val="left"/>
            </w:pPr>
            <w:r>
              <w:t xml:space="preserve">Gray snapper</w:t>
            </w:r>
          </w:p>
        </w:tc>
        <w:tc>
          <w:tcPr/>
          <w:p>
            <w:pPr>
              <w:pStyle w:val="Compact"/>
              <w:jc w:val="right"/>
            </w:pPr>
            <w:r>
              <w:t xml:space="preserve">0.047</w:t>
            </w:r>
          </w:p>
        </w:tc>
        <w:tc>
          <w:tcPr/>
          <w:p>
            <w:pPr>
              <w:pStyle w:val="Compact"/>
              <w:jc w:val="left"/>
            </w:pPr>
            <w:r>
              <w:t xml:space="preserve">Spotted seatrout</w:t>
            </w:r>
          </w:p>
        </w:tc>
        <w:tc>
          <w:tcPr/>
          <w:p>
            <w:pPr>
              <w:pStyle w:val="Compact"/>
              <w:jc w:val="right"/>
            </w:pPr>
            <w:r>
              <w:t xml:space="preserve">0.044</w:t>
            </w:r>
          </w:p>
        </w:tc>
        <w:tc>
          <w:tcPr/>
          <w:p>
            <w:pPr>
              <w:pStyle w:val="Compact"/>
              <w:jc w:val="left"/>
            </w:pPr>
            <w:r>
              <w:t xml:space="preserve">Sheepshead</w:t>
            </w:r>
          </w:p>
        </w:tc>
        <w:tc>
          <w:tcPr/>
          <w:p>
            <w:pPr>
              <w:pStyle w:val="Compact"/>
              <w:jc w:val="right"/>
            </w:pPr>
            <w:r>
              <w:t xml:space="preserve">0.051</w:t>
            </w:r>
          </w:p>
        </w:tc>
        <w:tc>
          <w:tcPr/>
          <w:p>
            <w:pPr>
              <w:pStyle w:val="Compact"/>
              <w:jc w:val="left"/>
            </w:pPr>
            <w:r>
              <w:t xml:space="preserve">Red drum</w:t>
            </w:r>
          </w:p>
        </w:tc>
        <w:tc>
          <w:tcPr/>
          <w:p>
            <w:pPr>
              <w:pStyle w:val="Compact"/>
              <w:jc w:val="right"/>
            </w:pPr>
            <w:r>
              <w:t xml:space="preserve">0.050</w:t>
            </w:r>
          </w:p>
        </w:tc>
      </w:tr>
    </w:tbl>
    <w:p>
      <w:pPr>
        <w:pStyle w:val="BodyText"/>
      </w:pPr>
      <w:r>
        <w:rPr>
          <w:b/>
          <w:bCs/>
        </w:rPr>
        <w:t xml:space="preserve">Table 3. Proportions of species targeted by fishing trips made in Charlotte County by anglers from various origins, for 2014-2024.</w:t>
      </w:r>
      <w:r>
        <w:br/>
      </w:r>
      <w:r>
        <w:t xml:space="preserve">This table shows the top 5 species anglers fish in Charlotte County, depending on where they live.</w:t>
      </w:r>
      <w:r>
        <w:t xml:space="preserve"> </w:t>
      </w:r>
      <w:r>
        <w:rPr>
          <w:b/>
          <w:bCs/>
        </w:rPr>
        <w:t xml:space="preserve">Columns 1-2</w:t>
      </w:r>
      <w:r>
        <w:t xml:space="preserve"> </w:t>
      </w:r>
      <w:r>
        <w:t xml:space="preserve">shows what anglers fish for in Charlotte County regardless of where they come from.</w:t>
      </w:r>
      <w:r>
        <w:t xml:space="preserve"> </w:t>
      </w:r>
      <w:r>
        <w:rPr>
          <w:b/>
          <w:bCs/>
        </w:rPr>
        <w:t xml:space="preserve">Columns 3-4</w:t>
      </w:r>
      <w:r>
        <w:t xml:space="preserve"> </w:t>
      </w:r>
      <w:r>
        <w:t xml:space="preserve">shows what Charlotte County resident anglers fish for,</w:t>
      </w:r>
      <w:r>
        <w:t xml:space="preserve"> </w:t>
      </w:r>
      <w:r>
        <w:rPr>
          <w:b/>
          <w:bCs/>
        </w:rPr>
        <w:t xml:space="preserve">Columns 5-6</w:t>
      </w:r>
      <w:r>
        <w:t xml:space="preserve"> </w:t>
      </w:r>
      <w:r>
        <w:t xml:space="preserve">shows what anglers who live in Florida but not Charlotte County fish for, and</w:t>
      </w:r>
      <w:r>
        <w:t xml:space="preserve"> </w:t>
      </w:r>
      <w:r>
        <w:rPr>
          <w:b/>
          <w:bCs/>
        </w:rPr>
        <w:t xml:space="preserve">Columns 7-8</w:t>
      </w:r>
      <w:r>
        <w:t xml:space="preserve"> </w:t>
      </w:r>
      <w:r>
        <w:t xml:space="preserve">shows what out-of-state anglers fish for. The information here can be used to fine-tune advertising (photos and text) or informational content for out-of-county or out-of-state anglers.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kate.rose0210@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kate.rose0210@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CC344B-A16E-4903-BE1A-158D800C6018}"/>
</file>

<file path=customXml/itemProps2.xml><?xml version="1.0" encoding="utf-8"?>
<ds:datastoreItem xmlns:ds="http://schemas.openxmlformats.org/officeDocument/2006/customXml" ds:itemID="{FE0C48ED-0710-4EA3-B928-CF5700C61DB8}"/>
</file>

<file path=customXml/itemProps3.xml><?xml version="1.0" encoding="utf-8"?>
<ds:datastoreItem xmlns:ds="http://schemas.openxmlformats.org/officeDocument/2006/customXml" ds:itemID="{60F30828-8AF4-44F0-B476-38F67394881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Angler Travel and Targeting Summary: Charlotte County</dc:title>
  <dc:creator>Prepared for Charlotte County by Ed Camp (edvcamp@ufl.edu) Assistant Professor University of Florida, and Kate Rose, Florida Sea Grant Extension Agent Charlotte County, kate.rose0210@ufl.edu</dc:creator>
  <cp:keywords/>
  <dcterms:created xsi:type="dcterms:W3CDTF">2025-03-13T18:46:19Z</dcterms:created>
  <dcterms:modified xsi:type="dcterms:W3CDTF">2025-03-13T18:46:19Z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