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辑佚史深度分析报告</w:t>
      </w:r>
    </w:p>
    <w:p>
      <w:r>
        <w:t>生成时间：2026-08-21 03:19:42</w:t>
      </w:r>
    </w:p>
    <w:p>
      <w:pPr>
        <w:pStyle w:val="Heading1"/>
      </w:pPr>
      <w:r>
        <w:t>一、问题理解</w:t>
      </w:r>
    </w:p>
    <w:p>
      <w:r>
        <w:t>清代辑佚学经历了哪几个阶段？</w:t>
      </w:r>
    </w:p>
    <w:p>
      <w:r>
        <w:t>问题类型与关键要素：学术史分期问题；关键要素：清代辑佚学、发展阶段、辑佚实践与学术史节点</w:t>
      </w:r>
    </w:p>
    <w:p>
      <w:pPr>
        <w:pStyle w:val="Heading1"/>
      </w:pPr>
      <w:r>
        <w:t>二、RACE 分析框架</w:t>
      </w:r>
    </w:p>
    <w:p>
      <w:r>
        <w:t xml:space="preserve">R：学术史分期问题；关键要素：清代辑佚学、发展阶段、辑佚实践与学术史节点  </w:t>
        <w:br/>
        <w:t xml:space="preserve">A：清代辑佚学  </w:t>
        <w:br/>
        <w:t xml:space="preserve">C：清代辑佚学大致可分为清初发端、乾嘉鼎盛、嘉道以降系统整理与刊刻等阶段  </w:t>
        <w:br/>
        <w:t>E：需进一步检索；下一步检索方向：梁启超《中国近三百年学术史》、曹书杰《中国古籍辑佚学论稿》及“清代辑佚 分期 阶段”相关学术史论著</w:t>
      </w:r>
    </w:p>
    <w:p>
      <w:pPr>
        <w:pStyle w:val="Heading1"/>
      </w:pPr>
      <w:r>
        <w:t>三、工具调用过程</w:t>
      </w:r>
    </w:p>
    <w:p>
      <w:r>
        <w:t>本次深度思考共进行 12 次工具调用。</w:t>
      </w:r>
    </w:p>
    <w:p>
      <w:pPr>
        <w:pStyle w:val="Heading2"/>
      </w:pPr>
      <w:r>
        <w:t>3.1 第 1 轮 · kg_explore_entity</w:t>
      </w:r>
    </w:p>
    <w:p>
      <w:r>
        <w:t>参数：{"name": "清代"}</w:t>
      </w:r>
    </w:p>
    <w:p>
      <w:r>
        <w:t>结果：</w:t>
      </w:r>
    </w:p>
    <w:p>
      <w:r>
        <w:t>【清代】清代（辑佚特征：辑佚的繁兴/辑佚的繁兴与集成/辑佚极盛，成专门之业；学术风气：汉学/考据学/考据学盛行/崇古尚古，汉学盛行；时期：清代）</w:t>
      </w:r>
    </w:p>
    <w:p>
      <w:pPr>
        <w:pStyle w:val="Heading2"/>
      </w:pPr>
      <w:r>
        <w:t>3.2 第 1 轮 · kg_find_entities</w:t>
      </w:r>
    </w:p>
    <w:p>
      <w:r>
        <w:t>参数：{"name": "辑佚"}</w:t>
      </w:r>
    </w:p>
    <w:p>
      <w:r>
        <w:t>结果：</w:t>
      </w:r>
    </w:p>
    <w:p>
      <w:r>
        <w:t>辑佚（方法描述：从类书、古注、史书等文献中搜集散佚文献并重建原书；方法名：辑佚；方法评价：推动考据学发展并保存大量失传文献）</w:t>
      </w:r>
    </w:p>
    <w:p>
      <w:pPr>
        <w:pStyle w:val="Heading2"/>
      </w:pPr>
      <w:r>
        <w:t>3.3 第 1 轮 · vector_search</w:t>
      </w:r>
    </w:p>
    <w:p>
      <w:r>
        <w:t>参数：{"query": "清代辑佚学的发展阶段分期", "k": 5}</w:t>
      </w:r>
    </w:p>
    <w:p>
      <w:r>
        <w:t>结果：</w:t>
      </w:r>
    </w:p>
    <w:p>
      <w:r>
        <w:t>语义匹配结果：</w:t>
        <w:br/>
        <w:t>循序渐进期（Time）（辑佚特征：道光以后至清末民初辑佚发展趋缓，但仍有不少学者从事辑佚活动；学术风气：辑佚活动持续开展但热度下降；时期：循序渐进期） [向量相似度: 0.91]</w:t>
        <w:br/>
        <w:t>清代辑佚四阶段（Time）（阶段三：乾隆末至道光：私家辑佚广泛盛行（受官家辑佚启发）；时期：清代辑佚四阶段；阶段二：乾隆中至乾隆末：四库馆臣官家辑佚（《永乐大典》开发）；阶段四：咸丰至清末：私家专类辑佚（学科深化）；阶段一：清初至乾隆中：汉学家治经驱动（吴派惠栋为首）） [向量相似度: 0.89]</w:t>
        <w:br/>
        <w:t>清代（Time）（辑佚特征：辑佚的繁兴/辑佚的繁兴与集成/辑佚极盛，成专门之业；学术风气：汉学/考据学/考据学盛行/崇古尚古，汉学盛行；时期：清代） [向量相似度: 0.87]</w:t>
        <w:br/>
        <w:t>辑佚学学科体系（Methodology）（历史演变：第六、七章：从乾隆间繁兴到晚清补辑，再到现代鲁迅、王国维等人的转型；理论基础：第五章：清代五大辑佚家（章宗源、王谟、严可均、马国翰、黄奭）；现代标志：['张国淦《中国古方志考》', '王重民的敦煌辑佚', '唐圭璋《全宋词》']） [向量相似度: 0.86]</w:t>
        <w:br/>
        <w:t>辑佚学（Discipline）（方法描述：研究辑佚活动基本规律、原则、方法的学科；起源：清代；方法名：辑佚学；方法特点：搜采范围日益扩大，方法日趋精密；发展阶段：清代以前为零散思想，近十年开始逐渐形成独立学科体系；定义：研究如何从传世文献中搜集、整理已散佚古籍的学科；学派：辑佚学；方法评价：古籍文献整理的类型、方法之一） [向量相似度: 0.85]</w:t>
      </w:r>
    </w:p>
    <w:p>
      <w:pPr>
        <w:pStyle w:val="Heading2"/>
      </w:pPr>
      <w:r>
        <w:t>3.4 第 2 轮 · kg_explore_entity</w:t>
      </w:r>
    </w:p>
    <w:p>
      <w:r>
        <w:t>参数：{"name": "清代辑佚四阶段"}</w:t>
      </w:r>
    </w:p>
    <w:p>
      <w:r>
        <w:t>结果：</w:t>
      </w:r>
    </w:p>
    <w:p>
      <w:r>
        <w:t>【清代辑佚四阶段】清代辑佚四阶段（阶段三：乾隆末至道光：私家辑佚广泛盛行（受官家辑佚启发）；时期：清代辑佚四阶段；阶段二：乾隆中至乾隆末：四库馆臣官家辑佚（《永乐大典》开发）；阶段四：咸丰至清末：私家专类辑佚（学科深化）；阶段一：清初至乾隆中：汉学家治经驱动（吴派惠栋为首））</w:t>
      </w:r>
    </w:p>
    <w:p>
      <w:pPr>
        <w:pStyle w:val="Heading2"/>
      </w:pPr>
      <w:r>
        <w:t>3.5 第 2 轮 · kg_explore_entity</w:t>
      </w:r>
    </w:p>
    <w:p>
      <w:r>
        <w:t>参数：{"name": "辑佚学"}</w:t>
      </w:r>
    </w:p>
    <w:p>
      <w:r>
        <w:t>结果：</w:t>
      </w:r>
    </w:p>
    <w:p>
      <w:r>
        <w:t>【辑佚学】辑佚学（方法特点：搜采范围日益扩大，方法日趋精密；方法描述：研究辑佚活动基本规律、原则、方法的学科；发展阶段：清代以前为零散思想，近十年开始逐渐形成独立学科体系；起源：清代；方法名：辑佚学；定义：研究如何从传世文献中搜集、整理已散佚古籍的学科；学派：辑佚学；方法评价：古籍文献整理的类型、方法之一）</w:t>
      </w:r>
    </w:p>
    <w:p>
      <w:pPr>
        <w:pStyle w:val="Heading2"/>
      </w:pPr>
      <w:r>
        <w:t>3.6 第 3 轮 · kg_list_by_type</w:t>
      </w:r>
    </w:p>
    <w:p>
      <w:r>
        <w:t>参数：{"label": "Time"}</w:t>
      </w:r>
    </w:p>
    <w:p>
      <w:r>
        <w:t>结果：</w:t>
      </w:r>
    </w:p>
    <w:p>
      <w:r>
        <w:t>类型"Time"包含以下实体：</w:t>
        <w:br/>
        <w:t>1900年、1904年、1907年、1908年、北宋、北魏、承前启后期、东汉、光绪二十年（1894）、光绪元年（1875）、嘉庆年间、嘉庆时期、金代、康乾时期、康熙年间、康熙四十八年（1709）、康熙四十四年（1705）、康熙四十五年（1706）、两汉时期、两宋时期、辽代、六朝、明代、明代中后期、明弘治年间、明末清初、南朝萧梁、南宋、蓬勃发展期、乾嘉年间、乾嘉时期、乾隆年间、乾隆三十八年（1773）、乾隆三十七年（1772）、乾隆三十四年（1769）、乾隆十年（1745）、乾隆时期、清初、清代、清代辑佚四阶段、清代前期、清末、清末民初、日本平安朝、商代、宋代、宋代以前、宋末、宋元之际、隋唐时期、唐代、晚清、晚唐、魏晋、魏晋南北朝、魏晋南北朝时期、五代、西汉、先秦时期、现当代、循序渐进期、元、明时期、元代、元末明初、周代、唐以前</w:t>
      </w:r>
    </w:p>
    <w:p>
      <w:pPr>
        <w:pStyle w:val="Heading2"/>
      </w:pPr>
      <w:r>
        <w:t>3.7 第 3 轮 · kg_explore_entity</w:t>
      </w:r>
    </w:p>
    <w:p>
      <w:r>
        <w:t>参数：{"name": "循序渐进期"}</w:t>
      </w:r>
    </w:p>
    <w:p>
      <w:r>
        <w:t>结果：</w:t>
      </w:r>
    </w:p>
    <w:p>
      <w:r>
        <w:t>【循序渐进期】循序渐进期（辑佚特征：道光以后至清末民初辑佚发展趋缓，但仍有不少学者从事辑佚活动；学术风气：辑佚活动持续开展但热度下降；时期：循序渐进期）</w:t>
      </w:r>
    </w:p>
    <w:p>
      <w:pPr>
        <w:pStyle w:val="Heading2"/>
      </w:pPr>
      <w:r>
        <w:t>3.8 第 4 轮 · kg_explore_entity</w:t>
      </w:r>
    </w:p>
    <w:p>
      <w:r>
        <w:t>参数：{"name": "承前启后期"}</w:t>
      </w:r>
    </w:p>
    <w:p>
      <w:r>
        <w:t>结果：</w:t>
      </w:r>
    </w:p>
    <w:p>
      <w:r>
        <w:t>【承前启后期】承前启后期（时期：承前启后期）</w:t>
      </w:r>
    </w:p>
    <w:p>
      <w:pPr>
        <w:pStyle w:val="Heading2"/>
      </w:pPr>
      <w:r>
        <w:t>3.9 第 4 轮 · kg_explore_entity</w:t>
      </w:r>
    </w:p>
    <w:p>
      <w:r>
        <w:t>参数：{"name": "蓬勃发展期"}</w:t>
      </w:r>
    </w:p>
    <w:p>
      <w:r>
        <w:t>结果：</w:t>
      </w:r>
    </w:p>
    <w:p>
      <w:r>
        <w:t>【蓬勃发展期】蓬勃发展期（时期：蓬勃发展期）</w:t>
      </w:r>
    </w:p>
    <w:p>
      <w:pPr>
        <w:pStyle w:val="Heading2"/>
      </w:pPr>
      <w:r>
        <w:t>3.10 第 5 轮 · kg_find_entities</w:t>
      </w:r>
    </w:p>
    <w:p>
      <w:r>
        <w:t>参数：{"name": "清代辑佚四阶段"}</w:t>
      </w:r>
    </w:p>
    <w:p>
      <w:r>
        <w:t>结果：</w:t>
      </w:r>
    </w:p>
    <w:p>
      <w:r>
        <w:t>清代辑佚四阶段（阶段三：乾隆末至道光：私家辑佚广泛盛行（受官家辑佚启发）；时期：清代辑佚四阶段；阶段二：乾隆中至乾隆末：四库馆臣官家辑佚（《永乐大典》开发）；阶段四：咸丰至清末：私家专类辑佚（学科深化）；阶段一：清初至乾隆中：汉学家治经驱动（吴派惠栋为首））</w:t>
      </w:r>
    </w:p>
    <w:p>
      <w:pPr>
        <w:pStyle w:val="Heading2"/>
      </w:pPr>
      <w:r>
        <w:t>3.11 第 5 轮 · kg_find_entities</w:t>
      </w:r>
    </w:p>
    <w:p>
      <w:r>
        <w:t>参数：{"name": "惠栋"}</w:t>
      </w:r>
    </w:p>
    <w:p>
      <w:r>
        <w:t>结果：</w:t>
      </w:r>
    </w:p>
    <w:p>
      <w:r>
        <w:t>惠栋（notes：首发清代辑佚之端，亲授弟子辑佚体例，辑有《易汉学》等；birthplace：江苏吴县；学派：惠派；lifespan：1697-1758；字号：定宇；学术传承：家三世以经学显名）</w:t>
      </w:r>
    </w:p>
    <w:p>
      <w:pPr>
        <w:pStyle w:val="Heading2"/>
      </w:pPr>
      <w:r>
        <w:t>3.12 第 5 轮 · kg_find_entities</w:t>
      </w:r>
    </w:p>
    <w:p>
      <w:r>
        <w:t>参数：{"name": "马国翰"}</w:t>
      </w:r>
    </w:p>
    <w:p>
      <w:r>
        <w:t>结果：</w:t>
      </w:r>
    </w:p>
    <w:p>
      <w:r>
        <w:t>马国翰（notes：清代辑佚大家/清代辑佚家 | 自号“书痴”，历任县令，晚年居家专志辑佚，辑成《玉函山房辑佚书》；birthplace：山东历城；学派：清代辑佚大家/清代辑佚家；lifespan：1794-1857；字号：仲良；学术传承：自号“书痴”，历任县令，晚年居家专志辑佚，辑成《玉函山房辑佚书》）</w:t>
      </w:r>
    </w:p>
    <w:p>
      <w:pPr>
        <w:pStyle w:val="Heading1"/>
      </w:pPr>
      <w:r>
        <w:t>四、最终分析结果</w:t>
      </w:r>
    </w:p>
    <w:p>
      <w:r>
        <w:t>清代辑佚学经历了四个阶段：第一阶段为清初至乾隆中，由汉学家治经驱动，以吴派惠栋为首；第二阶段为乾隆中至乾隆末，四库馆臣官家辑佚，以开发《永乐大典》为标志；第三阶段为乾隆末至道光，私家辑佚广泛盛行，直接受官家辑佚启发；第四阶段为咸丰至清末，私家专类辑佚，学科进一步深化。四阶段构成清代辑佚学从发端、官方制度化、私家盛行到专门化深化的完整学术史脉络。</w:t>
        <w:br/>
        <w:br/>
        <w:t xml:space="preserve">  </w:t>
        <w:br/>
        <w:t>第一，就整体学术背景而言，清代辑佚学并非孤立出现，而是与清代汉学、考据学的兴盛互为表里。据[1]，清代的辑佚特征可概括为“辑佚的繁兴”“辑佚的繁兴与集成”“辑佚极盛，成专门之业”，其学术风气则为“汉学”“考据学盛行”“崇古尚古，汉学盛行”。同时，辑佚作为一种文献整理方法，其方法描述为“从类书、古注、史书等文献中搜集散佚文献并重建原书”，其方法评价为“推动考据学发展并保存大量失传文献”。这些内容为清代辑佚学的四阶段划分提供了总体学术史依据。</w:t>
        <w:br/>
        <w:br/>
        <w:t>第二，第一阶段清初至乾隆中，核心特征是汉学家治经驱动，吴派惠栋为首。据[1]，“清代辑佚四阶段”的阶段一明确为“清初至乾隆中：汉学家治经驱动（吴派惠栋为首）”。惠栋本人的学术信息在[1]中有具体记载：“首发清代辑佚之端，亲授弟子辑佚体例，辑有《易汉学》等”；其生卒年为1697—1758，籍贯江苏吴县，字号定宇，学术传承为“家三世以经学显名”。由此可以看出，这一阶段的辑佚尚未成为独立专门之业，而主要是汉学家在恢复汉人经说、考订经籍过程中的辅助手段。惠栋通过家学与师承传授辑佚体例，使辑佚在吴派内部形成一定的操作规范，故被视为清代辑佚学的发端人物。</w:t>
        <w:br/>
        <w:br/>
        <w:t>第三，第二阶段乾隆中至乾隆末，核心标志是四库馆臣官家辑佚，尤其是对《永乐大典》的开发。据[1]，阶段二为“乾隆中至乾隆末：四库馆臣官家辑佚（《永乐大典》开发）”。此阶段将辑佚从私家学术行为提升为官方文献工程。朝廷开设四库馆纂修《四库全书》，馆臣从《永乐大典》中系统辑出大量久已散佚的典籍，既扩充了四库著录与存目，也使辑佚方法在官方大规模实践中得到检验和推广。这一官方示范为下一阶段私家辑佚的广泛盛行提供了制度经验和方法准备。</w:t>
        <w:br/>
        <w:br/>
        <w:t>第四，第三阶段乾隆末至道光，私家辑佚广泛盛行，直接动力是官家辑佚的启发。据[1]，阶段三为“乾隆末至道光：私家辑佚广泛盛行（受官家辑佚启发）”。官家辑佚展示了从类书、古注、史书等文献中辑录佚书的可行路径，带动乾嘉以降大批私家学者投身辑佚，辑佚成果数量迅速增加，搜采范围也从经部逐步扩展到史部、子部、集部。清代辑佚大家马国翰可以作为此阶段与下一阶段之间的重要例证。据[1]，马国翰生于1794年，卒于1857年，“自号‘书痴’，历任县令，晚年居家专志辑佚，辑成《玉函山房辑佚书》”。其学术活动虽延续至咸丰年间，但其积累过程正与私家辑佚广泛盛行的阶段相衔接，说明此阶段的人才与成果积累为后来专门化辑佚奠定了基础。</w:t>
        <w:br/>
        <w:br/>
        <w:t>第五，第四阶段咸丰至清末，私家专类辑佚，学科深化。据[1]，阶段四为“咸丰至清末：私家专类辑佚（学科深化）”。此时私家辑佚不再满足于泛泛搜采，而更倾向于按照经、史、子、集或更专门的门类进行系统辑录，学科意识和专题意识明显增强。与这一判断相印证的是，[1]中另有“循序渐进期”的匹配信息，指出“道光以后至清末民初辑佚发展趋缓，但仍有不少学者从事辑佚活动；学术风气：辑佚活动持续开展但热度下降”。这说明第四阶段虽然整体热度较乾嘉鼎盛期有所下降，但辑佚并未中断，而是转入更为专门、更为系统的深化阶段，故可概括为“私家专类辑佚（学科深化）”。</w:t>
        <w:br/>
        <w:br/>
        <w:t xml:space="preserve">  </w:t>
        <w:br/>
        <w:t>综上所述，清代辑佚学经历了四个具有逻辑递进关系的阶段：清初至乾隆中由汉学家治经需求驱动而发端，乾隆中至乾隆末由四库馆臣官家辑佚而实现制度化与规模化，乾隆末至道光受官方启发而进入私家辑佚广泛盛行期，咸丰至清末则在整体热度趋缓中走向私家专类辑佚与学科深化。四阶段共同塑造了清代作为辑佚“极盛，成专门之业”的时代特征，也推动考据学发展并保存了大量失传文献。</w:t>
      </w:r>
    </w:p>
    <w:p>
      <w:pPr>
        <w:pStyle w:val="Heading1"/>
      </w:pPr>
      <w:r>
        <w:t>五、参考资料</w:t>
      </w:r>
    </w:p>
    <w:p>
      <w:r>
        <w:t>[1] 知识图谱 —— 实体 清代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