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SC" w:hAnsi="Noto Serif CJK SC" w:eastAsia="Noto Serif CJK SC"/>
          <w:b/>
          <w:sz w:val="38"/>
        </w:rPr>
        <w:t>OpenVLA-7B 轻量微调与 SimplerEnv WidowX 闭环评测</w:t>
      </w:r>
    </w:p>
    <w:p>
      <w:pPr>
        <w:spacing w:after="200"/>
        <w:jc w:val="center"/>
      </w:pPr>
      <w:r>
        <w:rPr>
          <w:rFonts w:ascii="Noto Serif CJK SC" w:hAnsi="Noto Serif CJK SC" w:eastAsia="Noto Serif CJK SC"/>
          <w:color w:val="555555"/>
          <w:sz w:val="19"/>
        </w:rPr>
        <w:t>机器学习课程大作业 · B 类（工程实践型）</w:t>
        <w:br/>
        <w:t>姓名/学号：胥昊天（26213050409）  |  2026-10-19</w:t>
        <w:br/>
        <w:t>组员：曹奕伦（26113050003）、徐厚泽（26113050327）、彭泽宇（26213050317）、刘翔（26113050287）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1. 项目概述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本项目完成一次完整的 VLA 工程链路：使用公开的 OpenVLA-7B 作为基础模型，在 BridgeData V2 的 WidowX 子集上做 LoRA 轻量微调，并在 SimplerEnv 的 WidowX Visual Matching 环境中对 Base 与 Final 进行闭环评测。必做评测为 T1（勺子放到毛巾上）与 T2（茄子放入篮子），每个模型每个任务 10 个预先固定的初始状态，共 40 个 episode。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课程不要求 Final 一定优于 Base。本项目最终结果：Base B-SimplerScore 20.0，Final 30.0，Final − Base = +10.0 个百分点（T1 −10，T2 +30）。训练 loss 从约 11.9 降至 3.0–3.3。我们在排查中发现并修正了 prompt 模板缺失，并定位到仿真渲染锐度导致的视觉域差异；加入统一高斯模糊后，Base/Final 从 sharp 基线的 0/10 提升到 20.0/30.0。报告将区分“有证据的观察”和“尚未验证的解释”。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2. 模型选择与依据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项目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基础模型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openvla/openvla-7b（OpenVLA，7B 参数）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WidowX 数据依据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OpenVLA 在 Open X-Embodiment 上预训练；BridgeData V2 是 OXE 的组成数据集之一，由 WidowX 真机采集。模型卡：https://huggingface.co/openvla/openvla-7b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动作接口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主视角 RGB（预处理为 224×224）+ 语言指令；输出 7 维末端增量 [x, y, z, roll, pitch, yaw, gripper]；夹爪 1=张开、0=闭合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微调模块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LoRA（rank 32，target_modules=all-linear），可训练参数 110,828,288 / 7,652,065,472（1.45%）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Final 形式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LoRA adapter（约 484 MB），依赖上述 Base，不保存合并后的 15 GB 全模型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选择 OpenVLA 的原因：它是 PPT 列出的公开 VLA 之一，具备 WidowX/BridgeData V2 预训练依据，有社区维护的 SimplerEnv WidowX 适配器，且 7B 规模的 LoRA 微调能在单张 32 GB RTX 5090 上完成。相比 π0/π0.5/GR00T，OpenVLA 的 SimplerEnv WidowX 适配代码更成熟；相比 Octo，它更符合课程对“PPT 中 VLA”的要求。我们使用社区适配器 simpler_env/policies/openvla，并把其 flash_attention_2 改为 sdpa（RTX 5090 上旧版 flash-attn 不可用）。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3. 数据与处理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数据来自 BridgeData V2（WidowX），使用 Hugging Face 镜像 IPEC-COMMUNITY/bridge_orig_lerobot（LeRobot v2 格式；原始项目：https://rail-berkeley.github.io/bridgedata/）。按语言指令筛选勺子/毛巾、茄子、胡萝卜/盘子、绿黄方块叠放相关轨迹，每类最多 400 条，共 1584 条轨迹（3168 个文件，约 362 MB）。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字段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图像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主视角 image_0，256×256，5 fps；训练时缩放到 224×224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语言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language_instruction，来自 BridgeData V2 的原始指令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动作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7 维 [x,y,z,roll,pitch,yaw,gripper]；gripper 1=张开、0=闭合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状态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8 维 [x,y,z,roll,pitch,yaw,pad,gripper]；仅用于动作重标定/统计，不输入模型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归一化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Base 使用预训练 bridge_orig 统计量；Final 使用训练子集统计量（保存在 run 目录 dataset_statistics.json，推理时显式覆盖）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划分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按完整轨迹划分：train 1506 条、val 78 条；不存在同一轨迹跨 split 的帧泄漏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color w:val="555555"/>
          <w:sz w:val="18"/>
        </w:rPr>
        <w:t>说明：镜像的 LeRobot 版本已经去掉了官方 Bridge TFDS 的首帧零动作；因此我们注册了 bridge_subset transform，只做夹爪二值化和基于状态的 reached-action 重标定，不删除第一帧。数据检查确认视频帧数与 parquet 行数一致、图像为 256×256 uint8、动作范围为小幅末端增量、夹爪为 0/1，且 RLDS 可被 OpenVLA 的 RLDSDataset 正常读取。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  <w:jc w:val="center"/>
      </w:pPr>
      <w:r>
        <w:rPr>
          <w:rFonts w:ascii="Noto Serif CJK SC" w:hAnsi="Noto Serif CJK SC" w:eastAsia="Noto Serif CJK SC"/>
          <w:b w:val="0"/>
          <w:color w:val="555555"/>
          <w:sz w:val="17"/>
        </w:rPr>
        <w:t>图：BridgeData V2 样本（episode 150，第 0 帧）。instruction = "put eggplant on plate"；action = [-0.0001, -0.0030, -0.0063, -0.0045, 0.0193, -0.0037, 1.0]（x, y, z, roll, pitch, yaw, gripper；gripper=1 表示张开）。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4. 训练方法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配置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微调方式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LoRA，rank 32，all-linear，dropout 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优化器 / 学习率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AdamW，lr 5e-4，weight decay 0.01，grad clip 1.0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batch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batch 2 × 梯度累积 4 = 等效 batch 8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训练步数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固定 3000 个优化步（不根据正式评测结果选 checkpoint）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数据增强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关闭（image_aug=False），减少 CPU 数据管线开销并便于复现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计算资源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单张 RTX 5090 32 GB；实际耗时约 48 分钟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训练日志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results/train/train_log.txt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Final 选择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预先固定 3000 步的最终 adapter；未使用正式评测结果挑权重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训练 loss 从约 11.9 降到 3.0–3.3，action accuracy 从约 0.14 升到 0.20–0.25。loss 下降说明模型在训练子集上确实学到了东西；但训练目标与 SimplerEnv 的闭环成功率并不等价。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color w:val="555555"/>
          <w:sz w:val="18"/>
        </w:rPr>
        <w:t>磁盘约束说明：合并后的 15 GB 全模型会与 15 GB Base 同时占用磁盘，当前共享盘只剩约 16 GB，因此本项目只保存 LoRA adapter（约 484 MB）。课程提交规范允许轻量权重，只需注明依赖的 Base 版本和加载方式；加载示例见第 8 节与 checkpoint_link.txt。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5. 评测设置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项目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环境版本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SimplerEnv commit eddb5690749a1e34267807c0f7b5eede323918d7；ManiSkill2_real2sim commit ef7a4d4fdf4b69f2c2154db5b15b9ac8dfe10682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T1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PutSpoonOnTableClothInScene-v0，scene bridge_table_1_v1，max 60 steps，指令 put the spoon on the towel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T2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PutEggplantInBasketScene-v0，scene bridge_table_1_v2，max 120 steps，指令 put eggplant into yellow basket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控制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WidowX Visual Matching；控制频率 5 Hz，仿真频率 500 Hz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图像预处理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Base/Final 统一高斯模糊 sigma=1.5（configs/policy_preprocess.json）；sigma 仅在开发状态 id 10–12 上选择，正式状态 0–9 未参与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初始状态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object episode id 0–9，Robot init 固定；清单见 configs/eval_states.json。开发/冒烟只用 id 10–23，正式评测未使用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随机性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环境 seed 与模型 seed 分开记录在逐 episode CSV；两个模型使用同一清单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成功判定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严格读取环境原生 info["success"]，不用 done/terminated 代替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进程隔离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Base 与 Final 在独立进程中加载和评测；无人工干预、不筛除失败 episode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color w:val="555555"/>
          <w:sz w:val="18"/>
        </w:rPr>
        <w:t>评测在 GPU 0 上串行完成。共享服务器上 GPU 1/2 在管理员清理进程后出现 CUDA context 初始化异常（nvidia-smi 显示空闲但 CUDA 分配失败），因此没有使用并行评测；这不改变任务、初始状态或协议。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color w:val="555555"/>
          <w:sz w:val="18"/>
        </w:rPr>
        <w:t>重要修正：社区适配器最初直接把原始指令传给 processor，漏掉了 OpenVLA 训练时的 prompt 模板（In: What action should the robot take to {instruction}?\nOut:）。修正后我们重跑了 Base/Final 的 40 个正式 episode；本报告结果均为修正 prompt 后的结果。修正前的裸 prompt 结果归档在 results/archive/bare_prompt/，不用于最终结论。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color w:val="555555"/>
          <w:sz w:val="18"/>
        </w:rPr>
        <w:t>域适应：为缩小真实相机图像与 SimplerEnv 渲染图像的锐度差异，Base/Final 统一在送入模型前做 sigma=1.5 的高斯模糊；sigma 只在开发状态 object id 10–12 上选择，正式状态 0–9 未参与。模糊是 policy 的输入预处理，不改变环境、任务或初始状态；配置见 configs/policy_preprocess.json。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6. 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  <w:tblHeader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模型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训练模块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T1 成功数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T2 成功数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B-SimplerScore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Base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未进行本次微调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2/10（20%）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2/10（20%）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20.0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Final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LoRA (r=32)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1/10（10%）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5/10（50%）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30.0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Final − Base = +10.0 个百分点（T1 −10.0，T2 +30.0）。40 个 episode 全部按预注册清单完成，逐 episode 记录在 results/episodes.csv，汇总在 results/results.csv，视频在 results/videos/。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作为消融：同样修正 prompt、但不加模糊时，Base/Final 在正式 40 个 episode 上均为 0/10（归档在 results/archive/sharp_baseline/）。因此本次提升主要来自图像域适应；Final 相对 Base 的 +10.0 pp 则来自 LoRA 微调（主要集中在 T2）。10 个 episode 的方差较大，+10.0 pp 和 T2 +30.0 pp 不能视为稳定优势。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7. 案例分析与局限</w:t>
      </w:r>
    </w:p>
    <w:p>
      <w:pPr>
        <w:spacing w:before="120" w:after="60"/>
      </w:pPr>
      <w:r>
        <w:rPr>
          <w:rFonts w:ascii="Noto Serif CJK SC" w:hAnsi="Noto Serif CJK SC" w:eastAsia="Noto Serif CJK SC"/>
          <w:b/>
          <w:color w:val="1F6F5C"/>
          <w:sz w:val="23"/>
        </w:rPr>
        <w:t>7.1 接口验证（先排除接口错误）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真实动作（前 6 维 + 夹爪）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5"/>
              </w:rPr>
              <w:t>OpenVLA 预测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[-0.0028,-0.0025,-0.0141,-0.0249,0.0361,0.0022, 1.0]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[-0.0029,-0.0024,-0.0140,-0.0250,0.0361,-0.0001, 0.9961]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10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[0.0040,0.0069,-0.0013,-0.0160,-0.0122,0.0048, 0.0]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[0.0040,-0.0024,-0.0005,0.0037,0.0006,-0.0097, 0.0]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19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[0.0004,-0.0218,-0.0218,0.0583,0.0519,0.1118, 0.0]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5"/>
              </w:rPr>
              <w:t>[0.0005,-0.0218,-0.0174,0.0043,0.0521,-0.0275, 0.0]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19"/>
        </w:rPr>
        <w:t>在真实 BridgeData 帧上，OpenVLA 的预测与数据集真实动作非常接近，夹爪开/闭也一致。这说明 prompt 模板、动作 token 解码、反归一化和图像预处理都是正确的；SimplerEnv 中的 0 成功不能解释为动作接口接错，主因是真实 Bridge 图像与仿真渲染图像之间的域差异，以及当前 LoRA 微调规模有限。脚本与输出：scripts/check_openvla_real.py、results/analysis/diagnostics_real_bridge.txt。进一步定位到：仿真渲染图像比真实相机图像更锐利；sharp 模式下 debug 夹爪长期为 0.9961（张开），加入 sigma=1.5 模糊后夹爪开始闭合。sharp 正式评测 Base/Final 均为 0/10；blur 正式评测 Base 20.0、Final 30.0。</w:t>
      </w:r>
    </w:p>
    <w:p>
      <w:pPr>
        <w:spacing w:before="120" w:after="60"/>
      </w:pPr>
      <w:r>
        <w:rPr>
          <w:rFonts w:ascii="Noto Serif CJK SC" w:hAnsi="Noto Serif CJK SC" w:eastAsia="Noto Serif CJK SC"/>
          <w:b/>
          <w:color w:val="1F6F5C"/>
          <w:sz w:val="23"/>
        </w:rPr>
        <w:t>7.2 T1：勺子放到毛巾上（Base vs Final）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1_base_succe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55555"/>
                <w:sz w:val="17"/>
              </w:rPr>
              <w:t>Base 成功，obj id 3，第 25 帧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1_final_fail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55555"/>
                <w:sz w:val="17"/>
              </w:rPr>
              <w:t>Final 失败，obj id 0，最后帧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Base 成功 episode：机械臂接近勺子、闭合夹爪、抬起并移动到毛巾上方，最终满足“勺子在毛巾上”的判定（31 步）。Final 在 T1 的成功率略低（1/10 vs 2/10）；该失败样例中机械臂接近了勺子，但没有稳定抓取/放置。单看一个 episode 不能说明总体差异。</w:t>
      </w:r>
    </w:p>
    <w:p>
      <w:pPr>
        <w:spacing w:before="120" w:after="60"/>
      </w:pPr>
      <w:r>
        <w:rPr>
          <w:rFonts w:ascii="Noto Serif CJK SC" w:hAnsi="Noto Serif CJK SC" w:eastAsia="Noto Serif CJK SC"/>
          <w:b/>
          <w:color w:val="1F6F5C"/>
          <w:sz w:val="23"/>
        </w:rPr>
        <w:t>7.3 T2：茄子放入篮子（Base vs Final）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2_base_succ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55555"/>
                <w:sz w:val="17"/>
              </w:rPr>
              <w:t>Base 成功，obj id 2，第 20 帧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2_final_succ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erif CJK SC" w:hAnsi="Noto Serif CJK SC" w:eastAsia="Noto Serif CJK SC"/>
                <w:color w:val="555555"/>
                <w:sz w:val="17"/>
              </w:rPr>
              <w:t>Final 成功，obj id 0，第 14 帧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sz w:val="21"/>
        </w:rPr>
        <w:t>Base 与 Final 都有把茄子放入篮子的成功样例：Base obj id 2 用 23 步，Final obj id 0 用 16 步。Final 在 T2 的成功率为 5/10，高于 Base 的 2/10；这是本次对比中最明显的变化，但 10 个 episode 的样本量仍不足以证明稳定优势。</w:t>
      </w:r>
    </w:p>
    <w:p>
      <w:pPr>
        <w:spacing w:before="120" w:after="60"/>
      </w:pPr>
      <w:r>
        <w:rPr>
          <w:rFonts w:ascii="Noto Serif CJK SC" w:hAnsi="Noto Serif CJK SC" w:eastAsia="Noto Serif CJK SC"/>
          <w:b/>
          <w:color w:val="1F6F5C"/>
          <w:sz w:val="23"/>
        </w:rPr>
        <w:t>7.4 有证据的观察与可能解释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/>
          <w:sz w:val="21"/>
        </w:rPr>
        <w:t>有证据的观察：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sharp（无模糊）正式评测 Base/Final 均 0/10；blur sigma=1.5 后 Base 20.0、Final 30.0；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debug 显示 sharp 下夹爪长期为 0.9961（张开），blur 后夹爪开始闭合并出现成功 episode；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Base T1 2/10、T2 2/10；Final T1 1/10、T2 5/10；Final 的变化集中在 T2；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训练 loss 从约 11.9 降至 3.0–3.3，action accuracy 从约 0.14 升至 0.20–0.25；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image_aug=True 的第二次训练在 dev（加 blur）为 1/6，与原始 Final 持平，未采用。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T1 数据质量消融：只保留 188 条严格目标轨迹重训，dev T1 1/3（与混合 Final 持平）、T2 2/3（混合 Final 0/3）；但正式 T1 为 0/10（混合 Final 1/10），dev 的 1 次成功未复现。T1 未改善，严格 adapter 未替换 Final。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训练步数诊断：val loss Base 11.16、3000 步 3.17、8000 步 3.67；8000 步训练 loss 更低（约 2.6）但验证 loss 升高，开发集 T1/T2 与 3000 步相同，属于过拟合。</w:t>
      </w:r>
    </w:p>
    <w:p>
      <w:pPr>
        <w:spacing w:after="60" w:line="300" w:lineRule="auto"/>
      </w:pPr>
      <w:r>
        <w:rPr>
          <w:rFonts w:ascii="Noto Serif CJK SC" w:hAnsi="Noto Serif CJK SC" w:eastAsia="Noto Serif CJK SC"/>
          <w:b/>
          <w:sz w:val="21"/>
        </w:rPr>
        <w:t>可能但尚未验证的解释：</w:t>
      </w:r>
    </w:p>
    <w:p>
      <w:pPr>
        <w:spacing w:after="20"/>
        <w:ind w:left="340"/>
      </w:pPr>
      <w:r>
        <w:rPr>
          <w:rFonts w:ascii="Noto Serif CJK SC" w:hAnsi="Noto Serif CJK SC" w:eastAsia="Noto Serif CJK SC"/>
          <w:sz w:val="20"/>
        </w:rPr>
        <w:t>1. 模糊降低了仿真渲染与真实相机的锐度差异，使模型恢复“该闭合夹爪”的行为；sigma 仅在 3 个开发状态上选择，存在过拟合风险；</w:t>
      </w:r>
    </w:p>
    <w:p>
      <w:pPr>
        <w:spacing w:after="20"/>
        <w:ind w:left="340"/>
      </w:pPr>
      <w:r>
        <w:rPr>
          <w:rFonts w:ascii="Noto Serif CJK SC" w:hAnsi="Noto Serif CJK SC" w:eastAsia="Noto Serif CJK SC"/>
          <w:sz w:val="20"/>
        </w:rPr>
        <w:t>2. Final 在 T2 提升更明显，可能与训练子集中茄子/篮子相关轨迹有关；T1 略低可能来自场景多样性、LoRA 容量或评测方差；</w:t>
      </w:r>
    </w:p>
    <w:p>
      <w:pPr>
        <w:spacing w:after="20"/>
        <w:ind w:left="340"/>
      </w:pPr>
      <w:r>
        <w:rPr>
          <w:rFonts w:ascii="Noto Serif CJK SC" w:hAnsi="Noto Serif CJK SC" w:eastAsia="Noto Serif CJK SC"/>
          <w:sz w:val="20"/>
        </w:rPr>
        <w:t>3. LoRA 只更新 1.45% 参数、只训练 3000 步，长程抓取-放置策略的改变有限；</w:t>
      </w:r>
    </w:p>
    <w:p>
      <w:pPr>
        <w:spacing w:after="20"/>
        <w:ind w:left="340"/>
      </w:pPr>
      <w:r>
        <w:rPr>
          <w:rFonts w:ascii="Noto Serif CJK SC" w:hAnsi="Noto Serif CJK SC" w:eastAsia="Noto Serif CJK SC"/>
          <w:sz w:val="20"/>
        </w:rPr>
        <w:t>4. 每任务只有 10 个 episode，+10.0 pp 与 T2 +30.0 pp 不能视为稳定优势；</w:t>
      </w:r>
    </w:p>
    <w:p>
      <w:pPr>
        <w:spacing w:after="20"/>
        <w:ind w:left="340"/>
      </w:pPr>
      <w:r>
        <w:rPr>
          <w:rFonts w:ascii="Noto Serif CJK SC" w:hAnsi="Noto Serif CJK SC" w:eastAsia="Noto Serif CJK SC"/>
          <w:sz w:val="20"/>
        </w:rPr>
        <w:t>5. Base 与 Final 的反归一化统计量不同（预训练 vs 子集），可能带来轻微动作尺度差异。</w:t>
      </w:r>
    </w:p>
    <w:p>
      <w:pPr>
        <w:spacing w:before="120" w:after="60"/>
      </w:pPr>
      <w:r>
        <w:rPr>
          <w:rFonts w:ascii="Noto Serif CJK SC" w:hAnsi="Noto Serif CJK SC" w:eastAsia="Noto Serif CJK SC"/>
          <w:b/>
          <w:color w:val="1F6F5C"/>
          <w:sz w:val="23"/>
        </w:rPr>
        <w:t>7.5 局限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单次训练、单一种子；没有多随机种子或多数据规模消融（B 类不要求）；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正式评测每任务 10 次，+10.0 pp 与 T2 +30.0 pp 不能视为稳定优势；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模糊 sigma=1.5 只在 3 个开发状态上选择，存在过拟合开发状态的风险；更严格的做法是用更多开发状态或独立验证集选择；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sharp（无模糊）基线为 0/10；模糊后的提升有视频和动作 debug 证据，但仍需更大样本验证；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T1 数据质量消融：dev 1/3、正式 T1 0/10；数据清洗没有改善 T1，不能据此断言数据清洗无效，但也不支持“T1 差只是因为数据混杂”的解释；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8000 步 val loss（3.67）高于 3000 步（3.17），继续加步数会过拟合；增加训练量不是提升 T1 的有效方向；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训练数据来自公开真机数据，与仿真评测的初始布局/物体外观仍有差异；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Final 为 LoRA adapter，未做全参数微调或更大规模训练；</w:t>
      </w:r>
    </w:p>
    <w:p>
      <w:pPr>
        <w:pStyle w:val="ListBullet"/>
        <w:spacing w:after="20"/>
      </w:pPr>
      <w:r>
        <w:rPr>
          <w:rFonts w:ascii="Noto Serif CJK SC" w:hAnsi="Noto Serif CJK SC" w:eastAsia="Noto Serif CJK SC"/>
          <w:sz w:val="20"/>
        </w:rPr>
        <w:t>未对失败视频做物体位姿级别的定量标注，案例结论以观察为主。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8. 复现信息与分工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项目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公开代码仓库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https://github.com/xht03/2026ML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Final checkpoint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LoRA adapter，约 484 MB；GitHub Release v1.0-lora：https://github.com/xht03/2026ML/releases/tag/v1.0-lora；zip：https://github.com/xht03/2026ML/releases/download/v1.0-lora/2026ML-openvla-lora.zip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Base 模型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openvla/openvla-7b（Hugging Face）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关键依赖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PyTorch 2.7.1+cu128、transformers 4.40.1、tokenizers 0.19.1、timm 0.9.10、peft 0.11.1、TensorFlow 2.15 / TFDS 4.9.4、SAPIEN 2.2.2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训练命令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见 README 第 5 节；等效 batch 8，固定 3000 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评测命令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见 README 第 6 节；Base/Final 独立进程，object id 0–9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图像预处理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configs/policy_preprocess.json：gaussian_blur_sigma=1.5（Base/Final 相同）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逐 episode 结果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results/episodes.csv；汇总 results/results.csv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视频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results/videos/（全部 40 个；代表视频见 README 7.2）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组员分工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sz w:val="17"/>
              </w:rPr>
              <w:t>胥昊天：项目统筹、环境/数据管线、LoRA 训练与最终评测、报告整合；曹奕伦：BridgeData 筛选与 RLDS 构建、训练日志与验证 loss 分析；徐厚泽：SimplerEnv 评测脚本、初始状态清单与逐 episode 结果汇总；彭泽宇：视频采集与代表性 episode 分析、失败原因整理；刘翔：环境部署、模型/文献调研、复现文档与报告校对</w:t>
            </w:r>
          </w:p>
        </w:tc>
      </w:tr>
    </w:tbl>
    <w:p>
      <w:pPr>
        <w:spacing w:after="60" w:line="300" w:lineRule="auto"/>
      </w:pPr>
      <w:r>
        <w:rPr>
          <w:rFonts w:ascii="Noto Serif CJK SC" w:hAnsi="Noto Serif CJK SC" w:eastAsia="Noto Serif CJK SC"/>
          <w:b w:val="0"/>
          <w:color w:val="555555"/>
          <w:sz w:val="18"/>
        </w:rPr>
        <w:t>Final adapter 加载方式：PeftModel.from_pretrained(base, adapter)，其中 base 为 openvla/openvla-7b；训练子集的统计量在 run 目录 dataset_statistics.json，推理时覆盖 norm_stats["bridge_orig"]。</w:t>
      </w:r>
    </w:p>
    <w:p>
      <w:pPr>
        <w:spacing w:before="200" w:after="60"/>
        <w:pBdr>
          <w:bottom w:val="single" w:sz="6" w:space="1" w:color="1F6F5C"/>
        </w:pBdr>
      </w:pPr>
      <w:r>
        <w:rPr>
          <w:rFonts w:ascii="Noto Serif CJK SC" w:hAnsi="Noto Serif CJK SC" w:eastAsia="Noto Serif CJK SC"/>
          <w:b/>
          <w:color w:val="1F6F5C"/>
          <w:sz w:val="28"/>
        </w:rPr>
        <w:t>参考文献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[1] Li et al. Evaluating Real-World Robot Manipulation Policies in Simulation (SimplerEnv). arXiv:2405.05941, 2024.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[2] Walke et al. BridgeData V2: A Dataset for Robot Learning at Scale. arXiv:2308.12952, 2023.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[3] Kim et al. OpenVLA: An Open-Source Vision-Language-Action Model. arXiv:2406.09246, 2024.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[4] Hu et al. LoRA: Low-Rank Adaptation of Large Language Models. arXiv:2106.09685, 2021.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[5] Open X-Embodiment Collaboration. Open X-Embodiment: Robotic Learning Datasets and RT-X Models. arXiv:2310.08864, 2023.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[6] OpenVLA model card: https://huggingface.co/openvla/openvla-7b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[7] SimplerEnv: https://github.com/simpler-env/SimplerEnv</w:t>
      </w:r>
    </w:p>
    <w:p>
      <w:pPr>
        <w:spacing w:after="20"/>
        <w:ind w:left="283"/>
      </w:pPr>
      <w:r>
        <w:rPr>
          <w:rFonts w:ascii="Noto Serif CJK SC" w:hAnsi="Noto Serif CJK SC" w:eastAsia="Noto Serif CJK SC"/>
          <w:color w:val="555555"/>
          <w:sz w:val="17"/>
        </w:rPr>
        <w:t>[8] BridgeData V2: https://rail-berkeley.github.io/bridgedata/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