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00038">
      <w:pPr>
        <w:spacing w:before="360" w:after="160"/>
      </w:pPr>
      <w:r>
        <w:rPr>
          <w:b/>
          <w:color w:val="1F4E79"/>
          <w:sz w:val="40"/>
        </w:rPr>
        <w:t>本期交付的七类能力</w:t>
      </w:r>
    </w:p>
    <w:p w14:paraId="0010003A">
      <w:pPr>
        <w:spacing w:after="160"/>
        <w:ind w:firstLine="480"/>
        <w:rPr>
          <w:rFonts w:hint="eastAsia" w:eastAsia="微软雅黑"/>
          <w:lang w:val="en-US" w:eastAsia="zh-CN"/>
        </w:rPr>
      </w:pPr>
      <w:r>
        <w:rPr>
          <w:sz w:val="24"/>
        </w:rPr>
        <w:t>下表对应扬州「基础分析表」编号。现场演示建议按表中顺序点开分析工具卡片，或把右侧示例问句贴进对话。</w:t>
      </w:r>
      <w:r>
        <w:rPr>
          <w:rFonts w:hint="eastAsia"/>
          <w:sz w:val="24"/>
          <w:lang w:val="en-US" w:eastAsia="zh-CN"/>
        </w:rPr>
        <w:t xml:space="preserve"> 2026届高三1月期末</w:t>
      </w:r>
    </w:p>
    <w:tbl>
      <w:tblPr>
        <w:tblStyle w:val="2"/>
        <w:tblW w:w="5000" w:type="pct"/>
        <w:tblCaption w:val="本期七类能力与离线分析表对照"/>
        <w:tblInd w:w="0" w:type="dxa"/>
        <w:tblBorders>
          <w:top w:val="single" w:color="D0D0D0" w:sz="4" w:space="0"/>
          <w:left w:val="single" w:color="D0D0D0" w:sz="4" w:space="0"/>
          <w:bottom w:val="single" w:color="D0D0D0" w:sz="4" w:space="0"/>
          <w:right w:val="single" w:color="D0D0D0" w:sz="4" w:space="0"/>
          <w:insideH w:val="single" w:color="D0D0D0" w:sz="4" w:space="0"/>
          <w:insideV w:val="single" w:color="D0D0D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22"/>
        <w:gridCol w:w="1955"/>
        <w:gridCol w:w="2489"/>
        <w:gridCol w:w="2460"/>
      </w:tblGrid>
      <w:tr w14:paraId="23C38B13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4E79"/>
          </w:tcPr>
          <w:p w14:paraId="0010003C">
            <w:r>
              <w:rPr>
                <w:b/>
                <w:color w:val="FFFFFF"/>
                <w:sz w:val="20"/>
              </w:rPr>
              <w:t>系统能力</w:t>
            </w:r>
          </w:p>
        </w:tc>
        <w:tc>
          <w:tcPr>
            <w:tcW w:w="2200" w:type="dxa"/>
            <w:shd w:val="clear" w:color="auto" w:fill="1F4E79"/>
          </w:tcPr>
          <w:p w14:paraId="0010003E">
            <w:r>
              <w:rPr>
                <w:b/>
                <w:color w:val="FFFFFF"/>
                <w:sz w:val="20"/>
              </w:rPr>
              <w:t>对应离线表</w:t>
            </w:r>
          </w:p>
        </w:tc>
        <w:tc>
          <w:tcPr>
            <w:tcW w:w="2800" w:type="dxa"/>
            <w:shd w:val="clear" w:color="auto" w:fill="1F4E79"/>
          </w:tcPr>
          <w:p w14:paraId="00100040">
            <w:r>
              <w:rPr>
                <w:b/>
                <w:color w:val="FFFFFF"/>
                <w:sz w:val="20"/>
              </w:rPr>
              <w:t>能看到什么</w:t>
            </w:r>
          </w:p>
        </w:tc>
        <w:tc>
          <w:tcPr>
            <w:tcW w:w="2768" w:type="dxa"/>
            <w:shd w:val="clear" w:color="auto" w:fill="1F4E79"/>
          </w:tcPr>
          <w:p w14:paraId="00100042">
            <w:r>
              <w:rPr>
                <w:b/>
                <w:color w:val="FFFFFF"/>
                <w:sz w:val="20"/>
              </w:rPr>
              <w:t>演示问句</w:t>
            </w:r>
          </w:p>
        </w:tc>
      </w:tr>
      <w:tr w14:paraId="1EB9D685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</w:tcPr>
          <w:p w14:paraId="00100044">
            <w:r>
              <w:rPr>
                <w:sz w:val="20"/>
              </w:rPr>
              <w:t>全市达线情况</w:t>
            </w:r>
          </w:p>
        </w:tc>
        <w:tc>
          <w:tcPr>
            <w:tcW w:w="2200" w:type="dxa"/>
          </w:tcPr>
          <w:p w14:paraId="00100046">
            <w:r>
              <w:rPr>
                <w:sz w:val="20"/>
              </w:rPr>
              <w:t>00 / 01 / 04 / 12 / 13 / 20</w:t>
            </w:r>
          </w:p>
        </w:tc>
        <w:tc>
          <w:tcPr>
            <w:tcW w:w="2800" w:type="dxa"/>
          </w:tcPr>
          <w:p w14:paraId="00100048">
            <w:r>
              <w:rPr>
                <w:sz w:val="20"/>
              </w:rPr>
              <w:t>区县与学校达线人数、达线率、上场环比；特招即特控</w:t>
            </w:r>
          </w:p>
        </w:tc>
        <w:tc>
          <w:tcPr>
            <w:tcW w:w="2768" w:type="dxa"/>
          </w:tcPr>
          <w:p w14:paraId="0010004A">
            <w:r>
              <w:rPr>
                <w:sz w:val="20"/>
              </w:rPr>
              <w:t>请生成全市达线情况分析</w:t>
            </w:r>
          </w:p>
        </w:tc>
      </w:tr>
      <w:tr w14:paraId="7A68A1B6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</w:tcPr>
          <w:p w14:paraId="0010004C">
            <w:r>
              <w:rPr>
                <w:sz w:val="20"/>
              </w:rPr>
              <w:t>区县/学校均分</w:t>
            </w:r>
          </w:p>
        </w:tc>
        <w:tc>
          <w:tcPr>
            <w:tcW w:w="2200" w:type="dxa"/>
          </w:tcPr>
          <w:p w14:paraId="0010004E">
            <w:r>
              <w:rPr>
                <w:sz w:val="20"/>
              </w:rPr>
              <w:t>02 / 05 / 06 / 07 / 88 / 89</w:t>
            </w:r>
          </w:p>
        </w:tc>
        <w:tc>
          <w:tcPr>
            <w:tcW w:w="2800" w:type="dxa"/>
          </w:tcPr>
          <w:p w14:paraId="00100050">
            <w:r>
              <w:rPr>
                <w:sz w:val="20"/>
              </w:rPr>
              <w:t>三四五六门及各科均分；默认分全员、理科、文科</w:t>
            </w:r>
          </w:p>
        </w:tc>
        <w:tc>
          <w:tcPr>
            <w:tcW w:w="2768" w:type="dxa"/>
          </w:tcPr>
          <w:p w14:paraId="00100052">
            <w:r>
              <w:rPr>
                <w:sz w:val="20"/>
              </w:rPr>
              <w:t>请生成各地区、各学校均分情况分析</w:t>
            </w:r>
          </w:p>
        </w:tc>
      </w:tr>
      <w:tr w14:paraId="145F1A92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</w:tcPr>
          <w:p w14:paraId="00100054">
            <w:r>
              <w:rPr>
                <w:sz w:val="20"/>
              </w:rPr>
              <w:t>选考 ABCDE</w:t>
            </w:r>
          </w:p>
        </w:tc>
        <w:tc>
          <w:tcPr>
            <w:tcW w:w="2200" w:type="dxa"/>
          </w:tcPr>
          <w:p w14:paraId="00100056">
            <w:r>
              <w:rPr>
                <w:sz w:val="20"/>
              </w:rPr>
              <w:t>03 / 08 / 09</w:t>
            </w:r>
          </w:p>
        </w:tc>
        <w:tc>
          <w:tcPr>
            <w:tcW w:w="2800" w:type="dxa"/>
          </w:tcPr>
          <w:p w14:paraId="00100058">
            <w:r>
              <w:rPr>
                <w:sz w:val="20"/>
              </w:rPr>
              <w:t>化生政地各等级人数与率，区县+学校</w:t>
            </w:r>
          </w:p>
        </w:tc>
        <w:tc>
          <w:tcPr>
            <w:tcW w:w="2768" w:type="dxa"/>
          </w:tcPr>
          <w:p w14:paraId="0010005A">
            <w:r>
              <w:rPr>
                <w:sz w:val="20"/>
              </w:rPr>
              <w:t>请生成各学校选考学科ABCDE情况分析</w:t>
            </w:r>
          </w:p>
        </w:tc>
      </w:tr>
      <w:tr w14:paraId="1F6F66B8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</w:tcPr>
          <w:p w14:paraId="0010005C">
            <w:r>
              <w:rPr>
                <w:sz w:val="20"/>
              </w:rPr>
              <w:t>高分位次</w:t>
            </w:r>
          </w:p>
        </w:tc>
        <w:tc>
          <w:tcPr>
            <w:tcW w:w="2200" w:type="dxa"/>
          </w:tcPr>
          <w:p w14:paraId="0010005E">
            <w:r>
              <w:rPr>
                <w:sz w:val="20"/>
              </w:rPr>
              <w:t>10 / 11</w:t>
            </w:r>
          </w:p>
        </w:tc>
        <w:tc>
          <w:tcPr>
            <w:tcW w:w="2800" w:type="dxa"/>
          </w:tcPr>
          <w:p w14:paraId="00100060">
            <w:r>
              <w:rPr>
                <w:sz w:val="20"/>
              </w:rPr>
              <w:t>前 N 人数、切线分；含并列</w:t>
            </w:r>
          </w:p>
        </w:tc>
        <w:tc>
          <w:tcPr>
            <w:tcW w:w="2768" w:type="dxa"/>
          </w:tcPr>
          <w:p w14:paraId="00100062">
            <w:r>
              <w:rPr>
                <w:sz w:val="20"/>
              </w:rPr>
              <w:t>请生成物理方向和历史方向位次情况分析</w:t>
            </w:r>
          </w:p>
        </w:tc>
      </w:tr>
      <w:tr w14:paraId="4D3AC111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</w:tcPr>
          <w:p w14:paraId="00100064">
            <w:r>
              <w:rPr>
                <w:sz w:val="20"/>
              </w:rPr>
              <w:t>贡献分</w:t>
            </w:r>
          </w:p>
        </w:tc>
        <w:tc>
          <w:tcPr>
            <w:tcW w:w="2200" w:type="dxa"/>
          </w:tcPr>
          <w:p w14:paraId="00100066">
            <w:r>
              <w:rPr>
                <w:sz w:val="20"/>
              </w:rPr>
              <w:t>14 及王工预测线</w:t>
            </w:r>
          </w:p>
        </w:tc>
        <w:tc>
          <w:tcPr>
            <w:tcW w:w="2800" w:type="dxa"/>
          </w:tcPr>
          <w:p w14:paraId="00100068">
            <w:r>
              <w:rPr>
                <w:sz w:val="20"/>
              </w:rPr>
              <w:t>压线学生各科均值，看短板科目</w:t>
            </w:r>
          </w:p>
        </w:tc>
        <w:tc>
          <w:tcPr>
            <w:tcW w:w="2768" w:type="dxa"/>
          </w:tcPr>
          <w:p w14:paraId="0010006A">
            <w:r>
              <w:rPr>
                <w:sz w:val="20"/>
              </w:rPr>
              <w:t>请生成各科贡献分分析</w:t>
            </w:r>
          </w:p>
        </w:tc>
      </w:tr>
      <w:tr w14:paraId="61E47DCF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</w:tcPr>
          <w:p w14:paraId="0010006C">
            <w:r>
              <w:rPr>
                <w:sz w:val="20"/>
              </w:rPr>
              <w:t>选科组合达线</w:t>
            </w:r>
          </w:p>
        </w:tc>
        <w:tc>
          <w:tcPr>
            <w:tcW w:w="2200" w:type="dxa"/>
          </w:tcPr>
          <w:p w14:paraId="0010006E">
            <w:r>
              <w:rPr>
                <w:sz w:val="20"/>
              </w:rPr>
              <w:t>90（3月/5月）</w:t>
            </w:r>
          </w:p>
        </w:tc>
        <w:tc>
          <w:tcPr>
            <w:tcW w:w="2800" w:type="dxa"/>
          </w:tcPr>
          <w:p w14:paraId="00100070">
            <w:r>
              <w:rPr>
                <w:sz w:val="20"/>
              </w:rPr>
              <w:t>物化生等组合的特控/本科人数与率</w:t>
            </w:r>
          </w:p>
        </w:tc>
        <w:tc>
          <w:tcPr>
            <w:tcW w:w="2768" w:type="dxa"/>
          </w:tcPr>
          <w:p w14:paraId="00100072">
            <w:r>
              <w:rPr>
                <w:sz w:val="20"/>
              </w:rPr>
              <w:t>请生成理科各选择组合达线情况分析</w:t>
            </w:r>
          </w:p>
        </w:tc>
      </w:tr>
      <w:tr w14:paraId="7CC6F67F">
        <w:tblPrEx>
          <w:tblBorders>
            <w:top w:val="single" w:color="D0D0D0" w:sz="4" w:space="0"/>
            <w:left w:val="single" w:color="D0D0D0" w:sz="4" w:space="0"/>
            <w:bottom w:val="single" w:color="D0D0D0" w:sz="4" w:space="0"/>
            <w:right w:val="single" w:color="D0D0D0" w:sz="4" w:space="0"/>
            <w:insideH w:val="single" w:color="D0D0D0" w:sz="4" w:space="0"/>
            <w:insideV w:val="single" w:color="D0D0D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</w:tcPr>
          <w:p w14:paraId="00100074">
            <w:r>
              <w:rPr>
                <w:sz w:val="20"/>
              </w:rPr>
              <w:t>脱敏高分名单</w:t>
            </w:r>
          </w:p>
        </w:tc>
        <w:tc>
          <w:tcPr>
            <w:tcW w:w="2200" w:type="dxa"/>
          </w:tcPr>
          <w:p w14:paraId="00100076">
            <w:r>
              <w:rPr>
                <w:sz w:val="20"/>
              </w:rPr>
              <w:t>17 / 18 / 冲刺清北南大</w:t>
            </w:r>
          </w:p>
        </w:tc>
        <w:tc>
          <w:tcPr>
            <w:tcW w:w="2800" w:type="dxa"/>
          </w:tcPr>
          <w:p w14:paraId="00100078">
            <w:r>
              <w:rPr>
                <w:sz w:val="20"/>
              </w:rPr>
              <w:t>理前100、文前30；仅匿名学号</w:t>
            </w:r>
          </w:p>
        </w:tc>
        <w:tc>
          <w:tcPr>
            <w:tcW w:w="2768" w:type="dxa"/>
          </w:tcPr>
          <w:p w14:paraId="0010007A">
            <w:r>
              <w:rPr>
                <w:sz w:val="20"/>
              </w:rPr>
              <w:t>请生成理科前100脱敏名单</w:t>
            </w:r>
          </w:p>
        </w:tc>
      </w:tr>
    </w:tbl>
    <w:p w14:paraId="0010007C">
      <w:pPr>
        <w:spacing w:before="280" w:after="120"/>
      </w:pPr>
      <w:r>
        <w:rPr>
          <w:b/>
          <w:color w:val="2E75B6"/>
          <w:sz w:val="28"/>
        </w:rPr>
        <w:t>能力说明</w:t>
      </w:r>
    </w:p>
    <w:p w14:paraId="0010007E">
      <w:pPr>
        <w:spacing w:after="120"/>
        <w:ind w:firstLine="480"/>
      </w:pPr>
      <w:r>
        <w:rPr>
          <w:sz w:val="24"/>
        </w:rPr>
        <w:t>达线情况：在原有全市达线报告上补了学校明细，支持特招（特控）、本科、清北、南大、985、211 等线种，并可与上场考试做人数和达线率环比。区县、全市的达线率按「达线人数合计 ÷ 参考人数合计」重算，不用把各校达线率再平均。</w:t>
      </w:r>
    </w:p>
    <w:p w14:paraId="00100080">
      <w:pPr>
        <w:spacing w:after="120"/>
        <w:ind w:firstLine="480"/>
      </w:pPr>
      <w:r>
        <w:rPr>
          <w:sz w:val="24"/>
        </w:rPr>
        <w:t>均分情况：覆盖区县和学校，含三门、四门、六门及各科均分、作文/客观、再选转换均分。默认拆成全员、理科（物理类）、文科（历史类）三张表，六门排名在各表内重算；问句点名物理或历史时只出对应表。</w:t>
      </w:r>
    </w:p>
    <w:p w14:paraId="00100082">
      <w:pPr>
        <w:spacing w:after="120"/>
        <w:ind w:firstLine="480"/>
      </w:pPr>
      <w:r>
        <w:rPr>
          <w:sz w:val="24"/>
        </w:rPr>
        <w:t>选考 ABCDE：化学、生物、政治、地理各等级人数与占比，区县、学校两张表。直接使用成绩宽表中的等级列，与江苏赋分结果一致。</w:t>
      </w:r>
    </w:p>
    <w:p w14:paraId="00100084">
      <w:pPr>
        <w:spacing w:after="120"/>
        <w:ind w:firstLine="480"/>
      </w:pPr>
      <w:r>
        <w:rPr>
          <w:sz w:val="24"/>
        </w:rPr>
        <w:t>高分位次：物理前 10/20/50/100/200/500/1000/2000，历史前 10 至 500，给出切线分；并列考生一并计入。学校前 20 只出全市名次串，不出姓名。</w:t>
      </w:r>
    </w:p>
    <w:p w14:paraId="00100086">
      <w:pPr>
        <w:spacing w:after="120"/>
        <w:ind w:firstLine="480"/>
      </w:pPr>
      <w:r>
        <w:rPr>
          <w:sz w:val="24"/>
        </w:rPr>
        <w:t>贡献分：按 211、特控、本科等切线，取刚好压在分数线上的学生，计算各科均值（再选科目用转换分）。用于解释「卡住这条线的学生短板在哪一科」。</w:t>
      </w:r>
    </w:p>
    <w:p w14:paraId="00100088">
      <w:pPr>
        <w:spacing w:after="120"/>
        <w:ind w:firstLine="480"/>
      </w:pPr>
      <w:r>
        <w:rPr>
          <w:sz w:val="24"/>
        </w:rPr>
        <w:t>选科组合达线：物化生、物化政等理科组合分别统计特控线、本科线人数与率，对应 3 月/5 月「90」表。</w:t>
      </w:r>
    </w:p>
    <w:p w14:paraId="0010008A">
      <w:pPr>
        <w:spacing w:after="200"/>
        <w:ind w:firstLine="480"/>
      </w:pPr>
      <w:r>
        <w:rPr>
          <w:sz w:val="24"/>
        </w:rPr>
        <w:t>脱敏高分名单：理科前 100、文科前 30，附分科全市名次。仅匿名学号与校码，可替代原先发给教研员的含姓名名单。</w:t>
      </w:r>
    </w:p>
    <w:p w14:paraId="001000FE">
      <w:pPr>
        <w:spacing w:after="240"/>
        <w:jc w:val="center"/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440" w:right="1800" w:bottom="1440" w:left="1800" w:header="720" w:footer="720" w:gutter="0"/>
      <w:cols w:space="720" w:num="1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00002">
    <w:pPr>
      <w:jc w:val="center"/>
    </w:pPr>
    <w:r>
      <w:rPr>
        <w:sz w:val="18"/>
      </w:rPr>
      <w:t xml:space="preserve">教育智能分析平台 · 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00000">
    <w:pPr>
      <w:jc w:val="right"/>
    </w:pPr>
    <w:r>
      <w:rPr>
        <w:color w:val="666666"/>
        <w:sz w:val="18"/>
      </w:rPr>
      <w:t>内部汇报 · 扬州高三模考基础分析能力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669755D"/>
    <w:rsid w:val="56E47BB3"/>
    <w:rsid w:val="FFFB395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Calibri" w:hAnsi="Calibri" w:eastAsia="微软雅黑" w:cs="Calibri"/>
      <w:sz w:val="24"/>
      <w:szCs w:val="24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2052</Words>
  <Characters>2205</Characters>
  <TotalTime>80</TotalTime>
  <ScaleCrop>false</ScaleCrop>
  <LinksUpToDate>false</LinksUpToDate>
  <CharactersWithSpaces>2309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2026-08-20T05:35:00Z</dcterms:created>
  <dc:creator>教育分析项目组</dc:creator>
  <dc:description>面向领导演示的本期新增能力说明</dc:description>
  <cp:lastModifiedBy>刘成</cp:lastModifiedBy>
  <dcterms:modified xsi:type="dcterms:W3CDTF">2026-08-20T07:21:54Z</dcterms:modified>
  <dc:title>扬州高三模考基础分析能力上线汇报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1.0.143</vt:lpwstr>
  </property>
  <property fmtid="{D5CDD505-2E9C-101B-9397-08002B2CF9AE}" pid="3" name="OfficeCLI.LastModified">
    <vt:lpwstr>2026-08-20T05:08:36Z</vt:lpwstr>
  </property>
  <property fmtid="{D5CDD505-2E9C-101B-9397-08002B2CF9AE}" pid="4" name="KSOProductBuildVer">
    <vt:lpwstr>2052-12.1.0.28043</vt:lpwstr>
  </property>
  <property fmtid="{D5CDD505-2E9C-101B-9397-08002B2CF9AE}" pid="5" name="ICV">
    <vt:lpwstr>487D50F4A5F7DDCC398C866AA4699FE6_42</vt:lpwstr>
  </property>
  <property fmtid="{D5CDD505-2E9C-101B-9397-08002B2CF9AE}" pid="6" name="KSOTemplateDocerSaveRecord">
    <vt:lpwstr>eyJoZGlkIjoiMDE4M2NjMGVhY2U1Y2NmZjEwYWRlZDZjMDRjOWUwNDciLCJ1c2VySWQiOiIxODU3MzE4NzIwIn0=</vt:lpwstr>
  </property>
</Properties>
</file>