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3F" w:rsidRDefault="00E87B3F">
      <w:pPr>
        <w:jc w:val="center"/>
        <w:rPr>
          <w:sz w:val="72"/>
          <w:szCs w:val="144"/>
        </w:rPr>
      </w:pPr>
    </w:p>
    <w:p w:rsidR="00E87B3F" w:rsidRDefault="00E87B3F">
      <w:pPr>
        <w:jc w:val="center"/>
        <w:rPr>
          <w:sz w:val="72"/>
          <w:szCs w:val="144"/>
        </w:rPr>
      </w:pPr>
    </w:p>
    <w:p w:rsidR="00E87B3F" w:rsidRDefault="00E87B3F">
      <w:pPr>
        <w:jc w:val="center"/>
        <w:rPr>
          <w:sz w:val="72"/>
          <w:szCs w:val="144"/>
        </w:rPr>
      </w:pPr>
    </w:p>
    <w:p w:rsidR="00E87B3F" w:rsidRDefault="006E1F9B">
      <w:pPr>
        <w:jc w:val="center"/>
        <w:rPr>
          <w:sz w:val="72"/>
          <w:szCs w:val="144"/>
        </w:rPr>
      </w:pPr>
      <w:r>
        <w:rPr>
          <w:rFonts w:hint="eastAsia"/>
          <w:sz w:val="72"/>
          <w:szCs w:val="144"/>
        </w:rPr>
        <w:t>ATM</w:t>
      </w:r>
      <w:r>
        <w:rPr>
          <w:rFonts w:hint="eastAsia"/>
          <w:sz w:val="72"/>
          <w:szCs w:val="144"/>
        </w:rPr>
        <w:t>系统需求分析文档</w:t>
      </w:r>
    </w:p>
    <w:p w:rsidR="00E87B3F" w:rsidRDefault="00E87B3F">
      <w:pPr>
        <w:jc w:val="center"/>
        <w:rPr>
          <w:sz w:val="96"/>
          <w:szCs w:val="160"/>
        </w:rPr>
      </w:pPr>
    </w:p>
    <w:p w:rsidR="00E87B3F" w:rsidRDefault="00E87B3F">
      <w:pPr>
        <w:jc w:val="center"/>
        <w:rPr>
          <w:sz w:val="28"/>
          <w:szCs w:val="36"/>
        </w:rPr>
      </w:pPr>
    </w:p>
    <w:p w:rsidR="00E87B3F" w:rsidRDefault="00E87B3F">
      <w:pPr>
        <w:jc w:val="center"/>
        <w:rPr>
          <w:sz w:val="28"/>
          <w:szCs w:val="36"/>
        </w:rPr>
      </w:pPr>
    </w:p>
    <w:p w:rsidR="00E87B3F" w:rsidRDefault="00E87B3F">
      <w:pPr>
        <w:jc w:val="center"/>
        <w:rPr>
          <w:sz w:val="28"/>
          <w:szCs w:val="36"/>
        </w:rPr>
      </w:pPr>
    </w:p>
    <w:p w:rsidR="00E87B3F" w:rsidRDefault="006E1F9B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44</w:t>
      </w:r>
      <w:r>
        <w:rPr>
          <w:rFonts w:hint="eastAsia"/>
          <w:sz w:val="28"/>
          <w:szCs w:val="36"/>
        </w:rPr>
        <w:t>组</w:t>
      </w:r>
    </w:p>
    <w:p w:rsidR="00E87B3F" w:rsidRDefault="006E1F9B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组长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55150122 </w:t>
      </w:r>
      <w:r>
        <w:rPr>
          <w:rFonts w:hint="eastAsia"/>
          <w:sz w:val="28"/>
          <w:szCs w:val="36"/>
        </w:rPr>
        <w:t>张胜</w:t>
      </w:r>
    </w:p>
    <w:p w:rsidR="00E87B3F" w:rsidRDefault="006E1F9B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作者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 55150102 </w:t>
      </w:r>
      <w:r>
        <w:rPr>
          <w:rFonts w:hint="eastAsia"/>
          <w:sz w:val="28"/>
          <w:szCs w:val="36"/>
        </w:rPr>
        <w:t>毕毓琳</w:t>
      </w:r>
    </w:p>
    <w:p w:rsidR="00E87B3F" w:rsidRPr="006E1F9B" w:rsidRDefault="00E87B3F" w:rsidP="006E1F9B">
      <w:pPr>
        <w:rPr>
          <w:rFonts w:hint="eastAsia"/>
          <w:sz w:val="28"/>
          <w:szCs w:val="36"/>
        </w:rPr>
      </w:pPr>
      <w:bookmarkStart w:id="0" w:name="_GoBack"/>
      <w:bookmarkEnd w:id="0"/>
    </w:p>
    <w:p w:rsidR="00E87B3F" w:rsidRDefault="00E87B3F">
      <w:pPr>
        <w:jc w:val="center"/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一、</w:t>
      </w:r>
      <w:r>
        <w:rPr>
          <w:rFonts w:hint="eastAsia"/>
          <w:b/>
          <w:bCs/>
          <w:sz w:val="40"/>
          <w:szCs w:val="48"/>
        </w:rPr>
        <w:t>系统性能分析：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系统处理的准确性和及时性</w:t>
      </w: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2.</w:t>
      </w:r>
      <w:r>
        <w:rPr>
          <w:rFonts w:hint="eastAsia"/>
          <w:sz w:val="28"/>
          <w:szCs w:val="36"/>
        </w:rPr>
        <w:t>系统的开放性和扩展性</w:t>
      </w: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系统的易用性和易维护性</w:t>
      </w: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4.</w:t>
      </w:r>
      <w:r>
        <w:rPr>
          <w:rFonts w:hint="eastAsia"/>
          <w:sz w:val="28"/>
          <w:szCs w:val="36"/>
        </w:rPr>
        <w:t>系统的标准性</w:t>
      </w: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5.</w:t>
      </w:r>
      <w:r>
        <w:rPr>
          <w:rFonts w:hint="eastAsia"/>
          <w:sz w:val="28"/>
          <w:szCs w:val="36"/>
        </w:rPr>
        <w:t>系统的先进性和响应时间</w:t>
      </w: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二、</w:t>
      </w:r>
      <w:r>
        <w:rPr>
          <w:rFonts w:hint="eastAsia"/>
          <w:b/>
          <w:bCs/>
          <w:sz w:val="40"/>
          <w:szCs w:val="48"/>
        </w:rPr>
        <w:t>系统需求分析</w:t>
      </w:r>
      <w:r>
        <w:rPr>
          <w:rFonts w:hint="eastAsia"/>
          <w:b/>
          <w:bCs/>
          <w:sz w:val="40"/>
          <w:szCs w:val="48"/>
        </w:rPr>
        <w:t>: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ATM</w:t>
      </w:r>
      <w:r>
        <w:rPr>
          <w:rFonts w:hint="eastAsia"/>
          <w:sz w:val="28"/>
          <w:szCs w:val="36"/>
        </w:rPr>
        <w:t>自动取款机是银行在银行营业大厅、超市、商业机构、机场、车站、码头和闹市区设置的一种小型机器，利用一张信用卡大小的胶卡上的磁带〔或芯片卡上的芯片〕记录客户的基本户口资料，让客户可以透过机器进行提款、存款、</w:t>
      </w:r>
      <w:proofErr w:type="gramStart"/>
      <w:r>
        <w:rPr>
          <w:rFonts w:hint="eastAsia"/>
          <w:sz w:val="28"/>
          <w:szCs w:val="36"/>
        </w:rPr>
        <w:t>转帐</w:t>
      </w:r>
      <w:proofErr w:type="gramEnd"/>
      <w:r>
        <w:rPr>
          <w:rFonts w:hint="eastAsia"/>
          <w:sz w:val="28"/>
          <w:szCs w:val="36"/>
        </w:rPr>
        <w:t>等银行柜台服务。</w:t>
      </w:r>
      <w:r>
        <w:rPr>
          <w:rFonts w:hint="eastAsia"/>
          <w:sz w:val="28"/>
          <w:szCs w:val="36"/>
        </w:rPr>
        <w:t> 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(1)</w:t>
      </w:r>
      <w:r>
        <w:rPr>
          <w:rFonts w:hint="eastAsia"/>
          <w:sz w:val="28"/>
          <w:szCs w:val="36"/>
        </w:rPr>
        <w:t>客户将银行卡插入读卡器，读卡器识别卡的真伪，并在显示器上提示输入密码。</w:t>
      </w:r>
      <w:r>
        <w:rPr>
          <w:rFonts w:hint="eastAsia"/>
          <w:sz w:val="28"/>
          <w:szCs w:val="36"/>
        </w:rPr>
        <w:t> 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(2)</w:t>
      </w:r>
      <w:r>
        <w:rPr>
          <w:rFonts w:hint="eastAsia"/>
          <w:sz w:val="28"/>
          <w:szCs w:val="36"/>
        </w:rPr>
        <w:t>客户通过键盘输入密码，取款机验证密码是否有效。如果密码错误提示错误信息，如果正确，提示客户进行选择操作的业务。</w:t>
      </w:r>
      <w:r>
        <w:rPr>
          <w:rFonts w:hint="eastAsia"/>
          <w:sz w:val="28"/>
          <w:szCs w:val="36"/>
        </w:rPr>
        <w:t> 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(3)</w:t>
      </w:r>
      <w:r>
        <w:rPr>
          <w:rFonts w:hint="eastAsia"/>
          <w:sz w:val="28"/>
          <w:szCs w:val="36"/>
        </w:rPr>
        <w:t>客户根据自己的需要可进行存款、取款、查询账户、转账、修改密码的操作。</w:t>
      </w:r>
      <w:r>
        <w:rPr>
          <w:rFonts w:hint="eastAsia"/>
          <w:sz w:val="28"/>
          <w:szCs w:val="36"/>
        </w:rPr>
        <w:t> 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(4)</w:t>
      </w:r>
      <w:r>
        <w:rPr>
          <w:rFonts w:hint="eastAsia"/>
          <w:sz w:val="28"/>
          <w:szCs w:val="36"/>
        </w:rPr>
        <w:t>在客户选择后显示器进行交互提示和操作确认等信息。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(5) </w:t>
      </w:r>
      <w:r>
        <w:rPr>
          <w:rFonts w:hint="eastAsia"/>
          <w:sz w:val="28"/>
          <w:szCs w:val="36"/>
        </w:rPr>
        <w:t>操作完毕后，客户可自由选择打印或不打印凭条。</w:t>
      </w: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三、</w:t>
      </w:r>
      <w:r>
        <w:rPr>
          <w:rFonts w:hint="eastAsia"/>
          <w:b/>
          <w:bCs/>
          <w:sz w:val="40"/>
          <w:szCs w:val="48"/>
        </w:rPr>
        <w:t>系统用例分析</w:t>
      </w:r>
      <w:r>
        <w:rPr>
          <w:rFonts w:hint="eastAsia"/>
          <w:b/>
          <w:bCs/>
          <w:sz w:val="40"/>
          <w:szCs w:val="48"/>
        </w:rPr>
        <w:t>: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客户用例图</w:t>
      </w:r>
    </w:p>
    <w:p w:rsidR="00E87B3F" w:rsidRDefault="006E1F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客户在本系统中可以进行取款、存款、转账、查询余额、修改密码和还款</w:t>
      </w:r>
      <w:r>
        <w:rPr>
          <w:rFonts w:hint="eastAsia"/>
          <w:sz w:val="28"/>
          <w:szCs w:val="36"/>
        </w:rPr>
        <w:t>等</w:t>
      </w:r>
      <w:r>
        <w:rPr>
          <w:rFonts w:hint="eastAsia"/>
          <w:sz w:val="28"/>
          <w:szCs w:val="36"/>
        </w:rPr>
        <w:t>相关操作</w:t>
      </w:r>
      <w:r>
        <w:rPr>
          <w:rFonts w:hint="eastAsia"/>
          <w:sz w:val="28"/>
          <w:szCs w:val="36"/>
        </w:rPr>
        <w:t> </w:t>
      </w:r>
      <w:r>
        <w:rPr>
          <w:rFonts w:hint="eastAsia"/>
          <w:sz w:val="28"/>
          <w:szCs w:val="36"/>
        </w:rPr>
        <w:t>。</w:t>
      </w:r>
    </w:p>
    <w:p w:rsidR="00E87B3F" w:rsidRDefault="006E1F9B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114300" distR="114300">
            <wp:extent cx="5273040" cy="3043555"/>
            <wp:effectExtent l="0" t="0" r="3810" b="4445"/>
            <wp:docPr id="4" name="图片 4" descr="TIM截图2018102719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027194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numPr>
          <w:ilvl w:val="0"/>
          <w:numId w:val="1"/>
        </w:numPr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用例规约</w:t>
      </w:r>
    </w:p>
    <w:p w:rsidR="00E87B3F" w:rsidRDefault="00E87B3F">
      <w:pPr>
        <w:rPr>
          <w:b/>
          <w:bCs/>
          <w:sz w:val="40"/>
          <w:szCs w:val="48"/>
        </w:rPr>
      </w:pPr>
    </w:p>
    <w:p w:rsidR="00E87B3F" w:rsidRDefault="00E87B3F">
      <w:pPr>
        <w:rPr>
          <w:b/>
          <w:bCs/>
          <w:sz w:val="40"/>
          <w:szCs w:val="48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登陆：</w:t>
      </w:r>
      <w:r>
        <w:rPr>
          <w:rFonts w:hint="eastAsia"/>
          <w:sz w:val="28"/>
          <w:szCs w:val="36"/>
        </w:rPr>
        <w:t>系统在登陆界面提示输入密码，如果输入的密码正确，按</w:t>
      </w:r>
      <w:proofErr w:type="gramStart"/>
      <w:r>
        <w:rPr>
          <w:rFonts w:hint="eastAsia"/>
          <w:sz w:val="28"/>
          <w:szCs w:val="36"/>
        </w:rPr>
        <w:t>确认键进入主</w:t>
      </w:r>
      <w:proofErr w:type="gramEnd"/>
      <w:r>
        <w:rPr>
          <w:rFonts w:hint="eastAsia"/>
          <w:sz w:val="28"/>
          <w:szCs w:val="36"/>
        </w:rPr>
        <w:t>界面，否则按更正键，重新输入密码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取款：</w:t>
      </w:r>
      <w:r>
        <w:rPr>
          <w:rFonts w:hint="eastAsia"/>
          <w:sz w:val="28"/>
          <w:szCs w:val="36"/>
        </w:rPr>
        <w:t>进入主界面后，选择取款进入取款界面，如果所取的金额在界面上有，按相应的金额进行取款操作，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如果没有，在键盘上手动输入所取的金额后按确认键，必须是</w:t>
      </w:r>
      <w:r>
        <w:rPr>
          <w:rFonts w:hint="eastAsia"/>
          <w:sz w:val="28"/>
          <w:szCs w:val="36"/>
        </w:rPr>
        <w:t>100</w:t>
      </w:r>
      <w:r>
        <w:rPr>
          <w:rFonts w:hint="eastAsia"/>
          <w:sz w:val="28"/>
          <w:szCs w:val="36"/>
        </w:rPr>
        <w:t>的倍数，取款成功后，如果还要进行其他操作，按返回键返回主界面，否则结束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存款：</w:t>
      </w:r>
      <w:r>
        <w:rPr>
          <w:rFonts w:hint="eastAsia"/>
          <w:sz w:val="28"/>
          <w:szCs w:val="36"/>
        </w:rPr>
        <w:t>进入主界面后，选择存款进入存款界面，如果所取的金额在界面上有，按相应的金额进行存款操作，如果没有，在键盘上手动输入所取的金额后按确认键，必须是</w:t>
      </w:r>
      <w:r>
        <w:rPr>
          <w:rFonts w:hint="eastAsia"/>
          <w:sz w:val="28"/>
          <w:szCs w:val="36"/>
        </w:rPr>
        <w:t>100</w:t>
      </w:r>
      <w:r>
        <w:rPr>
          <w:rFonts w:hint="eastAsia"/>
          <w:sz w:val="28"/>
          <w:szCs w:val="36"/>
        </w:rPr>
        <w:t>的倍数，存款成功后，如果还要进行其他操作，按返回键返回主界面，否则结束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转账：</w:t>
      </w:r>
      <w:r>
        <w:rPr>
          <w:rFonts w:hint="eastAsia"/>
          <w:sz w:val="28"/>
          <w:szCs w:val="36"/>
        </w:rPr>
        <w:t>进入主界面后，选择转账，进入转账界面，系统提示输入转账账户和转账金额，按确认键后，进入转账提示界面，如果该界面上提示的是你所要转账的用户名，则按确认键，转账成功，如果和你所要转账的用户不一致，则返回主界面，重复上述转账操作，转账成功后，如果还要进行其他操作，则按返回键返回主界面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查询余额：</w:t>
      </w:r>
      <w:r>
        <w:rPr>
          <w:rFonts w:hint="eastAsia"/>
          <w:sz w:val="28"/>
          <w:szCs w:val="36"/>
        </w:rPr>
        <w:t>进入主界面后，选择查询余额，进入查询余额界面，屏幕显示“您的余额是</w:t>
      </w:r>
      <w:r>
        <w:rPr>
          <w:rFonts w:hint="eastAsia"/>
          <w:sz w:val="28"/>
          <w:szCs w:val="36"/>
        </w:rPr>
        <w:t>***</w:t>
      </w:r>
      <w:r>
        <w:rPr>
          <w:rFonts w:hint="eastAsia"/>
          <w:sz w:val="28"/>
          <w:szCs w:val="36"/>
        </w:rPr>
        <w:t>”，完成该操作后，如果还要进行其他操作，则按返回键返回主界面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修改密码：</w:t>
      </w:r>
      <w:r>
        <w:rPr>
          <w:rFonts w:hint="eastAsia"/>
          <w:sz w:val="28"/>
          <w:szCs w:val="36"/>
        </w:rPr>
        <w:t>进入主界面后，选择查询余额，进入查询余额界面，系统提示输入旧密码，新密码，</w:t>
      </w:r>
      <w:r>
        <w:rPr>
          <w:rFonts w:hint="eastAsia"/>
          <w:sz w:val="28"/>
          <w:szCs w:val="36"/>
        </w:rPr>
        <w:t>确认新密码，如果两次输入的新密码一致，按确认键，则修改成功，完成该操作后，如果还要进行其他操作，则按返回键返回主界面</w:t>
      </w:r>
    </w:p>
    <w:p w:rsidR="00E87B3F" w:rsidRDefault="00E87B3F">
      <w:pPr>
        <w:rPr>
          <w:sz w:val="28"/>
          <w:szCs w:val="36"/>
        </w:rPr>
      </w:pPr>
    </w:p>
    <w:p w:rsidR="00E87B3F" w:rsidRDefault="006E1F9B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返回主界面：</w:t>
      </w:r>
      <w:r>
        <w:rPr>
          <w:rFonts w:hint="eastAsia"/>
          <w:sz w:val="28"/>
          <w:szCs w:val="36"/>
        </w:rPr>
        <w:t>完成相应操作，如果还要进行其他操作，按该键返回主界面，否则结束</w:t>
      </w: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b/>
          <w:bCs/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p w:rsidR="00E87B3F" w:rsidRDefault="00E87B3F">
      <w:pPr>
        <w:rPr>
          <w:sz w:val="28"/>
          <w:szCs w:val="36"/>
        </w:rPr>
      </w:pPr>
    </w:p>
    <w:sectPr w:rsidR="00E8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66878"/>
    <w:multiLevelType w:val="singleLevel"/>
    <w:tmpl w:val="53A6687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2223A3"/>
    <w:rsid w:val="006E1F9B"/>
    <w:rsid w:val="00E87B3F"/>
    <w:rsid w:val="18440CC5"/>
    <w:rsid w:val="242223A3"/>
    <w:rsid w:val="635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1CC57"/>
  <w15:docId w15:val="{A947AA5B-732D-4BA9-8F58-65DB66DC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毓琳</dc:creator>
  <cp:lastModifiedBy>sora train</cp:lastModifiedBy>
  <cp:revision>2</cp:revision>
  <dcterms:created xsi:type="dcterms:W3CDTF">2018-10-27T09:58:00Z</dcterms:created>
  <dcterms:modified xsi:type="dcterms:W3CDTF">2018-10-27T13:52:00Z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