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BBA39">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22" w:firstLineChars="200"/>
        <w:textAlignment w:val="auto"/>
        <w:rPr>
          <w:rFonts w:hint="default" w:ascii="Times New Roman" w:hAnsi="Times New Roman" w:eastAsia="宋体" w:cs="Times New Roman"/>
          <w:b/>
          <w:color w:val="auto"/>
          <w:sz w:val="21"/>
          <w:szCs w:val="21"/>
          <w:lang w:val="en-US" w:eastAsia="zh-CN"/>
        </w:rPr>
      </w:pPr>
      <w:r>
        <w:rPr>
          <w:rFonts w:hint="eastAsia" w:ascii="Times New Roman" w:hAnsi="Times New Roman" w:eastAsia="宋体" w:cs="Times New Roman"/>
          <w:b/>
          <w:color w:val="auto"/>
          <w:sz w:val="21"/>
          <w:szCs w:val="21"/>
          <w:lang w:val="en-US" w:eastAsia="zh-CN"/>
        </w:rPr>
        <w:t>1.</w:t>
      </w:r>
      <w:r>
        <w:rPr>
          <w:rFonts w:hint="default" w:ascii="Times New Roman" w:hAnsi="Times New Roman" w:eastAsia="宋体" w:cs="Times New Roman"/>
          <w:b/>
          <w:color w:val="auto"/>
          <w:sz w:val="21"/>
          <w:szCs w:val="21"/>
          <w:lang w:val="en-US" w:eastAsia="zh-CN"/>
        </w:rPr>
        <w:t>大作业评分标准</w:t>
      </w:r>
      <w:bookmarkStart w:id="3" w:name="_GoBack"/>
      <w:bookmarkEnd w:id="3"/>
    </w:p>
    <w:tbl>
      <w:tblPr>
        <w:tblStyle w:val="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662"/>
        <w:gridCol w:w="1662"/>
        <w:gridCol w:w="1662"/>
        <w:gridCol w:w="1662"/>
        <w:gridCol w:w="1663"/>
      </w:tblGrid>
      <w:tr w14:paraId="6F3A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5000" w:type="pct"/>
            <w:gridSpan w:val="5"/>
            <w:noWrap w:val="0"/>
            <w:tcMar>
              <w:top w:w="0" w:type="dxa"/>
              <w:left w:w="6" w:type="dxa"/>
              <w:bottom w:w="0" w:type="dxa"/>
              <w:right w:w="6" w:type="dxa"/>
            </w:tcMar>
            <w:vAlign w:val="center"/>
          </w:tcPr>
          <w:p w14:paraId="1438390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p>
        </w:tc>
      </w:tr>
      <w:tr w14:paraId="523E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1000" w:type="pct"/>
            <w:noWrap w:val="0"/>
            <w:tcMar>
              <w:top w:w="0" w:type="dxa"/>
              <w:left w:w="6" w:type="dxa"/>
              <w:bottom w:w="0" w:type="dxa"/>
              <w:right w:w="6" w:type="dxa"/>
            </w:tcMar>
            <w:vAlign w:val="center"/>
          </w:tcPr>
          <w:p w14:paraId="470B8A09">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90-</w:t>
            </w:r>
            <w:r>
              <w:rPr>
                <w:rFonts w:hint="default" w:ascii="Times New Roman" w:hAnsi="Times New Roman" w:eastAsia="宋体" w:cs="Times New Roman"/>
                <w:color w:val="auto"/>
                <w:sz w:val="21"/>
                <w:szCs w:val="21"/>
              </w:rPr>
              <w:t>10</w:t>
            </w:r>
            <w:r>
              <w:rPr>
                <w:rFonts w:hint="default" w:ascii="Times New Roman" w:hAnsi="Times New Roman" w:eastAsia="宋体" w:cs="Times New Roman"/>
                <w:color w:val="auto"/>
                <w:sz w:val="21"/>
                <w:szCs w:val="21"/>
                <w:lang w:val="en-US" w:eastAsia="zh-CN"/>
              </w:rPr>
              <w:t>0</w:t>
            </w:r>
            <w:r>
              <w:rPr>
                <w:rFonts w:hint="default" w:ascii="Times New Roman" w:hAnsi="Times New Roman" w:eastAsia="宋体" w:cs="Times New Roman"/>
                <w:color w:val="auto"/>
                <w:sz w:val="21"/>
                <w:szCs w:val="21"/>
              </w:rPr>
              <w:t>分</w:t>
            </w:r>
          </w:p>
        </w:tc>
        <w:tc>
          <w:tcPr>
            <w:tcW w:w="1000" w:type="pct"/>
            <w:noWrap w:val="0"/>
            <w:tcMar>
              <w:top w:w="0" w:type="dxa"/>
              <w:left w:w="6" w:type="dxa"/>
              <w:bottom w:w="0" w:type="dxa"/>
              <w:right w:w="6" w:type="dxa"/>
            </w:tcMar>
            <w:vAlign w:val="center"/>
          </w:tcPr>
          <w:p w14:paraId="7B75A23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80-89</w:t>
            </w:r>
            <w:r>
              <w:rPr>
                <w:rFonts w:hint="default" w:ascii="Times New Roman" w:hAnsi="Times New Roman" w:eastAsia="宋体" w:cs="Times New Roman"/>
                <w:color w:val="auto"/>
                <w:sz w:val="21"/>
                <w:szCs w:val="21"/>
              </w:rPr>
              <w:t>分</w:t>
            </w:r>
          </w:p>
        </w:tc>
        <w:tc>
          <w:tcPr>
            <w:tcW w:w="1000" w:type="pct"/>
            <w:noWrap w:val="0"/>
            <w:tcMar>
              <w:top w:w="0" w:type="dxa"/>
              <w:left w:w="6" w:type="dxa"/>
              <w:bottom w:w="0" w:type="dxa"/>
              <w:right w:w="6" w:type="dxa"/>
            </w:tcMar>
            <w:vAlign w:val="center"/>
          </w:tcPr>
          <w:p w14:paraId="69CD4E2B">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70-79</w:t>
            </w:r>
            <w:r>
              <w:rPr>
                <w:rFonts w:hint="default" w:ascii="Times New Roman" w:hAnsi="Times New Roman" w:eastAsia="宋体" w:cs="Times New Roman"/>
                <w:color w:val="auto"/>
                <w:sz w:val="21"/>
                <w:szCs w:val="21"/>
              </w:rPr>
              <w:t>分</w:t>
            </w:r>
          </w:p>
        </w:tc>
        <w:tc>
          <w:tcPr>
            <w:tcW w:w="1000" w:type="pct"/>
            <w:noWrap w:val="0"/>
            <w:tcMar>
              <w:top w:w="0" w:type="dxa"/>
              <w:left w:w="6" w:type="dxa"/>
              <w:bottom w:w="0" w:type="dxa"/>
              <w:right w:w="6" w:type="dxa"/>
            </w:tcMar>
            <w:vAlign w:val="center"/>
          </w:tcPr>
          <w:p w14:paraId="0EC6B28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60-69</w:t>
            </w:r>
            <w:r>
              <w:rPr>
                <w:rFonts w:hint="default" w:ascii="Times New Roman" w:hAnsi="Times New Roman" w:eastAsia="宋体" w:cs="Times New Roman"/>
                <w:color w:val="auto"/>
                <w:sz w:val="21"/>
                <w:szCs w:val="21"/>
              </w:rPr>
              <w:t>分</w:t>
            </w:r>
          </w:p>
        </w:tc>
        <w:tc>
          <w:tcPr>
            <w:tcW w:w="1000" w:type="pct"/>
            <w:noWrap w:val="0"/>
            <w:tcMar>
              <w:top w:w="0" w:type="dxa"/>
              <w:left w:w="6" w:type="dxa"/>
              <w:bottom w:w="0" w:type="dxa"/>
              <w:right w:w="6" w:type="dxa"/>
            </w:tcMar>
            <w:vAlign w:val="center"/>
          </w:tcPr>
          <w:p w14:paraId="0000B971">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&lt;</w:t>
            </w:r>
            <w:r>
              <w:rPr>
                <w:rFonts w:hint="default" w:ascii="Times New Roman" w:hAnsi="Times New Roman" w:eastAsia="宋体" w:cs="Times New Roman"/>
                <w:color w:val="auto"/>
                <w:sz w:val="21"/>
                <w:szCs w:val="21"/>
                <w:lang w:val="en-US" w:eastAsia="zh-CN"/>
              </w:rPr>
              <w:t>60</w:t>
            </w:r>
            <w:r>
              <w:rPr>
                <w:rFonts w:hint="default" w:ascii="Times New Roman" w:hAnsi="Times New Roman" w:eastAsia="宋体" w:cs="Times New Roman"/>
                <w:color w:val="auto"/>
                <w:sz w:val="21"/>
                <w:szCs w:val="21"/>
              </w:rPr>
              <w:t>分</w:t>
            </w:r>
          </w:p>
        </w:tc>
      </w:tr>
      <w:tr w14:paraId="0F61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000" w:type="pct"/>
            <w:noWrap w:val="0"/>
            <w:tcMar>
              <w:top w:w="0" w:type="dxa"/>
              <w:left w:w="6" w:type="dxa"/>
              <w:bottom w:w="0" w:type="dxa"/>
              <w:right w:w="6" w:type="dxa"/>
            </w:tcMar>
            <w:vAlign w:val="top"/>
          </w:tcPr>
          <w:p w14:paraId="585ACA7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全面深入地分析了个人MBTI类型特征及对个人职业影响，还提出了独特的见解和创新的思考。</w:t>
            </w:r>
          </w:p>
        </w:tc>
        <w:tc>
          <w:tcPr>
            <w:tcW w:w="1000" w:type="pct"/>
            <w:noWrap w:val="0"/>
            <w:tcMar>
              <w:top w:w="0" w:type="dxa"/>
              <w:left w:w="6" w:type="dxa"/>
              <w:bottom w:w="0" w:type="dxa"/>
              <w:right w:w="6" w:type="dxa"/>
            </w:tcMar>
            <w:vAlign w:val="top"/>
          </w:tcPr>
          <w:p w14:paraId="6B50B1BC">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分析了个人MBTI类型特征，探讨了这些特征如何影响个人的学习、工作、人际关系等方面。</w:t>
            </w:r>
          </w:p>
        </w:tc>
        <w:tc>
          <w:tcPr>
            <w:tcW w:w="1000" w:type="pct"/>
            <w:noWrap w:val="0"/>
            <w:tcMar>
              <w:top w:w="0" w:type="dxa"/>
              <w:left w:w="6" w:type="dxa"/>
              <w:bottom w:w="0" w:type="dxa"/>
              <w:right w:w="6" w:type="dxa"/>
            </w:tcMar>
            <w:vAlign w:val="top"/>
          </w:tcPr>
          <w:p w14:paraId="2568995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详细且有条理地分析了个人在MBTI四个维度上的特点，与自我性格吻合。</w:t>
            </w:r>
          </w:p>
        </w:tc>
        <w:tc>
          <w:tcPr>
            <w:tcW w:w="1000" w:type="pct"/>
            <w:noWrap w:val="0"/>
            <w:tcMar>
              <w:top w:w="0" w:type="dxa"/>
              <w:left w:w="6" w:type="dxa"/>
              <w:bottom w:w="0" w:type="dxa"/>
              <w:right w:w="6" w:type="dxa"/>
            </w:tcMar>
            <w:vAlign w:val="top"/>
          </w:tcPr>
          <w:p w14:paraId="7875785D">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能够按照MBTI的四个维度进行简单描述，基本符合个人性格特征。</w:t>
            </w:r>
          </w:p>
        </w:tc>
        <w:tc>
          <w:tcPr>
            <w:tcW w:w="1000" w:type="pct"/>
            <w:noWrap w:val="0"/>
            <w:tcMar>
              <w:top w:w="0" w:type="dxa"/>
              <w:left w:w="6" w:type="dxa"/>
              <w:bottom w:w="0" w:type="dxa"/>
              <w:right w:w="6" w:type="dxa"/>
            </w:tcMar>
            <w:vAlign w:val="top"/>
          </w:tcPr>
          <w:p w14:paraId="73C91D2A">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自评报告内容混乱，缺乏条理，难以明确表达个人的MBTI类型特征。</w:t>
            </w:r>
          </w:p>
        </w:tc>
      </w:tr>
    </w:tbl>
    <w:p w14:paraId="3A3C45A2">
      <w:pPr>
        <w:keepNext w:val="0"/>
        <w:keepLines w:val="0"/>
        <w:pageBreakBefore w:val="0"/>
        <w:widowControl/>
        <w:kinsoku/>
        <w:wordWrap/>
        <w:overflowPunct/>
        <w:topLinePunct w:val="0"/>
        <w:autoSpaceDE/>
        <w:autoSpaceDN/>
        <w:bidi w:val="0"/>
        <w:adjustRightInd/>
        <w:snapToGrid/>
        <w:spacing w:line="300" w:lineRule="auto"/>
        <w:ind w:firstLine="422" w:firstLineChars="200"/>
        <w:textAlignment w:val="auto"/>
        <w:rPr>
          <w:rFonts w:hint="default" w:ascii="Times New Roman" w:hAnsi="Times New Roman" w:eastAsia="宋体" w:cs="Times New Roman"/>
          <w:b/>
          <w:color w:val="auto"/>
          <w:sz w:val="21"/>
          <w:szCs w:val="21"/>
          <w:lang w:val="en-US" w:eastAsia="zh-CN"/>
        </w:rPr>
      </w:pPr>
      <w:r>
        <w:rPr>
          <w:rFonts w:hint="eastAsia" w:ascii="Times New Roman" w:hAnsi="Times New Roman" w:cs="Times New Roman"/>
          <w:b/>
          <w:color w:val="auto"/>
          <w:sz w:val="21"/>
          <w:szCs w:val="21"/>
          <w:lang w:val="en-US" w:eastAsia="zh-CN"/>
        </w:rPr>
        <w:t>2</w:t>
      </w:r>
      <w:r>
        <w:rPr>
          <w:rFonts w:hint="default" w:ascii="Times New Roman" w:hAnsi="Times New Roman" w:eastAsia="宋体" w:cs="Times New Roman"/>
          <w:b/>
          <w:color w:val="auto"/>
          <w:sz w:val="21"/>
          <w:szCs w:val="21"/>
          <w:lang w:val="en-US" w:eastAsia="zh-CN"/>
        </w:rPr>
        <w:t>.</w:t>
      </w:r>
      <w:bookmarkStart w:id="0" w:name="OLE_LINK14"/>
      <w:r>
        <w:rPr>
          <w:rFonts w:hint="default" w:ascii="Times New Roman" w:hAnsi="Times New Roman" w:cs="Times New Roman"/>
          <w:b/>
          <w:color w:val="auto"/>
          <w:sz w:val="21"/>
          <w:szCs w:val="21"/>
          <w:lang w:val="en-US" w:eastAsia="zh-CN"/>
        </w:rPr>
        <w:t>简历</w:t>
      </w:r>
      <w:r>
        <w:rPr>
          <w:rFonts w:hint="default" w:ascii="Times New Roman" w:hAnsi="Times New Roman" w:eastAsia="宋体" w:cs="Times New Roman"/>
          <w:b/>
          <w:color w:val="auto"/>
          <w:sz w:val="21"/>
          <w:szCs w:val="21"/>
          <w:lang w:val="en-US" w:eastAsia="zh-CN"/>
        </w:rPr>
        <w:t>评分标准</w:t>
      </w:r>
      <w:bookmarkEnd w:id="0"/>
    </w:p>
    <w:tbl>
      <w:tblPr>
        <w:tblStyle w:val="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378"/>
        <w:gridCol w:w="1380"/>
        <w:gridCol w:w="1383"/>
        <w:gridCol w:w="1383"/>
        <w:gridCol w:w="1436"/>
        <w:gridCol w:w="1351"/>
      </w:tblGrid>
      <w:tr w14:paraId="55FB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5000" w:type="pct"/>
            <w:gridSpan w:val="6"/>
            <w:noWrap w:val="0"/>
            <w:tcMar>
              <w:top w:w="0" w:type="dxa"/>
              <w:left w:w="6" w:type="dxa"/>
              <w:bottom w:w="0" w:type="dxa"/>
              <w:right w:w="6" w:type="dxa"/>
            </w:tcMar>
            <w:vAlign w:val="center"/>
          </w:tcPr>
          <w:p w14:paraId="1F9BF2A7">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p>
        </w:tc>
      </w:tr>
      <w:tr w14:paraId="1D11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76" w:hRule="atLeast"/>
        </w:trPr>
        <w:tc>
          <w:tcPr>
            <w:tcW w:w="829" w:type="pct"/>
            <w:noWrap w:val="0"/>
            <w:tcMar>
              <w:top w:w="0" w:type="dxa"/>
              <w:left w:w="6" w:type="dxa"/>
              <w:bottom w:w="0" w:type="dxa"/>
              <w:right w:w="6" w:type="dxa"/>
            </w:tcMar>
            <w:vAlign w:val="center"/>
          </w:tcPr>
          <w:p w14:paraId="127CBBD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评分要点</w:t>
            </w:r>
          </w:p>
        </w:tc>
        <w:tc>
          <w:tcPr>
            <w:tcW w:w="830" w:type="pct"/>
            <w:noWrap w:val="0"/>
            <w:tcMar>
              <w:top w:w="0" w:type="dxa"/>
              <w:left w:w="6" w:type="dxa"/>
              <w:bottom w:w="0" w:type="dxa"/>
              <w:right w:w="6" w:type="dxa"/>
            </w:tcMar>
            <w:vAlign w:val="center"/>
          </w:tcPr>
          <w:p w14:paraId="4EE79DAC">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90-</w:t>
            </w:r>
            <w:r>
              <w:rPr>
                <w:rFonts w:hint="default" w:ascii="Times New Roman" w:hAnsi="Times New Roman" w:eastAsia="宋体" w:cs="Times New Roman"/>
                <w:color w:val="auto"/>
                <w:sz w:val="21"/>
                <w:szCs w:val="21"/>
              </w:rPr>
              <w:t>10</w:t>
            </w:r>
            <w:r>
              <w:rPr>
                <w:rFonts w:hint="default" w:ascii="Times New Roman" w:hAnsi="Times New Roman" w:eastAsia="宋体" w:cs="Times New Roman"/>
                <w:color w:val="auto"/>
                <w:sz w:val="21"/>
                <w:szCs w:val="21"/>
                <w:lang w:val="en-US" w:eastAsia="zh-CN"/>
              </w:rPr>
              <w:t>0</w:t>
            </w:r>
            <w:r>
              <w:rPr>
                <w:rFonts w:hint="default" w:ascii="Times New Roman" w:hAnsi="Times New Roman" w:eastAsia="宋体" w:cs="Times New Roman"/>
                <w:color w:val="auto"/>
                <w:sz w:val="21"/>
                <w:szCs w:val="21"/>
              </w:rPr>
              <w:t>分</w:t>
            </w:r>
          </w:p>
        </w:tc>
        <w:tc>
          <w:tcPr>
            <w:tcW w:w="832" w:type="pct"/>
            <w:noWrap w:val="0"/>
            <w:tcMar>
              <w:top w:w="0" w:type="dxa"/>
              <w:left w:w="6" w:type="dxa"/>
              <w:bottom w:w="0" w:type="dxa"/>
              <w:right w:w="6" w:type="dxa"/>
            </w:tcMar>
            <w:vAlign w:val="center"/>
          </w:tcPr>
          <w:p w14:paraId="2EC4202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80-90</w:t>
            </w:r>
            <w:r>
              <w:rPr>
                <w:rFonts w:hint="default" w:ascii="Times New Roman" w:hAnsi="Times New Roman" w:eastAsia="宋体" w:cs="Times New Roman"/>
                <w:color w:val="auto"/>
                <w:sz w:val="21"/>
                <w:szCs w:val="21"/>
              </w:rPr>
              <w:t>分</w:t>
            </w:r>
          </w:p>
        </w:tc>
        <w:tc>
          <w:tcPr>
            <w:tcW w:w="832" w:type="pct"/>
            <w:noWrap w:val="0"/>
            <w:tcMar>
              <w:top w:w="0" w:type="dxa"/>
              <w:left w:w="6" w:type="dxa"/>
              <w:bottom w:w="0" w:type="dxa"/>
              <w:right w:w="6" w:type="dxa"/>
            </w:tcMar>
            <w:vAlign w:val="center"/>
          </w:tcPr>
          <w:p w14:paraId="6C2E4770">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70-80</w:t>
            </w:r>
            <w:r>
              <w:rPr>
                <w:rFonts w:hint="default" w:ascii="Times New Roman" w:hAnsi="Times New Roman" w:eastAsia="宋体" w:cs="Times New Roman"/>
                <w:color w:val="auto"/>
                <w:sz w:val="21"/>
                <w:szCs w:val="21"/>
              </w:rPr>
              <w:t>分</w:t>
            </w:r>
          </w:p>
        </w:tc>
        <w:tc>
          <w:tcPr>
            <w:tcW w:w="864" w:type="pct"/>
            <w:noWrap w:val="0"/>
            <w:tcMar>
              <w:top w:w="0" w:type="dxa"/>
              <w:left w:w="6" w:type="dxa"/>
              <w:bottom w:w="0" w:type="dxa"/>
              <w:right w:w="6" w:type="dxa"/>
            </w:tcMar>
            <w:vAlign w:val="center"/>
          </w:tcPr>
          <w:p w14:paraId="2C97B102">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lang w:val="en-US" w:eastAsia="zh-CN"/>
              </w:rPr>
              <w:t>60</w:t>
            </w:r>
            <w:r>
              <w:rPr>
                <w:rFonts w:hint="default" w:ascii="Times New Roman" w:hAnsi="Times New Roman" w:eastAsia="宋体" w:cs="Times New Roman"/>
                <w:color w:val="auto"/>
                <w:sz w:val="21"/>
                <w:szCs w:val="21"/>
              </w:rPr>
              <w:t>分</w:t>
            </w:r>
          </w:p>
        </w:tc>
        <w:tc>
          <w:tcPr>
            <w:tcW w:w="810" w:type="pct"/>
            <w:noWrap w:val="0"/>
            <w:tcMar>
              <w:top w:w="0" w:type="dxa"/>
              <w:left w:w="6" w:type="dxa"/>
              <w:bottom w:w="0" w:type="dxa"/>
              <w:right w:w="6" w:type="dxa"/>
            </w:tcMar>
            <w:vAlign w:val="center"/>
          </w:tcPr>
          <w:p w14:paraId="1E8AC2F5">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&lt;</w:t>
            </w:r>
            <w:r>
              <w:rPr>
                <w:rFonts w:hint="default" w:ascii="Times New Roman" w:hAnsi="Times New Roman" w:eastAsia="宋体" w:cs="Times New Roman"/>
                <w:color w:val="auto"/>
                <w:sz w:val="21"/>
                <w:szCs w:val="21"/>
                <w:lang w:val="en-US" w:eastAsia="zh-CN"/>
              </w:rPr>
              <w:t>60</w:t>
            </w:r>
            <w:r>
              <w:rPr>
                <w:rFonts w:hint="default" w:ascii="Times New Roman" w:hAnsi="Times New Roman" w:eastAsia="宋体" w:cs="Times New Roman"/>
                <w:color w:val="auto"/>
                <w:sz w:val="21"/>
                <w:szCs w:val="21"/>
              </w:rPr>
              <w:t>分</w:t>
            </w:r>
          </w:p>
        </w:tc>
      </w:tr>
      <w:tr w14:paraId="2055A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1" w:hRule="atLeast"/>
        </w:trPr>
        <w:tc>
          <w:tcPr>
            <w:tcW w:w="829" w:type="pct"/>
            <w:noWrap w:val="0"/>
            <w:tcMar>
              <w:top w:w="0" w:type="dxa"/>
              <w:left w:w="6" w:type="dxa"/>
              <w:bottom w:w="0" w:type="dxa"/>
              <w:right w:w="6" w:type="dxa"/>
            </w:tcMar>
            <w:vAlign w:val="center"/>
          </w:tcPr>
          <w:p w14:paraId="7A2CB515">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结构清晰性</w:t>
            </w:r>
          </w:p>
          <w:p w14:paraId="73446F00">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（40%）</w:t>
            </w:r>
          </w:p>
        </w:tc>
        <w:tc>
          <w:tcPr>
            <w:tcW w:w="830" w:type="pct"/>
            <w:noWrap w:val="0"/>
            <w:tcMar>
              <w:top w:w="0" w:type="dxa"/>
              <w:left w:w="6" w:type="dxa"/>
              <w:bottom w:w="0" w:type="dxa"/>
              <w:right w:w="6" w:type="dxa"/>
            </w:tcMar>
            <w:vAlign w:val="top"/>
          </w:tcPr>
          <w:p w14:paraId="30DBD488">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内容完整，简历信息全面，涵盖教育背景、工作经历、技能专长、获奖情况等多个方面。</w:t>
            </w:r>
            <w:r>
              <w:rPr>
                <w:rFonts w:hint="eastAsia" w:ascii="Times New Roman" w:hAnsi="Times New Roman" w:eastAsia="宋体" w:cs="Times New Roman"/>
                <w:color w:val="auto"/>
                <w:lang w:val="en-US" w:eastAsia="zh-CN"/>
              </w:rPr>
              <w:t>信息组织逻辑性强，层次分明，一目了然。</w:t>
            </w:r>
          </w:p>
        </w:tc>
        <w:tc>
          <w:tcPr>
            <w:tcW w:w="832" w:type="pct"/>
            <w:noWrap w:val="0"/>
            <w:tcMar>
              <w:top w:w="0" w:type="dxa"/>
              <w:left w:w="6" w:type="dxa"/>
              <w:bottom w:w="0" w:type="dxa"/>
              <w:right w:w="6" w:type="dxa"/>
            </w:tcMar>
            <w:vAlign w:val="top"/>
          </w:tcPr>
          <w:p w14:paraId="1834AB99">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内容充实，包含了大部分关键信息，简历与目标职位有较好的关联性。</w:t>
            </w:r>
            <w:r>
              <w:rPr>
                <w:rFonts w:hint="eastAsia" w:ascii="Times New Roman" w:hAnsi="Times New Roman" w:eastAsia="宋体" w:cs="Times New Roman"/>
                <w:color w:val="auto"/>
                <w:lang w:val="en-US" w:eastAsia="zh-CN"/>
              </w:rPr>
              <w:t>信息组织有条理，易于阅读和理解。</w:t>
            </w:r>
          </w:p>
          <w:p w14:paraId="7497E69F">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p>
        </w:tc>
        <w:tc>
          <w:tcPr>
            <w:tcW w:w="832" w:type="pct"/>
            <w:noWrap w:val="0"/>
            <w:tcMar>
              <w:top w:w="0" w:type="dxa"/>
              <w:left w:w="6" w:type="dxa"/>
              <w:bottom w:w="0" w:type="dxa"/>
              <w:right w:w="6" w:type="dxa"/>
            </w:tcMar>
            <w:vAlign w:val="top"/>
          </w:tcPr>
          <w:p w14:paraId="4822044A">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基本信息完整，覆盖教育和工作经历，但深度或细节不够。结构基本清晰，但信息的条理性和逻辑性上有所欠缺。</w:t>
            </w:r>
          </w:p>
        </w:tc>
        <w:tc>
          <w:tcPr>
            <w:tcW w:w="864" w:type="pct"/>
            <w:noWrap w:val="0"/>
            <w:tcMar>
              <w:top w:w="0" w:type="dxa"/>
              <w:left w:w="6" w:type="dxa"/>
              <w:bottom w:w="0" w:type="dxa"/>
              <w:right w:w="6" w:type="dxa"/>
            </w:tcMar>
            <w:vAlign w:val="top"/>
          </w:tcPr>
          <w:p w14:paraId="45CD9660">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简历包含了最基本的教育和工作信息，但内容较为简略。</w:t>
            </w:r>
            <w:r>
              <w:rPr>
                <w:rFonts w:hint="eastAsia" w:ascii="Times New Roman" w:hAnsi="Times New Roman" w:eastAsia="宋体" w:cs="Times New Roman"/>
                <w:color w:val="auto"/>
                <w:lang w:val="en-US" w:eastAsia="zh-CN"/>
              </w:rPr>
              <w:t>信息组织不够清晰，可能存在堆砌现象，影响阅读体验。</w:t>
            </w:r>
          </w:p>
        </w:tc>
        <w:tc>
          <w:tcPr>
            <w:tcW w:w="810" w:type="pct"/>
            <w:noWrap w:val="0"/>
            <w:tcMar>
              <w:top w:w="0" w:type="dxa"/>
              <w:left w:w="6" w:type="dxa"/>
              <w:bottom w:w="0" w:type="dxa"/>
              <w:right w:w="6" w:type="dxa"/>
            </w:tcMar>
            <w:vAlign w:val="top"/>
          </w:tcPr>
          <w:p w14:paraId="46A529F0">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简历中缺少关键信息，如教育背景、工作经历等。</w:t>
            </w:r>
            <w:r>
              <w:rPr>
                <w:rFonts w:hint="eastAsia" w:ascii="Times New Roman" w:hAnsi="Times New Roman" w:eastAsia="宋体" w:cs="Times New Roman"/>
                <w:color w:val="auto"/>
                <w:lang w:val="en-US" w:eastAsia="zh-CN"/>
              </w:rPr>
              <w:t>信息组织毫无章法，难以理解个人信息和经历。</w:t>
            </w:r>
          </w:p>
        </w:tc>
      </w:tr>
      <w:tr w14:paraId="05B0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829" w:type="pct"/>
            <w:noWrap w:val="0"/>
            <w:tcMar>
              <w:top w:w="0" w:type="dxa"/>
              <w:left w:w="6" w:type="dxa"/>
              <w:bottom w:w="0" w:type="dxa"/>
              <w:right w:w="6" w:type="dxa"/>
            </w:tcMar>
            <w:vAlign w:val="center"/>
          </w:tcPr>
          <w:p w14:paraId="1242FA7A">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设计美观</w:t>
            </w:r>
          </w:p>
          <w:p w14:paraId="1948324E">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（40%）</w:t>
            </w:r>
          </w:p>
        </w:tc>
        <w:tc>
          <w:tcPr>
            <w:tcW w:w="830" w:type="pct"/>
            <w:noWrap w:val="0"/>
            <w:tcMar>
              <w:top w:w="0" w:type="dxa"/>
              <w:left w:w="6" w:type="dxa"/>
              <w:bottom w:w="0" w:type="dxa"/>
              <w:right w:w="6" w:type="dxa"/>
            </w:tcMar>
            <w:vAlign w:val="top"/>
          </w:tcPr>
          <w:p w14:paraId="7837E8C8">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色彩搭配和谐，图标使用恰当，整体美感好</w:t>
            </w:r>
            <w:r>
              <w:rPr>
                <w:rFonts w:hint="default" w:ascii="Times New Roman" w:hAnsi="Times New Roman" w:eastAsia="宋体" w:cs="Times New Roman"/>
                <w:color w:val="auto"/>
                <w:lang w:val="en-US" w:eastAsia="zh-CN"/>
              </w:rPr>
              <w:t>。</w:t>
            </w:r>
          </w:p>
        </w:tc>
        <w:tc>
          <w:tcPr>
            <w:tcW w:w="832" w:type="pct"/>
            <w:noWrap w:val="0"/>
            <w:tcMar>
              <w:top w:w="0" w:type="dxa"/>
              <w:left w:w="6" w:type="dxa"/>
              <w:bottom w:w="0" w:type="dxa"/>
              <w:right w:w="6" w:type="dxa"/>
            </w:tcMar>
            <w:vAlign w:val="top"/>
          </w:tcPr>
          <w:p w14:paraId="0D6196F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色彩搭配合理，图标使用得当，有一定视觉效果。</w:t>
            </w:r>
          </w:p>
        </w:tc>
        <w:tc>
          <w:tcPr>
            <w:tcW w:w="832" w:type="pct"/>
            <w:noWrap w:val="0"/>
            <w:tcMar>
              <w:top w:w="0" w:type="dxa"/>
              <w:left w:w="6" w:type="dxa"/>
              <w:bottom w:w="0" w:type="dxa"/>
              <w:right w:w="6" w:type="dxa"/>
            </w:tcMar>
            <w:vAlign w:val="top"/>
          </w:tcPr>
          <w:p w14:paraId="40A1628B">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整体视觉效果整洁，无过多杂乱元素。</w:t>
            </w:r>
          </w:p>
        </w:tc>
        <w:tc>
          <w:tcPr>
            <w:tcW w:w="864" w:type="pct"/>
            <w:noWrap w:val="0"/>
            <w:tcMar>
              <w:top w:w="0" w:type="dxa"/>
              <w:left w:w="6" w:type="dxa"/>
              <w:bottom w:w="0" w:type="dxa"/>
              <w:right w:w="6" w:type="dxa"/>
            </w:tcMar>
            <w:vAlign w:val="top"/>
          </w:tcPr>
          <w:p w14:paraId="45D4BBA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色彩搭配、图标使用等方面缺乏吸引力，整体视觉效果平淡无奇。</w:t>
            </w:r>
          </w:p>
        </w:tc>
        <w:tc>
          <w:tcPr>
            <w:tcW w:w="810" w:type="pct"/>
            <w:noWrap w:val="0"/>
            <w:tcMar>
              <w:top w:w="0" w:type="dxa"/>
              <w:left w:w="6" w:type="dxa"/>
              <w:bottom w:w="0" w:type="dxa"/>
              <w:right w:w="6" w:type="dxa"/>
            </w:tcMar>
            <w:vAlign w:val="top"/>
          </w:tcPr>
          <w:p w14:paraId="7040BFC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色彩搭配不和谐、图标使用不当等，整体视觉效果差。</w:t>
            </w:r>
          </w:p>
        </w:tc>
      </w:tr>
      <w:tr w14:paraId="3BAB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551" w:hRule="atLeast"/>
        </w:trPr>
        <w:tc>
          <w:tcPr>
            <w:tcW w:w="829" w:type="pct"/>
            <w:noWrap w:val="0"/>
            <w:tcMar>
              <w:top w:w="0" w:type="dxa"/>
              <w:left w:w="6" w:type="dxa"/>
              <w:bottom w:w="0" w:type="dxa"/>
              <w:right w:w="6" w:type="dxa"/>
            </w:tcMar>
            <w:vAlign w:val="center"/>
          </w:tcPr>
          <w:p w14:paraId="22317054">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创新与个性化</w:t>
            </w:r>
          </w:p>
          <w:p w14:paraId="33666199">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(20%)</w:t>
            </w:r>
          </w:p>
        </w:tc>
        <w:tc>
          <w:tcPr>
            <w:tcW w:w="830" w:type="pct"/>
            <w:noWrap w:val="0"/>
            <w:tcMar>
              <w:top w:w="0" w:type="dxa"/>
              <w:left w:w="6" w:type="dxa"/>
              <w:bottom w:w="0" w:type="dxa"/>
              <w:right w:w="6" w:type="dxa"/>
            </w:tcMar>
            <w:vAlign w:val="top"/>
          </w:tcPr>
          <w:p w14:paraId="71958399">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在保持专业性的基础上，融入独特的创意元素，使简历在众多竞争者中脱颖而出。</w:t>
            </w:r>
          </w:p>
        </w:tc>
        <w:tc>
          <w:tcPr>
            <w:tcW w:w="832" w:type="pct"/>
            <w:noWrap w:val="0"/>
            <w:tcMar>
              <w:top w:w="0" w:type="dxa"/>
              <w:left w:w="6" w:type="dxa"/>
              <w:bottom w:w="0" w:type="dxa"/>
              <w:right w:w="6" w:type="dxa"/>
            </w:tcMar>
            <w:vAlign w:val="top"/>
          </w:tcPr>
          <w:p w14:paraId="690F018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在保持传统风格的同时，尝试了一些创新元素，</w:t>
            </w:r>
            <w:r>
              <w:rPr>
                <w:rFonts w:hint="default" w:ascii="Times New Roman" w:hAnsi="Times New Roman" w:eastAsia="宋体" w:cs="Times New Roman"/>
                <w:color w:val="auto"/>
                <w:lang w:val="en-US" w:eastAsia="zh-CN"/>
              </w:rPr>
              <w:t>但不够突出或独特。</w:t>
            </w:r>
          </w:p>
        </w:tc>
        <w:tc>
          <w:tcPr>
            <w:tcW w:w="832" w:type="pct"/>
            <w:noWrap w:val="0"/>
            <w:tcMar>
              <w:top w:w="0" w:type="dxa"/>
              <w:left w:w="6" w:type="dxa"/>
              <w:bottom w:w="0" w:type="dxa"/>
              <w:right w:w="6" w:type="dxa"/>
            </w:tcMar>
            <w:vAlign w:val="top"/>
          </w:tcPr>
          <w:p w14:paraId="6877A1CE">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尝试展现个人特点，</w:t>
            </w:r>
            <w:r>
              <w:rPr>
                <w:rFonts w:hint="eastAsia" w:ascii="Times New Roman" w:hAnsi="Times New Roman" w:eastAsia="宋体" w:cs="Times New Roman"/>
                <w:color w:val="auto"/>
                <w:lang w:val="en-US" w:eastAsia="zh-CN"/>
              </w:rPr>
              <w:t>采用传统的简历设计风格，未进行过多创新尝试。</w:t>
            </w:r>
          </w:p>
        </w:tc>
        <w:tc>
          <w:tcPr>
            <w:tcW w:w="864" w:type="pct"/>
            <w:noWrap w:val="0"/>
            <w:tcMar>
              <w:top w:w="0" w:type="dxa"/>
              <w:left w:w="6" w:type="dxa"/>
              <w:bottom w:w="0" w:type="dxa"/>
              <w:right w:w="6" w:type="dxa"/>
            </w:tcMar>
            <w:vAlign w:val="top"/>
          </w:tcPr>
          <w:p w14:paraId="74BE68C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简历</w:t>
            </w:r>
            <w:r>
              <w:rPr>
                <w:rFonts w:hint="default" w:ascii="Times New Roman" w:hAnsi="Times New Roman" w:eastAsia="宋体" w:cs="Times New Roman"/>
                <w:color w:val="auto"/>
                <w:lang w:val="en-US" w:eastAsia="zh-CN"/>
              </w:rPr>
              <w:t>整体缺乏亮点和创新元素，</w:t>
            </w:r>
            <w:r>
              <w:rPr>
                <w:rFonts w:hint="eastAsia" w:ascii="Times New Roman" w:hAnsi="Times New Roman" w:eastAsia="宋体" w:cs="Times New Roman"/>
                <w:color w:val="auto"/>
                <w:lang w:val="en-US" w:eastAsia="zh-CN"/>
              </w:rPr>
              <w:t>较难</w:t>
            </w:r>
            <w:r>
              <w:rPr>
                <w:rFonts w:hint="default" w:ascii="Times New Roman" w:hAnsi="Times New Roman" w:eastAsia="宋体" w:cs="Times New Roman"/>
                <w:color w:val="auto"/>
                <w:lang w:val="en-US" w:eastAsia="zh-CN"/>
              </w:rPr>
              <w:t>在众多竞争者中脱颖而出。</w:t>
            </w:r>
          </w:p>
        </w:tc>
        <w:tc>
          <w:tcPr>
            <w:tcW w:w="810" w:type="pct"/>
            <w:noWrap w:val="0"/>
            <w:tcMar>
              <w:top w:w="0" w:type="dxa"/>
              <w:left w:w="6" w:type="dxa"/>
              <w:bottom w:w="0" w:type="dxa"/>
              <w:right w:w="6" w:type="dxa"/>
            </w:tcMar>
            <w:vAlign w:val="top"/>
          </w:tcPr>
          <w:p w14:paraId="22FA4E42">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简历整体无任何亮点和创新元素，难以吸引招聘者的注意。</w:t>
            </w:r>
          </w:p>
        </w:tc>
      </w:tr>
    </w:tbl>
    <w:p w14:paraId="3A99C271">
      <w:pPr>
        <w:keepNext w:val="0"/>
        <w:keepLines w:val="0"/>
        <w:pageBreakBefore w:val="0"/>
        <w:widowControl/>
        <w:kinsoku/>
        <w:wordWrap/>
        <w:overflowPunct/>
        <w:topLinePunct w:val="0"/>
        <w:autoSpaceDE/>
        <w:autoSpaceDN/>
        <w:bidi w:val="0"/>
        <w:adjustRightInd/>
        <w:snapToGrid/>
        <w:spacing w:line="300" w:lineRule="auto"/>
        <w:ind w:firstLine="422" w:firstLineChars="200"/>
        <w:textAlignment w:val="auto"/>
        <w:rPr>
          <w:rFonts w:hint="default" w:ascii="Times New Roman" w:hAnsi="Times New Roman" w:eastAsia="宋体" w:cs="Times New Roman"/>
          <w:b/>
          <w:color w:val="auto"/>
          <w:sz w:val="21"/>
          <w:szCs w:val="21"/>
          <w:lang w:val="en-US" w:eastAsia="zh-CN"/>
        </w:rPr>
      </w:pPr>
      <w:r>
        <w:rPr>
          <w:rFonts w:hint="eastAsia" w:ascii="Times New Roman" w:hAnsi="Times New Roman" w:eastAsia="宋体" w:cs="Times New Roman"/>
          <w:b/>
          <w:color w:val="auto"/>
          <w:sz w:val="21"/>
          <w:szCs w:val="21"/>
          <w:lang w:val="en-US" w:eastAsia="zh-CN"/>
        </w:rPr>
        <w:t>3</w:t>
      </w:r>
      <w:r>
        <w:rPr>
          <w:rFonts w:hint="default" w:ascii="Times New Roman" w:hAnsi="Times New Roman" w:eastAsia="宋体" w:cs="Times New Roman"/>
          <w:b/>
          <w:color w:val="auto"/>
          <w:sz w:val="21"/>
          <w:szCs w:val="21"/>
          <w:lang w:val="en-US" w:eastAsia="zh-CN"/>
        </w:rPr>
        <w:t>.职业规划书评分标准</w:t>
      </w:r>
    </w:p>
    <w:tbl>
      <w:tblPr>
        <w:tblStyle w:val="2"/>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6"/>
        <w:gridCol w:w="980"/>
        <w:gridCol w:w="1361"/>
        <w:gridCol w:w="1361"/>
        <w:gridCol w:w="1361"/>
        <w:gridCol w:w="1361"/>
        <w:gridCol w:w="1363"/>
      </w:tblGrid>
      <w:tr w14:paraId="6A35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327" w:type="pct"/>
            <w:vMerge w:val="restart"/>
            <w:noWrap w:val="0"/>
            <w:tcMar>
              <w:top w:w="0" w:type="dxa"/>
              <w:left w:w="17" w:type="dxa"/>
              <w:bottom w:w="0" w:type="dxa"/>
              <w:right w:w="17" w:type="dxa"/>
            </w:tcMar>
            <w:vAlign w:val="center"/>
          </w:tcPr>
          <w:p w14:paraId="11EB8E48">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lang w:val="en-US" w:eastAsia="zh-CN"/>
              </w:rPr>
              <w:t>评分要素</w:t>
            </w:r>
          </w:p>
        </w:tc>
        <w:tc>
          <w:tcPr>
            <w:tcW w:w="4672" w:type="pct"/>
            <w:gridSpan w:val="6"/>
            <w:noWrap w:val="0"/>
            <w:tcMar>
              <w:top w:w="0" w:type="dxa"/>
              <w:left w:w="17" w:type="dxa"/>
              <w:bottom w:w="0" w:type="dxa"/>
              <w:right w:w="17" w:type="dxa"/>
            </w:tcMar>
            <w:vAlign w:val="center"/>
          </w:tcPr>
          <w:p w14:paraId="6FF2CFBF">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ascii="Times New Roman" w:hAnsi="Times New Roman" w:eastAsia="宋体" w:cs="Times New Roman"/>
                <w:color w:val="auto"/>
                <w:sz w:val="21"/>
                <w:szCs w:val="21"/>
              </w:rPr>
            </w:pPr>
          </w:p>
        </w:tc>
      </w:tr>
      <w:tr w14:paraId="44C1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7" w:type="pct"/>
            <w:vMerge w:val="continue"/>
            <w:noWrap w:val="0"/>
            <w:tcMar>
              <w:top w:w="0" w:type="dxa"/>
              <w:left w:w="17" w:type="dxa"/>
              <w:bottom w:w="0" w:type="dxa"/>
              <w:right w:w="17" w:type="dxa"/>
            </w:tcMar>
            <w:vAlign w:val="center"/>
          </w:tcPr>
          <w:p w14:paraId="3EEA4BA6">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ascii="Times New Roman" w:hAnsi="Times New Roman" w:cs="Times New Roman"/>
                <w:color w:val="auto"/>
                <w:sz w:val="21"/>
                <w:szCs w:val="21"/>
              </w:rPr>
            </w:pPr>
          </w:p>
        </w:tc>
        <w:tc>
          <w:tcPr>
            <w:tcW w:w="587" w:type="pct"/>
            <w:noWrap w:val="0"/>
            <w:tcMar>
              <w:top w:w="0" w:type="dxa"/>
              <w:left w:w="17" w:type="dxa"/>
              <w:bottom w:w="0" w:type="dxa"/>
              <w:right w:w="17" w:type="dxa"/>
            </w:tcMar>
            <w:vAlign w:val="center"/>
          </w:tcPr>
          <w:p w14:paraId="37377E8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评分要点</w:t>
            </w:r>
          </w:p>
        </w:tc>
        <w:tc>
          <w:tcPr>
            <w:tcW w:w="816" w:type="pct"/>
            <w:noWrap w:val="0"/>
            <w:tcMar>
              <w:top w:w="0" w:type="dxa"/>
              <w:left w:w="17" w:type="dxa"/>
              <w:bottom w:w="0" w:type="dxa"/>
              <w:right w:w="17" w:type="dxa"/>
            </w:tcMar>
            <w:vAlign w:val="center"/>
          </w:tcPr>
          <w:p w14:paraId="5CAB1476">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90-</w:t>
            </w:r>
            <w:r>
              <w:rPr>
                <w:rFonts w:hint="default" w:ascii="Times New Roman" w:hAnsi="Times New Roman" w:eastAsia="宋体" w:cs="Times New Roman"/>
                <w:color w:val="auto"/>
                <w:sz w:val="21"/>
                <w:szCs w:val="21"/>
              </w:rPr>
              <w:t>10</w:t>
            </w:r>
            <w:r>
              <w:rPr>
                <w:rFonts w:hint="default" w:ascii="Times New Roman" w:hAnsi="Times New Roman" w:eastAsia="宋体" w:cs="Times New Roman"/>
                <w:color w:val="auto"/>
                <w:sz w:val="21"/>
                <w:szCs w:val="21"/>
                <w:lang w:val="en-US" w:eastAsia="zh-CN"/>
              </w:rPr>
              <w:t>0</w:t>
            </w:r>
            <w:r>
              <w:rPr>
                <w:rFonts w:hint="default" w:ascii="Times New Roman" w:hAnsi="Times New Roman" w:eastAsia="宋体" w:cs="Times New Roman"/>
                <w:color w:val="auto"/>
                <w:sz w:val="21"/>
                <w:szCs w:val="21"/>
              </w:rPr>
              <w:t>分</w:t>
            </w:r>
          </w:p>
        </w:tc>
        <w:tc>
          <w:tcPr>
            <w:tcW w:w="816" w:type="pct"/>
            <w:noWrap w:val="0"/>
            <w:tcMar>
              <w:top w:w="0" w:type="dxa"/>
              <w:left w:w="17" w:type="dxa"/>
              <w:bottom w:w="0" w:type="dxa"/>
              <w:right w:w="17" w:type="dxa"/>
            </w:tcMar>
            <w:vAlign w:val="center"/>
          </w:tcPr>
          <w:p w14:paraId="4235D09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80-90</w:t>
            </w:r>
            <w:r>
              <w:rPr>
                <w:rFonts w:hint="default" w:ascii="Times New Roman" w:hAnsi="Times New Roman" w:eastAsia="宋体" w:cs="Times New Roman"/>
                <w:color w:val="auto"/>
                <w:sz w:val="21"/>
                <w:szCs w:val="21"/>
              </w:rPr>
              <w:t>分</w:t>
            </w:r>
          </w:p>
        </w:tc>
        <w:tc>
          <w:tcPr>
            <w:tcW w:w="816" w:type="pct"/>
            <w:noWrap w:val="0"/>
            <w:tcMar>
              <w:top w:w="0" w:type="dxa"/>
              <w:left w:w="17" w:type="dxa"/>
              <w:bottom w:w="0" w:type="dxa"/>
              <w:right w:w="17" w:type="dxa"/>
            </w:tcMar>
            <w:vAlign w:val="center"/>
          </w:tcPr>
          <w:p w14:paraId="6D31C75D">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70-80</w:t>
            </w:r>
            <w:r>
              <w:rPr>
                <w:rFonts w:hint="default" w:ascii="Times New Roman" w:hAnsi="Times New Roman" w:eastAsia="宋体" w:cs="Times New Roman"/>
                <w:color w:val="auto"/>
                <w:sz w:val="21"/>
                <w:szCs w:val="21"/>
              </w:rPr>
              <w:t>分</w:t>
            </w:r>
          </w:p>
        </w:tc>
        <w:tc>
          <w:tcPr>
            <w:tcW w:w="816" w:type="pct"/>
            <w:noWrap w:val="0"/>
            <w:tcMar>
              <w:top w:w="0" w:type="dxa"/>
              <w:left w:w="17" w:type="dxa"/>
              <w:bottom w:w="0" w:type="dxa"/>
              <w:right w:w="17" w:type="dxa"/>
            </w:tcMar>
            <w:vAlign w:val="center"/>
          </w:tcPr>
          <w:p w14:paraId="3A8B35C8">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lang w:val="en-US" w:eastAsia="zh-CN"/>
              </w:rPr>
              <w:t>60</w:t>
            </w:r>
            <w:r>
              <w:rPr>
                <w:rFonts w:hint="default" w:ascii="Times New Roman" w:hAnsi="Times New Roman" w:eastAsia="宋体" w:cs="Times New Roman"/>
                <w:color w:val="auto"/>
                <w:sz w:val="21"/>
                <w:szCs w:val="21"/>
              </w:rPr>
              <w:t>分</w:t>
            </w:r>
          </w:p>
        </w:tc>
        <w:tc>
          <w:tcPr>
            <w:tcW w:w="817" w:type="pct"/>
            <w:noWrap w:val="0"/>
            <w:tcMar>
              <w:top w:w="0" w:type="dxa"/>
              <w:left w:w="17" w:type="dxa"/>
              <w:bottom w:w="0" w:type="dxa"/>
              <w:right w:w="17" w:type="dxa"/>
            </w:tcMar>
            <w:vAlign w:val="center"/>
          </w:tcPr>
          <w:p w14:paraId="3A15614E">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sz w:val="21"/>
                <w:szCs w:val="21"/>
              </w:rPr>
              <w:t>&lt;</w:t>
            </w:r>
            <w:r>
              <w:rPr>
                <w:rFonts w:hint="default" w:ascii="Times New Roman" w:hAnsi="Times New Roman" w:eastAsia="宋体" w:cs="Times New Roman"/>
                <w:color w:val="auto"/>
                <w:sz w:val="21"/>
                <w:szCs w:val="21"/>
                <w:lang w:val="en-US" w:eastAsia="zh-CN"/>
              </w:rPr>
              <w:t>60</w:t>
            </w:r>
            <w:r>
              <w:rPr>
                <w:rFonts w:hint="default" w:ascii="Times New Roman" w:hAnsi="Times New Roman" w:eastAsia="宋体" w:cs="Times New Roman"/>
                <w:color w:val="auto"/>
                <w:sz w:val="21"/>
                <w:szCs w:val="21"/>
              </w:rPr>
              <w:t>分</w:t>
            </w:r>
          </w:p>
        </w:tc>
      </w:tr>
      <w:tr w14:paraId="44BE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8" w:hRule="atLeast"/>
        </w:trPr>
        <w:tc>
          <w:tcPr>
            <w:tcW w:w="327" w:type="pct"/>
            <w:noWrap w:val="0"/>
            <w:tcMar>
              <w:top w:w="0" w:type="dxa"/>
              <w:left w:w="17" w:type="dxa"/>
              <w:bottom w:w="0" w:type="dxa"/>
              <w:right w:w="17" w:type="dxa"/>
            </w:tcMar>
            <w:vAlign w:val="center"/>
          </w:tcPr>
          <w:p w14:paraId="67B5591B">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lang w:val="en-US" w:eastAsia="zh-CN"/>
              </w:rPr>
              <w:t>设计思路</w:t>
            </w:r>
          </w:p>
          <w:p w14:paraId="796EADA5">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default" w:ascii="Times New Roman" w:hAnsi="Times New Roman" w:eastAsia="宋体" w:cs="Times New Roman"/>
                <w:color w:val="auto"/>
                <w:kern w:val="0"/>
                <w:sz w:val="21"/>
                <w:szCs w:val="21"/>
              </w:rPr>
            </w:pPr>
            <w:r>
              <w:rPr>
                <w:rFonts w:hint="eastAsia" w:ascii="Times New Roman" w:hAnsi="Times New Roman" w:eastAsia="宋体" w:cs="Times New Roman"/>
                <w:color w:val="auto"/>
                <w:kern w:val="0"/>
                <w:sz w:val="21"/>
                <w:szCs w:val="21"/>
                <w:lang w:val="en-US" w:eastAsia="zh-CN"/>
              </w:rPr>
              <w:t>3</w:t>
            </w:r>
            <w:r>
              <w:rPr>
                <w:rFonts w:hint="default" w:ascii="Times New Roman" w:hAnsi="Times New Roman" w:eastAsia="宋体" w:cs="Times New Roman"/>
                <w:color w:val="auto"/>
                <w:kern w:val="0"/>
                <w:sz w:val="21"/>
                <w:szCs w:val="21"/>
                <w:lang w:val="en-US" w:eastAsia="zh-CN"/>
              </w:rPr>
              <w:t>0%</w:t>
            </w:r>
          </w:p>
        </w:tc>
        <w:tc>
          <w:tcPr>
            <w:tcW w:w="587" w:type="pct"/>
            <w:noWrap w:val="0"/>
            <w:tcMar>
              <w:top w:w="0" w:type="dxa"/>
              <w:left w:w="17" w:type="dxa"/>
              <w:bottom w:w="0" w:type="dxa"/>
              <w:right w:w="17" w:type="dxa"/>
            </w:tcMar>
            <w:vAlign w:val="center"/>
          </w:tcPr>
          <w:p w14:paraId="0375D86D">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设计完整性</w:t>
            </w:r>
          </w:p>
        </w:tc>
        <w:tc>
          <w:tcPr>
            <w:tcW w:w="816" w:type="pct"/>
            <w:noWrap w:val="0"/>
            <w:tcMar>
              <w:top w:w="0" w:type="dxa"/>
              <w:left w:w="17" w:type="dxa"/>
              <w:bottom w:w="0" w:type="dxa"/>
              <w:right w:w="17" w:type="dxa"/>
            </w:tcMar>
            <w:vAlign w:val="top"/>
          </w:tcPr>
          <w:p w14:paraId="04A5A60E">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设计</w:t>
            </w:r>
            <w:r>
              <w:rPr>
                <w:rFonts w:hint="default" w:ascii="Times New Roman" w:hAnsi="Times New Roman" w:eastAsia="宋体" w:cs="Times New Roman"/>
                <w:color w:val="auto"/>
                <w:kern w:val="0"/>
                <w:sz w:val="21"/>
                <w:szCs w:val="21"/>
                <w:lang w:val="en-US" w:eastAsia="zh-CN"/>
              </w:rPr>
              <w:t>思路非常清晰，逻辑严密。充分考虑了个人兴趣、能力、价值观与职业发展的匹配度。制定了具体、可行的职业发展目标和路径。</w:t>
            </w:r>
            <w:r>
              <w:rPr>
                <w:rFonts w:hint="eastAsia" w:ascii="Times New Roman" w:hAnsi="Times New Roman" w:eastAsia="宋体" w:cs="Times New Roman"/>
                <w:color w:val="auto"/>
                <w:kern w:val="0"/>
                <w:sz w:val="21"/>
                <w:szCs w:val="21"/>
                <w:lang w:val="en-US" w:eastAsia="zh-CN"/>
              </w:rPr>
              <w:t>格</w:t>
            </w:r>
            <w:r>
              <w:rPr>
                <w:rFonts w:hint="default" w:ascii="Times New Roman" w:hAnsi="Times New Roman" w:eastAsia="宋体" w:cs="Times New Roman"/>
                <w:color w:val="auto"/>
                <w:kern w:val="0"/>
                <w:sz w:val="21"/>
                <w:szCs w:val="21"/>
                <w:lang w:val="en-US" w:eastAsia="zh-CN"/>
              </w:rPr>
              <w:t>式清晰，版面大方美观，创意新颖</w:t>
            </w:r>
          </w:p>
        </w:tc>
        <w:tc>
          <w:tcPr>
            <w:tcW w:w="816" w:type="pct"/>
            <w:noWrap w:val="0"/>
            <w:tcMar>
              <w:top w:w="0" w:type="dxa"/>
              <w:left w:w="17" w:type="dxa"/>
              <w:bottom w:w="0" w:type="dxa"/>
              <w:right w:w="17" w:type="dxa"/>
            </w:tcMar>
            <w:vAlign w:val="top"/>
          </w:tcPr>
          <w:p w14:paraId="25EE7133">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设计思路较为清晰，逻辑</w:t>
            </w:r>
            <w:r>
              <w:rPr>
                <w:rFonts w:hint="default" w:ascii="Times New Roman" w:hAnsi="Times New Roman" w:eastAsia="宋体" w:cs="Times New Roman"/>
                <w:color w:val="auto"/>
                <w:kern w:val="0"/>
                <w:sz w:val="21"/>
                <w:szCs w:val="21"/>
                <w:lang w:val="en-US" w:eastAsia="zh-CN"/>
              </w:rPr>
              <w:t>基本</w:t>
            </w:r>
            <w:r>
              <w:rPr>
                <w:rFonts w:hint="default" w:ascii="Times New Roman" w:hAnsi="Times New Roman" w:eastAsia="宋体" w:cs="Times New Roman"/>
                <w:color w:val="auto"/>
                <w:kern w:val="0"/>
                <w:sz w:val="21"/>
                <w:szCs w:val="21"/>
              </w:rPr>
              <w:t>严密，考虑</w:t>
            </w:r>
            <w:r>
              <w:rPr>
                <w:rFonts w:hint="default" w:ascii="Times New Roman" w:hAnsi="Times New Roman" w:eastAsia="宋体" w:cs="Times New Roman"/>
                <w:color w:val="auto"/>
                <w:kern w:val="0"/>
                <w:sz w:val="21"/>
                <w:szCs w:val="21"/>
                <w:lang w:val="en-US" w:eastAsia="zh-CN"/>
              </w:rPr>
              <w:t>了</w:t>
            </w:r>
            <w:r>
              <w:rPr>
                <w:rFonts w:hint="default" w:ascii="Times New Roman" w:hAnsi="Times New Roman" w:eastAsia="宋体" w:cs="Times New Roman"/>
                <w:color w:val="auto"/>
                <w:kern w:val="0"/>
                <w:sz w:val="21"/>
                <w:szCs w:val="21"/>
              </w:rPr>
              <w:t>个人兴趣、能力、价值观与职业发展的匹配度</w:t>
            </w:r>
            <w:r>
              <w:rPr>
                <w:rFonts w:hint="default"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lang w:val="en-US" w:eastAsia="zh-CN"/>
              </w:rPr>
              <w:t>职业发展目标和路径</w:t>
            </w:r>
            <w:r>
              <w:rPr>
                <w:rFonts w:hint="default" w:ascii="Times New Roman" w:hAnsi="Times New Roman" w:eastAsia="宋体" w:cs="Times New Roman"/>
                <w:color w:val="auto"/>
                <w:kern w:val="0"/>
                <w:sz w:val="21"/>
                <w:szCs w:val="21"/>
              </w:rPr>
              <w:t>有基本的实现步骤和时间规划。</w:t>
            </w:r>
            <w:r>
              <w:rPr>
                <w:rFonts w:hint="eastAsia" w:ascii="Times New Roman" w:hAnsi="Times New Roman" w:eastAsia="宋体" w:cs="Times New Roman"/>
                <w:color w:val="auto"/>
                <w:kern w:val="0"/>
                <w:sz w:val="21"/>
                <w:szCs w:val="21"/>
                <w:lang w:val="en-US" w:eastAsia="zh-CN"/>
              </w:rPr>
              <w:t>版面整体美观。</w:t>
            </w:r>
          </w:p>
        </w:tc>
        <w:tc>
          <w:tcPr>
            <w:tcW w:w="816" w:type="pct"/>
            <w:noWrap w:val="0"/>
            <w:tcMar>
              <w:top w:w="0" w:type="dxa"/>
              <w:left w:w="17" w:type="dxa"/>
              <w:bottom w:w="0" w:type="dxa"/>
              <w:right w:w="17" w:type="dxa"/>
            </w:tcMar>
            <w:vAlign w:val="top"/>
          </w:tcPr>
          <w:p w14:paraId="5D2F10C4">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设计思路基本清晰，逻辑基本连贯</w:t>
            </w:r>
            <w:r>
              <w:rPr>
                <w:rFonts w:hint="default"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个人兴趣、能力、价值观与职业发展匹配度不够</w:t>
            </w:r>
            <w:r>
              <w:rPr>
                <w:rFonts w:hint="default"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lang w:val="en-US" w:eastAsia="zh-CN"/>
              </w:rPr>
              <w:t>制定了</w:t>
            </w:r>
            <w:r>
              <w:rPr>
                <w:rFonts w:hint="default" w:ascii="Times New Roman" w:hAnsi="Times New Roman" w:eastAsia="宋体" w:cs="Times New Roman"/>
                <w:color w:val="auto"/>
                <w:kern w:val="0"/>
                <w:sz w:val="21"/>
                <w:szCs w:val="21"/>
              </w:rPr>
              <w:t>职业发展目标和路径，但缺乏具体的实现步骤或时间规划。</w:t>
            </w:r>
          </w:p>
        </w:tc>
        <w:tc>
          <w:tcPr>
            <w:tcW w:w="816" w:type="pct"/>
            <w:noWrap w:val="0"/>
            <w:tcMar>
              <w:top w:w="0" w:type="dxa"/>
              <w:left w:w="17" w:type="dxa"/>
              <w:bottom w:w="0" w:type="dxa"/>
              <w:right w:w="17" w:type="dxa"/>
            </w:tcMar>
            <w:vAlign w:val="top"/>
          </w:tcPr>
          <w:p w14:paraId="04F83E16">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设计思路不够清晰，逻辑不够连贯，需要进一步完善和梳理。职业发展目标</w:t>
            </w:r>
            <w:r>
              <w:rPr>
                <w:rFonts w:hint="default" w:ascii="Times New Roman" w:hAnsi="Times New Roman" w:eastAsia="宋体" w:cs="Times New Roman"/>
                <w:color w:val="auto"/>
                <w:kern w:val="0"/>
                <w:sz w:val="21"/>
                <w:szCs w:val="21"/>
                <w:lang w:val="en-US" w:eastAsia="zh-CN"/>
              </w:rPr>
              <w:t>和</w:t>
            </w:r>
            <w:r>
              <w:rPr>
                <w:rFonts w:hint="default" w:ascii="Times New Roman" w:hAnsi="Times New Roman" w:eastAsia="宋体" w:cs="Times New Roman"/>
                <w:color w:val="auto"/>
                <w:kern w:val="0"/>
                <w:sz w:val="21"/>
                <w:szCs w:val="21"/>
              </w:rPr>
              <w:t>路径模糊，缺乏具体的实现步骤和时间规划。</w:t>
            </w:r>
          </w:p>
        </w:tc>
        <w:tc>
          <w:tcPr>
            <w:tcW w:w="817" w:type="pct"/>
            <w:noWrap w:val="0"/>
            <w:tcMar>
              <w:top w:w="0" w:type="dxa"/>
              <w:left w:w="17" w:type="dxa"/>
              <w:bottom w:w="0" w:type="dxa"/>
              <w:right w:w="17" w:type="dxa"/>
            </w:tcMar>
            <w:vAlign w:val="top"/>
          </w:tcPr>
          <w:p w14:paraId="0582A6B5">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eastAsia"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设计思路混乱无序，逻辑不清晰，无法体现作者的职业规划理念。缺乏明确的职业发展目标和路径，没有具体的实现步骤和时间规划。</w:t>
            </w:r>
            <w:r>
              <w:rPr>
                <w:rFonts w:hint="eastAsia" w:ascii="Times New Roman" w:hAnsi="Times New Roman" w:eastAsia="宋体" w:cs="Times New Roman"/>
                <w:color w:val="auto"/>
                <w:kern w:val="0"/>
                <w:sz w:val="21"/>
                <w:szCs w:val="21"/>
                <w:lang w:val="en-US" w:eastAsia="zh-CN"/>
              </w:rPr>
              <w:t>格式混乱，</w:t>
            </w:r>
          </w:p>
        </w:tc>
      </w:tr>
      <w:tr w14:paraId="40D2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5" w:hRule="atLeast"/>
        </w:trPr>
        <w:tc>
          <w:tcPr>
            <w:tcW w:w="327" w:type="pct"/>
            <w:vMerge w:val="restart"/>
            <w:noWrap w:val="0"/>
            <w:tcMar>
              <w:top w:w="0" w:type="dxa"/>
              <w:left w:w="17" w:type="dxa"/>
              <w:bottom w:w="0" w:type="dxa"/>
              <w:right w:w="17" w:type="dxa"/>
            </w:tcMar>
            <w:vAlign w:val="center"/>
          </w:tcPr>
          <w:p w14:paraId="2BED8DD7">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ascii="Times New Roman" w:hAnsi="Times New Roman" w:cs="Times New Roman"/>
                <w:bCs/>
                <w:color w:val="auto"/>
                <w:szCs w:val="21"/>
                <w:lang w:val="en-US" w:eastAsia="zh-CN"/>
              </w:rPr>
            </w:pPr>
            <w:r>
              <w:rPr>
                <w:rFonts w:hint="default" w:ascii="Times New Roman" w:hAnsi="Times New Roman" w:cs="Times New Roman"/>
                <w:bCs/>
                <w:color w:val="auto"/>
                <w:szCs w:val="21"/>
                <w:lang w:val="en-US" w:eastAsia="zh-CN"/>
              </w:rPr>
              <w:t>作品内容</w:t>
            </w:r>
          </w:p>
          <w:p w14:paraId="052F2EC9">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70%</w:t>
            </w:r>
          </w:p>
        </w:tc>
        <w:tc>
          <w:tcPr>
            <w:tcW w:w="587" w:type="pct"/>
            <w:noWrap w:val="0"/>
            <w:tcMar>
              <w:top w:w="0" w:type="dxa"/>
              <w:left w:w="17" w:type="dxa"/>
              <w:bottom w:w="0" w:type="dxa"/>
              <w:right w:w="17" w:type="dxa"/>
            </w:tcMar>
            <w:vAlign w:val="center"/>
          </w:tcPr>
          <w:p w14:paraId="3B514F29">
            <w:pPr>
              <w:bidi w:val="0"/>
              <w:jc w:val="center"/>
              <w:rPr>
                <w:rFonts w:hint="default" w:ascii="Times New Roman" w:hAnsi="Times New Roman" w:cs="Times New Roman"/>
                <w:color w:val="auto"/>
                <w:lang w:val="en-US" w:eastAsia="zh-CN"/>
              </w:rPr>
            </w:pPr>
            <w:bookmarkStart w:id="1" w:name="OLE_LINK8"/>
            <w:r>
              <w:rPr>
                <w:rFonts w:hint="default" w:ascii="Times New Roman" w:hAnsi="Times New Roman" w:cs="Times New Roman"/>
                <w:color w:val="auto"/>
                <w:lang w:val="en-US" w:eastAsia="zh-CN"/>
              </w:rPr>
              <w:t>自我认知</w:t>
            </w:r>
          </w:p>
          <w:bookmarkEnd w:id="1"/>
          <w:p w14:paraId="43463C18">
            <w:pPr>
              <w:bidi w:val="0"/>
              <w:jc w:val="center"/>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（15%）</w:t>
            </w:r>
          </w:p>
        </w:tc>
        <w:tc>
          <w:tcPr>
            <w:tcW w:w="816" w:type="pct"/>
            <w:noWrap w:val="0"/>
            <w:tcMar>
              <w:top w:w="0" w:type="dxa"/>
              <w:left w:w="17" w:type="dxa"/>
              <w:bottom w:w="0" w:type="dxa"/>
              <w:right w:w="17" w:type="dxa"/>
            </w:tcMar>
            <w:vAlign w:val="top"/>
          </w:tcPr>
          <w:p w14:paraId="7FA70434">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eastAsia" w:ascii="Times New Roman" w:hAnsi="Times New Roman" w:eastAsia="宋体" w:cs="Times New Roman"/>
                <w:color w:val="auto"/>
                <w:kern w:val="0"/>
                <w:sz w:val="21"/>
                <w:szCs w:val="21"/>
                <w:lang w:eastAsia="zh-CN"/>
              </w:rPr>
            </w:pPr>
            <w:r>
              <w:rPr>
                <w:rFonts w:hint="eastAsia" w:ascii="Times New Roman" w:hAnsi="Times New Roman" w:eastAsia="宋体" w:cs="Times New Roman"/>
                <w:color w:val="auto"/>
                <w:kern w:val="0"/>
                <w:sz w:val="21"/>
                <w:szCs w:val="21"/>
                <w:lang w:val="en-US" w:eastAsia="zh-CN"/>
              </w:rPr>
              <w:t>能</w:t>
            </w:r>
            <w:r>
              <w:rPr>
                <w:rFonts w:hint="default" w:ascii="Times New Roman" w:hAnsi="Times New Roman" w:eastAsia="宋体" w:cs="Times New Roman"/>
                <w:color w:val="auto"/>
                <w:kern w:val="0"/>
                <w:sz w:val="21"/>
                <w:szCs w:val="21"/>
              </w:rPr>
              <w:t>从个人兴趣爱好、成长经历、社会实践中全面客观分析自我</w:t>
            </w:r>
            <w:r>
              <w:rPr>
                <w:rFonts w:hint="eastAsia"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利用</w:t>
            </w:r>
            <w:r>
              <w:rPr>
                <w:rFonts w:hint="eastAsia" w:ascii="Times New Roman" w:hAnsi="Times New Roman" w:eastAsia="宋体" w:cs="Times New Roman"/>
                <w:color w:val="auto"/>
                <w:kern w:val="0"/>
                <w:sz w:val="21"/>
                <w:szCs w:val="21"/>
                <w:lang w:val="en-US" w:eastAsia="zh-CN"/>
              </w:rPr>
              <w:t>分析</w:t>
            </w:r>
            <w:r>
              <w:rPr>
                <w:rFonts w:hint="default" w:ascii="Times New Roman" w:hAnsi="Times New Roman" w:eastAsia="宋体" w:cs="Times New Roman"/>
                <w:color w:val="auto"/>
                <w:kern w:val="0"/>
                <w:sz w:val="21"/>
                <w:szCs w:val="21"/>
              </w:rPr>
              <w:t>工具</w:t>
            </w:r>
            <w:bookmarkStart w:id="2" w:name="OLE_LINK9"/>
            <w:r>
              <w:rPr>
                <w:rFonts w:hint="eastAsia" w:ascii="Times New Roman" w:hAnsi="Times New Roman" w:eastAsia="宋体" w:cs="Times New Roman"/>
                <w:color w:val="auto"/>
                <w:kern w:val="0"/>
                <w:sz w:val="21"/>
                <w:szCs w:val="21"/>
                <w:lang w:eastAsia="zh-CN"/>
              </w:rPr>
              <w:t>（</w:t>
            </w:r>
            <w:r>
              <w:rPr>
                <w:rFonts w:hint="eastAsia" w:ascii="Times New Roman" w:hAnsi="Times New Roman" w:eastAsia="宋体" w:cs="Times New Roman"/>
                <w:color w:val="auto"/>
                <w:kern w:val="0"/>
                <w:sz w:val="21"/>
                <w:szCs w:val="21"/>
                <w:lang w:val="en-US" w:eastAsia="zh-CN"/>
              </w:rPr>
              <w:t>MBTI、SWOT等</w:t>
            </w:r>
            <w:r>
              <w:rPr>
                <w:rFonts w:hint="eastAsia" w:ascii="Times New Roman" w:hAnsi="Times New Roman" w:eastAsia="宋体" w:cs="Times New Roman"/>
                <w:color w:val="auto"/>
                <w:kern w:val="0"/>
                <w:sz w:val="21"/>
                <w:szCs w:val="21"/>
                <w:lang w:eastAsia="zh-CN"/>
              </w:rPr>
              <w:t>）</w:t>
            </w:r>
            <w:bookmarkEnd w:id="2"/>
            <w:r>
              <w:rPr>
                <w:rFonts w:hint="default" w:ascii="Times New Roman" w:hAnsi="Times New Roman" w:eastAsia="宋体" w:cs="Times New Roman"/>
                <w:color w:val="auto"/>
                <w:kern w:val="0"/>
                <w:sz w:val="21"/>
                <w:szCs w:val="21"/>
              </w:rPr>
              <w:t>辅助自我认知</w:t>
            </w:r>
            <w:r>
              <w:rPr>
                <w:rFonts w:hint="eastAsia"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能</w:t>
            </w:r>
            <w:r>
              <w:rPr>
                <w:rFonts w:hint="eastAsia" w:ascii="Times New Roman" w:hAnsi="Times New Roman" w:eastAsia="宋体" w:cs="Times New Roman"/>
                <w:color w:val="auto"/>
                <w:kern w:val="0"/>
                <w:sz w:val="21"/>
                <w:szCs w:val="21"/>
                <w:lang w:val="en-US" w:eastAsia="zh-CN"/>
              </w:rPr>
              <w:t>深入</w:t>
            </w:r>
            <w:r>
              <w:rPr>
                <w:rFonts w:hint="default" w:ascii="Times New Roman" w:hAnsi="Times New Roman" w:eastAsia="宋体" w:cs="Times New Roman"/>
                <w:color w:val="auto"/>
                <w:kern w:val="0"/>
                <w:sz w:val="21"/>
                <w:szCs w:val="21"/>
              </w:rPr>
              <w:t>认识到自己的优势和劣势，展现了积极的职业态度。</w:t>
            </w:r>
          </w:p>
        </w:tc>
        <w:tc>
          <w:tcPr>
            <w:tcW w:w="816" w:type="pct"/>
            <w:noWrap w:val="0"/>
            <w:tcMar>
              <w:top w:w="0" w:type="dxa"/>
              <w:left w:w="17" w:type="dxa"/>
              <w:bottom w:w="0" w:type="dxa"/>
              <w:right w:w="17" w:type="dxa"/>
            </w:tcMar>
            <w:vAlign w:val="top"/>
          </w:tcPr>
          <w:p w14:paraId="347FC696">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能结合</w:t>
            </w:r>
            <w:r>
              <w:rPr>
                <w:rFonts w:hint="default" w:ascii="Times New Roman" w:hAnsi="Times New Roman" w:eastAsia="宋体" w:cs="Times New Roman"/>
                <w:color w:val="auto"/>
                <w:kern w:val="0"/>
                <w:sz w:val="21"/>
                <w:szCs w:val="21"/>
              </w:rPr>
              <w:t>个人兴趣爱好、成长经历、社会实践</w:t>
            </w:r>
            <w:r>
              <w:rPr>
                <w:rFonts w:hint="eastAsia" w:ascii="Times New Roman" w:hAnsi="Times New Roman" w:eastAsia="宋体" w:cs="Times New Roman"/>
                <w:color w:val="auto"/>
                <w:kern w:val="0"/>
                <w:sz w:val="21"/>
                <w:szCs w:val="21"/>
                <w:lang w:val="en-US" w:eastAsia="zh-CN"/>
              </w:rPr>
              <w:t>较全面地自我分析，有利用分析工具</w:t>
            </w:r>
            <w:r>
              <w:rPr>
                <w:rFonts w:hint="eastAsia" w:ascii="Times New Roman" w:hAnsi="Times New Roman" w:eastAsia="宋体" w:cs="Times New Roman"/>
                <w:color w:val="auto"/>
                <w:kern w:val="0"/>
                <w:sz w:val="21"/>
                <w:szCs w:val="21"/>
                <w:lang w:eastAsia="zh-CN"/>
              </w:rPr>
              <w:t>（</w:t>
            </w:r>
            <w:r>
              <w:rPr>
                <w:rFonts w:hint="eastAsia" w:ascii="Times New Roman" w:hAnsi="Times New Roman" w:eastAsia="宋体" w:cs="Times New Roman"/>
                <w:color w:val="auto"/>
                <w:kern w:val="0"/>
                <w:sz w:val="21"/>
                <w:szCs w:val="21"/>
                <w:lang w:val="en-US" w:eastAsia="zh-CN"/>
              </w:rPr>
              <w:t>MBTI、SWOT等</w:t>
            </w:r>
            <w:r>
              <w:rPr>
                <w:rFonts w:hint="eastAsia" w:ascii="Times New Roman" w:hAnsi="Times New Roman" w:eastAsia="宋体" w:cs="Times New Roman"/>
                <w:color w:val="auto"/>
                <w:kern w:val="0"/>
                <w:sz w:val="21"/>
                <w:szCs w:val="21"/>
                <w:lang w:eastAsia="zh-CN"/>
              </w:rPr>
              <w:t>）</w:t>
            </w:r>
            <w:r>
              <w:rPr>
                <w:rFonts w:hint="eastAsia" w:ascii="Times New Roman" w:hAnsi="Times New Roman" w:eastAsia="宋体" w:cs="Times New Roman"/>
                <w:color w:val="auto"/>
                <w:kern w:val="0"/>
                <w:sz w:val="21"/>
                <w:szCs w:val="21"/>
                <w:lang w:val="en-US" w:eastAsia="zh-CN"/>
              </w:rPr>
              <w:t>辅助自我认知。能够较深入</w:t>
            </w:r>
            <w:r>
              <w:rPr>
                <w:rFonts w:hint="default" w:ascii="Times New Roman" w:hAnsi="Times New Roman" w:eastAsia="宋体" w:cs="Times New Roman"/>
                <w:color w:val="auto"/>
                <w:kern w:val="0"/>
                <w:sz w:val="21"/>
                <w:szCs w:val="21"/>
              </w:rPr>
              <w:t>分析自身的优势和劣势</w:t>
            </w:r>
            <w:r>
              <w:rPr>
                <w:rFonts w:hint="eastAsia" w:ascii="Times New Roman" w:hAnsi="Times New Roman" w:eastAsia="宋体" w:cs="Times New Roman"/>
                <w:color w:val="auto"/>
                <w:kern w:val="0"/>
                <w:sz w:val="21"/>
                <w:szCs w:val="21"/>
                <w:lang w:eastAsia="zh-CN"/>
              </w:rPr>
              <w:t>，</w:t>
            </w:r>
            <w:r>
              <w:rPr>
                <w:rFonts w:hint="eastAsia" w:ascii="Times New Roman" w:hAnsi="Times New Roman" w:eastAsia="宋体" w:cs="Times New Roman"/>
                <w:color w:val="auto"/>
                <w:kern w:val="0"/>
                <w:sz w:val="21"/>
                <w:szCs w:val="21"/>
                <w:lang w:val="en-US" w:eastAsia="zh-CN"/>
              </w:rPr>
              <w:t>制定初步提升计划。</w:t>
            </w:r>
          </w:p>
        </w:tc>
        <w:tc>
          <w:tcPr>
            <w:tcW w:w="816" w:type="pct"/>
            <w:noWrap w:val="0"/>
            <w:tcMar>
              <w:top w:w="0" w:type="dxa"/>
              <w:left w:w="17" w:type="dxa"/>
              <w:bottom w:w="0" w:type="dxa"/>
              <w:right w:w="17" w:type="dxa"/>
            </w:tcMar>
            <w:vAlign w:val="top"/>
          </w:tcPr>
          <w:p w14:paraId="6BC1DE87">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eastAsia" w:ascii="Times New Roman" w:hAnsi="Times New Roman" w:eastAsia="宋体" w:cs="Times New Roman"/>
                <w:color w:val="auto"/>
                <w:kern w:val="0"/>
                <w:sz w:val="21"/>
                <w:szCs w:val="21"/>
                <w:lang w:val="en-US" w:eastAsia="zh-CN"/>
              </w:rPr>
              <w:t>较完整</w:t>
            </w:r>
            <w:r>
              <w:rPr>
                <w:rFonts w:hint="default" w:ascii="Times New Roman" w:hAnsi="Times New Roman" w:eastAsia="宋体" w:cs="Times New Roman"/>
                <w:color w:val="auto"/>
                <w:kern w:val="0"/>
                <w:sz w:val="21"/>
                <w:szCs w:val="21"/>
              </w:rPr>
              <w:t>地列举了个人兴趣爱好、成长经历及参与的社会实践活动。初步识别出自身的一些优势和劣势，但分析较为表面，缺乏深入剖析。</w:t>
            </w:r>
          </w:p>
          <w:p w14:paraId="558705AA">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p>
        </w:tc>
        <w:tc>
          <w:tcPr>
            <w:tcW w:w="816" w:type="pct"/>
            <w:noWrap w:val="0"/>
            <w:tcMar>
              <w:top w:w="0" w:type="dxa"/>
              <w:left w:w="17" w:type="dxa"/>
              <w:bottom w:w="0" w:type="dxa"/>
              <w:right w:w="17" w:type="dxa"/>
            </w:tcMar>
            <w:vAlign w:val="top"/>
          </w:tcPr>
          <w:p w14:paraId="22DBC6F6">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仅提及少量个人兴趣爱好或成长经历</w:t>
            </w:r>
            <w:r>
              <w:rPr>
                <w:rFonts w:hint="eastAsia"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对自身优势和劣势的认识模糊，缺乏具体例证支持。</w:t>
            </w:r>
          </w:p>
          <w:p w14:paraId="619AA84E">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eastAsia" w:ascii="Times New Roman" w:hAnsi="Times New Roman" w:eastAsia="宋体" w:cs="Times New Roman"/>
                <w:color w:val="auto"/>
                <w:kern w:val="0"/>
                <w:sz w:val="21"/>
                <w:szCs w:val="21"/>
                <w:lang w:eastAsia="zh-CN"/>
              </w:rPr>
            </w:pPr>
          </w:p>
        </w:tc>
        <w:tc>
          <w:tcPr>
            <w:tcW w:w="817" w:type="pct"/>
            <w:noWrap w:val="0"/>
            <w:tcMar>
              <w:top w:w="0" w:type="dxa"/>
              <w:left w:w="17" w:type="dxa"/>
              <w:bottom w:w="0" w:type="dxa"/>
              <w:right w:w="17" w:type="dxa"/>
            </w:tcMar>
            <w:vAlign w:val="top"/>
          </w:tcPr>
          <w:p w14:paraId="76D215CB">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没有结合</w:t>
            </w:r>
            <w:r>
              <w:rPr>
                <w:rFonts w:hint="default" w:ascii="Times New Roman" w:hAnsi="Times New Roman" w:eastAsia="宋体" w:cs="Times New Roman"/>
                <w:color w:val="auto"/>
                <w:kern w:val="0"/>
                <w:sz w:val="21"/>
                <w:szCs w:val="21"/>
              </w:rPr>
              <w:t>个人兴趣爱好、成长经历、社会实践</w:t>
            </w:r>
            <w:r>
              <w:rPr>
                <w:rFonts w:hint="eastAsia" w:ascii="Times New Roman" w:hAnsi="Times New Roman" w:eastAsia="宋体" w:cs="Times New Roman"/>
                <w:color w:val="auto"/>
                <w:kern w:val="0"/>
                <w:sz w:val="21"/>
                <w:szCs w:val="21"/>
                <w:lang w:val="en-US" w:eastAsia="zh-CN"/>
              </w:rPr>
              <w:t>来进行自我认知，认知模糊。未体现个人优劣势。</w:t>
            </w:r>
          </w:p>
        </w:tc>
      </w:tr>
      <w:tr w14:paraId="063B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327" w:type="pct"/>
            <w:vMerge w:val="continue"/>
            <w:noWrap w:val="0"/>
            <w:tcMar>
              <w:top w:w="0" w:type="dxa"/>
              <w:left w:w="17" w:type="dxa"/>
              <w:bottom w:w="0" w:type="dxa"/>
              <w:right w:w="17" w:type="dxa"/>
            </w:tcMar>
            <w:vAlign w:val="center"/>
          </w:tcPr>
          <w:p w14:paraId="4A7AACBF">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Times New Roman" w:hAnsi="Times New Roman" w:cs="Times New Roman"/>
                <w:color w:val="auto"/>
                <w:sz w:val="21"/>
                <w:szCs w:val="21"/>
                <w:lang w:val="en-US" w:eastAsia="zh-CN"/>
              </w:rPr>
            </w:pPr>
          </w:p>
        </w:tc>
        <w:tc>
          <w:tcPr>
            <w:tcW w:w="587" w:type="pct"/>
            <w:noWrap w:val="0"/>
            <w:tcMar>
              <w:top w:w="0" w:type="dxa"/>
              <w:left w:w="17" w:type="dxa"/>
              <w:bottom w:w="0" w:type="dxa"/>
              <w:right w:w="17" w:type="dxa"/>
            </w:tcMar>
            <w:vAlign w:val="center"/>
          </w:tcPr>
          <w:p w14:paraId="25AFBC3A">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职业环境</w:t>
            </w:r>
          </w:p>
          <w:p w14:paraId="1F3EFE3A">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认知</w:t>
            </w:r>
          </w:p>
          <w:p w14:paraId="3B49CFB0">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（15%）</w:t>
            </w:r>
          </w:p>
        </w:tc>
        <w:tc>
          <w:tcPr>
            <w:tcW w:w="816" w:type="pct"/>
            <w:noWrap w:val="0"/>
            <w:tcMar>
              <w:top w:w="0" w:type="dxa"/>
              <w:left w:w="17" w:type="dxa"/>
              <w:bottom w:w="0" w:type="dxa"/>
              <w:right w:w="17" w:type="dxa"/>
            </w:tcMar>
            <w:vAlign w:val="top"/>
          </w:tcPr>
          <w:p w14:paraId="53882B8D">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eastAsia" w:ascii="Times New Roman" w:hAnsi="Times New Roman" w:eastAsia="宋体" w:cs="Times New Roman"/>
                <w:color w:val="auto"/>
                <w:kern w:val="0"/>
                <w:sz w:val="21"/>
                <w:szCs w:val="21"/>
                <w:lang w:val="en-US" w:eastAsia="zh-CN"/>
              </w:rPr>
              <w:t>对</w:t>
            </w:r>
            <w:r>
              <w:rPr>
                <w:rFonts w:hint="default" w:ascii="Times New Roman" w:hAnsi="Times New Roman" w:eastAsia="宋体" w:cs="Times New Roman"/>
                <w:color w:val="auto"/>
                <w:kern w:val="0"/>
                <w:sz w:val="21"/>
                <w:szCs w:val="21"/>
              </w:rPr>
              <w:t>社会整体就业趋势和大学生就业状况有深刻的理解和独到的见解。能够从宏观和微观两个层面深入分析就业市场的变化规律和影响因素。</w:t>
            </w:r>
          </w:p>
          <w:p w14:paraId="161A9EFC">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p>
        </w:tc>
        <w:tc>
          <w:tcPr>
            <w:tcW w:w="816" w:type="pct"/>
            <w:noWrap w:val="0"/>
            <w:tcMar>
              <w:top w:w="0" w:type="dxa"/>
              <w:left w:w="17" w:type="dxa"/>
              <w:bottom w:w="0" w:type="dxa"/>
              <w:right w:w="17" w:type="dxa"/>
            </w:tcMar>
            <w:vAlign w:val="top"/>
          </w:tcPr>
          <w:p w14:paraId="074CB099">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对大学生就业市场的细分领域有深入了解，如不同专业的就业前景、地域差异等。</w:t>
            </w:r>
            <w:r>
              <w:rPr>
                <w:rFonts w:hint="eastAsia" w:ascii="Times New Roman" w:hAnsi="Times New Roman" w:eastAsia="宋体" w:cs="Times New Roman"/>
                <w:color w:val="auto"/>
                <w:kern w:val="0"/>
                <w:sz w:val="21"/>
                <w:szCs w:val="21"/>
                <w:lang w:val="en-US" w:eastAsia="zh-CN"/>
              </w:rPr>
              <w:t>熟悉</w:t>
            </w:r>
            <w:r>
              <w:rPr>
                <w:rFonts w:hint="default" w:ascii="Times New Roman" w:hAnsi="Times New Roman" w:eastAsia="宋体" w:cs="Times New Roman"/>
                <w:color w:val="auto"/>
                <w:kern w:val="0"/>
                <w:sz w:val="21"/>
                <w:szCs w:val="21"/>
              </w:rPr>
              <w:t>就业市场的变化规律和影响因素。</w:t>
            </w:r>
          </w:p>
          <w:p w14:paraId="4C293573">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p>
        </w:tc>
        <w:tc>
          <w:tcPr>
            <w:tcW w:w="816" w:type="pct"/>
            <w:noWrap w:val="0"/>
            <w:tcMar>
              <w:top w:w="0" w:type="dxa"/>
              <w:left w:w="17" w:type="dxa"/>
              <w:bottom w:w="0" w:type="dxa"/>
              <w:right w:w="17" w:type="dxa"/>
            </w:tcMar>
            <w:vAlign w:val="top"/>
          </w:tcPr>
          <w:p w14:paraId="5C55F740">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对</w:t>
            </w:r>
            <w:r>
              <w:rPr>
                <w:rFonts w:hint="default" w:ascii="Times New Roman" w:hAnsi="Times New Roman" w:eastAsia="宋体" w:cs="Times New Roman"/>
                <w:color w:val="auto"/>
                <w:kern w:val="0"/>
                <w:sz w:val="21"/>
                <w:szCs w:val="21"/>
              </w:rPr>
              <w:t>当前社会的整体就业趋势</w:t>
            </w:r>
            <w:r>
              <w:rPr>
                <w:rFonts w:hint="eastAsia" w:ascii="Times New Roman" w:hAnsi="Times New Roman" w:eastAsia="宋体" w:cs="Times New Roman"/>
                <w:color w:val="auto"/>
                <w:kern w:val="0"/>
                <w:sz w:val="21"/>
                <w:szCs w:val="21"/>
                <w:lang w:val="en-US" w:eastAsia="zh-CN"/>
              </w:rPr>
              <w:t>理解整体正确。</w:t>
            </w:r>
            <w:r>
              <w:rPr>
                <w:rFonts w:hint="default" w:ascii="Times New Roman" w:hAnsi="Times New Roman" w:eastAsia="宋体" w:cs="Times New Roman"/>
                <w:color w:val="auto"/>
                <w:kern w:val="0"/>
                <w:sz w:val="21"/>
                <w:szCs w:val="21"/>
              </w:rPr>
              <w:t>了解</w:t>
            </w:r>
            <w:r>
              <w:rPr>
                <w:rFonts w:hint="eastAsia" w:ascii="Times New Roman" w:hAnsi="Times New Roman" w:eastAsia="宋体" w:cs="Times New Roman"/>
                <w:color w:val="auto"/>
                <w:kern w:val="0"/>
                <w:sz w:val="21"/>
                <w:szCs w:val="21"/>
                <w:lang w:val="en-US" w:eastAsia="zh-CN"/>
              </w:rPr>
              <w:t>就业市场</w:t>
            </w:r>
            <w:r>
              <w:rPr>
                <w:rFonts w:hint="default" w:ascii="Times New Roman" w:hAnsi="Times New Roman" w:eastAsia="宋体" w:cs="Times New Roman"/>
                <w:color w:val="auto"/>
                <w:kern w:val="0"/>
                <w:sz w:val="21"/>
                <w:szCs w:val="21"/>
              </w:rPr>
              <w:t>和大学生就业状况</w:t>
            </w:r>
            <w:r>
              <w:rPr>
                <w:rFonts w:hint="eastAsia" w:ascii="Times New Roman" w:hAnsi="Times New Roman" w:eastAsia="宋体" w:cs="Times New Roman"/>
                <w:color w:val="auto"/>
                <w:kern w:val="0"/>
                <w:sz w:val="21"/>
                <w:szCs w:val="21"/>
                <w:lang w:eastAsia="zh-CN"/>
              </w:rPr>
              <w:t>。</w:t>
            </w:r>
            <w:r>
              <w:rPr>
                <w:rFonts w:hint="eastAsia" w:ascii="Times New Roman" w:hAnsi="Times New Roman" w:eastAsia="宋体" w:cs="Times New Roman"/>
                <w:color w:val="auto"/>
                <w:kern w:val="0"/>
                <w:sz w:val="21"/>
                <w:szCs w:val="21"/>
                <w:lang w:val="en-US" w:eastAsia="zh-CN"/>
              </w:rPr>
              <w:t>体现出对就业市场变化的关注。</w:t>
            </w:r>
          </w:p>
        </w:tc>
        <w:tc>
          <w:tcPr>
            <w:tcW w:w="816" w:type="pct"/>
            <w:noWrap w:val="0"/>
            <w:tcMar>
              <w:top w:w="0" w:type="dxa"/>
              <w:left w:w="17" w:type="dxa"/>
              <w:bottom w:w="0" w:type="dxa"/>
              <w:right w:w="17" w:type="dxa"/>
            </w:tcMar>
            <w:vAlign w:val="top"/>
          </w:tcPr>
          <w:p w14:paraId="0D44288C">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eastAsia" w:ascii="Times New Roman" w:hAnsi="Times New Roman" w:eastAsia="宋体" w:cs="Times New Roman"/>
                <w:color w:val="auto"/>
                <w:kern w:val="0"/>
                <w:sz w:val="21"/>
                <w:szCs w:val="21"/>
                <w:lang w:eastAsia="zh-CN"/>
              </w:rPr>
            </w:pPr>
            <w:r>
              <w:rPr>
                <w:rFonts w:hint="default" w:ascii="Times New Roman" w:hAnsi="Times New Roman" w:eastAsia="宋体" w:cs="Times New Roman"/>
                <w:color w:val="auto"/>
                <w:kern w:val="0"/>
                <w:sz w:val="21"/>
                <w:szCs w:val="21"/>
              </w:rPr>
              <w:t>能够概述当前社会的整体就业趋势</w:t>
            </w:r>
            <w:r>
              <w:rPr>
                <w:rFonts w:hint="eastAsia"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提及大学生就业</w:t>
            </w:r>
            <w:r>
              <w:rPr>
                <w:rFonts w:hint="eastAsia" w:ascii="Times New Roman" w:hAnsi="Times New Roman" w:eastAsia="宋体" w:cs="Times New Roman"/>
                <w:color w:val="auto"/>
                <w:kern w:val="0"/>
                <w:sz w:val="21"/>
                <w:szCs w:val="21"/>
                <w:lang w:val="en-US" w:eastAsia="zh-CN"/>
              </w:rPr>
              <w:t>市场</w:t>
            </w:r>
            <w:r>
              <w:rPr>
                <w:rFonts w:hint="default" w:ascii="Times New Roman" w:hAnsi="Times New Roman" w:eastAsia="宋体" w:cs="Times New Roman"/>
                <w:color w:val="auto"/>
                <w:kern w:val="0"/>
                <w:sz w:val="21"/>
                <w:szCs w:val="21"/>
              </w:rPr>
              <w:t>的一些普遍现象</w:t>
            </w:r>
            <w:r>
              <w:rPr>
                <w:rFonts w:hint="eastAsia"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但了解程度有限，需要进一步加深研究和理解。</w:t>
            </w:r>
          </w:p>
        </w:tc>
        <w:tc>
          <w:tcPr>
            <w:tcW w:w="817" w:type="pct"/>
            <w:noWrap w:val="0"/>
            <w:tcMar>
              <w:top w:w="0" w:type="dxa"/>
              <w:left w:w="17" w:type="dxa"/>
              <w:bottom w:w="0" w:type="dxa"/>
              <w:right w:w="17" w:type="dxa"/>
            </w:tcMar>
            <w:vAlign w:val="top"/>
          </w:tcPr>
          <w:p w14:paraId="543B4E92">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未提及或仅简单提及整体就业趋势和大学生就业状况。未能展现对当前就业市场的基本了解，对影响就业的因素知之甚少。</w:t>
            </w:r>
          </w:p>
        </w:tc>
      </w:tr>
      <w:tr w14:paraId="10D4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27" w:type="pct"/>
            <w:vMerge w:val="continue"/>
            <w:noWrap w:val="0"/>
            <w:tcMar>
              <w:top w:w="0" w:type="dxa"/>
              <w:left w:w="17" w:type="dxa"/>
              <w:bottom w:w="0" w:type="dxa"/>
              <w:right w:w="17" w:type="dxa"/>
            </w:tcMar>
            <w:vAlign w:val="center"/>
          </w:tcPr>
          <w:p w14:paraId="1287765C">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eastAsia" w:ascii="Times New Roman" w:hAnsi="Times New Roman" w:cs="Times New Roman"/>
                <w:color w:val="auto"/>
                <w:sz w:val="21"/>
                <w:szCs w:val="21"/>
                <w:lang w:val="en-US" w:eastAsia="zh-CN"/>
              </w:rPr>
            </w:pPr>
          </w:p>
        </w:tc>
        <w:tc>
          <w:tcPr>
            <w:tcW w:w="587" w:type="pct"/>
            <w:noWrap w:val="0"/>
            <w:tcMar>
              <w:top w:w="0" w:type="dxa"/>
              <w:left w:w="17" w:type="dxa"/>
              <w:bottom w:w="0" w:type="dxa"/>
              <w:right w:w="17" w:type="dxa"/>
            </w:tcMar>
            <w:vAlign w:val="center"/>
          </w:tcPr>
          <w:p w14:paraId="329BD852">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职业定位</w:t>
            </w:r>
          </w:p>
          <w:p w14:paraId="23943E0C">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default"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（20%）</w:t>
            </w:r>
          </w:p>
        </w:tc>
        <w:tc>
          <w:tcPr>
            <w:tcW w:w="816" w:type="pct"/>
            <w:noWrap w:val="0"/>
            <w:tcMar>
              <w:top w:w="0" w:type="dxa"/>
              <w:left w:w="17" w:type="dxa"/>
              <w:bottom w:w="0" w:type="dxa"/>
              <w:right w:w="17" w:type="dxa"/>
            </w:tcMar>
            <w:vAlign w:val="top"/>
          </w:tcPr>
          <w:p w14:paraId="003D1AD5">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ascii="PingFang-SC-Regular" w:hAnsi="PingFang-SC-Regular" w:eastAsia="PingFang-SC-Regular" w:cs="PingFang-SC-Regular"/>
                <w:sz w:val="22"/>
                <w:szCs w:val="22"/>
              </w:rPr>
            </w:pPr>
            <w:r>
              <w:rPr>
                <w:rFonts w:hint="default" w:ascii="PingFang-SC-Regular" w:hAnsi="PingFang-SC-Regular" w:eastAsia="PingFang-SC-Regular" w:cs="PingFang-SC-Regular"/>
                <w:i w:val="0"/>
                <w:iCs w:val="0"/>
                <w:caps w:val="0"/>
                <w:color w:val="05073B"/>
                <w:spacing w:val="0"/>
                <w:sz w:val="22"/>
                <w:szCs w:val="22"/>
                <w:shd w:val="clear" w:color="auto" w:fill="FDFDFE"/>
              </w:rPr>
              <w:t>确定了精准的职业方向或目标岗位，与自身兴趣、能力和价值观高度契合。</w:t>
            </w:r>
          </w:p>
          <w:p w14:paraId="54A5B714">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p>
        </w:tc>
        <w:tc>
          <w:tcPr>
            <w:tcW w:w="816" w:type="pct"/>
            <w:noWrap w:val="0"/>
            <w:tcMar>
              <w:top w:w="0" w:type="dxa"/>
              <w:left w:w="17" w:type="dxa"/>
              <w:bottom w:w="0" w:type="dxa"/>
              <w:right w:w="17" w:type="dxa"/>
            </w:tcMar>
            <w:vAlign w:val="top"/>
          </w:tcPr>
          <w:p w14:paraId="56E35121">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确定了相对具体的职业方向或目标岗位，与自身兴趣、能力和价值观有较好的匹配度。</w:t>
            </w:r>
          </w:p>
          <w:p w14:paraId="1DBC6C59">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eastAsia" w:ascii="Times New Roman" w:hAnsi="Times New Roman" w:eastAsia="宋体" w:cs="Times New Roman"/>
                <w:color w:val="auto"/>
                <w:kern w:val="0"/>
                <w:sz w:val="21"/>
                <w:szCs w:val="21"/>
                <w:lang w:val="en-US" w:eastAsia="zh-CN"/>
              </w:rPr>
            </w:pPr>
          </w:p>
        </w:tc>
        <w:tc>
          <w:tcPr>
            <w:tcW w:w="816" w:type="pct"/>
            <w:noWrap w:val="0"/>
            <w:tcMar>
              <w:top w:w="0" w:type="dxa"/>
              <w:left w:w="17" w:type="dxa"/>
              <w:bottom w:w="0" w:type="dxa"/>
              <w:right w:w="17" w:type="dxa"/>
            </w:tcMar>
            <w:vAlign w:val="top"/>
          </w:tcPr>
          <w:p w14:paraId="1565889B">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eastAsia="zh-CN"/>
              </w:rPr>
            </w:pPr>
            <w:r>
              <w:rPr>
                <w:rFonts w:hint="eastAsia" w:ascii="Times New Roman" w:hAnsi="Times New Roman" w:eastAsia="宋体" w:cs="Times New Roman"/>
                <w:color w:val="auto"/>
                <w:kern w:val="0"/>
                <w:sz w:val="21"/>
                <w:szCs w:val="21"/>
                <w:lang w:val="en-US" w:eastAsia="zh-CN"/>
              </w:rPr>
              <w:t>基本确定了</w:t>
            </w:r>
            <w:r>
              <w:rPr>
                <w:rFonts w:hint="eastAsia" w:ascii="Times New Roman" w:hAnsi="Times New Roman" w:eastAsia="宋体" w:cs="Times New Roman"/>
                <w:color w:val="auto"/>
                <w:kern w:val="0"/>
                <w:sz w:val="21"/>
                <w:szCs w:val="21"/>
                <w:lang w:eastAsia="zh-CN"/>
              </w:rPr>
              <w:t>职业方向或目标岗位，</w:t>
            </w:r>
            <w:r>
              <w:rPr>
                <w:rFonts w:hint="default" w:ascii="Times New Roman" w:hAnsi="Times New Roman" w:eastAsia="宋体" w:cs="Times New Roman"/>
                <w:color w:val="auto"/>
                <w:kern w:val="0"/>
                <w:sz w:val="21"/>
                <w:szCs w:val="21"/>
                <w:lang w:eastAsia="zh-CN"/>
              </w:rPr>
              <w:t>关注自身兴趣、能力与职业要求的匹配度</w:t>
            </w:r>
            <w:r>
              <w:rPr>
                <w:rFonts w:hint="eastAsia" w:ascii="Times New Roman" w:hAnsi="Times New Roman" w:eastAsia="宋体" w:cs="Times New Roman"/>
                <w:color w:val="auto"/>
                <w:kern w:val="0"/>
                <w:sz w:val="21"/>
                <w:szCs w:val="21"/>
                <w:lang w:eastAsia="zh-CN"/>
              </w:rPr>
              <w:t>。</w:t>
            </w:r>
          </w:p>
        </w:tc>
        <w:tc>
          <w:tcPr>
            <w:tcW w:w="816" w:type="pct"/>
            <w:noWrap w:val="0"/>
            <w:tcMar>
              <w:top w:w="0" w:type="dxa"/>
              <w:left w:w="17" w:type="dxa"/>
              <w:bottom w:w="0" w:type="dxa"/>
              <w:right w:w="17" w:type="dxa"/>
            </w:tcMar>
            <w:vAlign w:val="top"/>
          </w:tcPr>
          <w:p w14:paraId="7F40935B">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eastAsia="zh-CN"/>
              </w:rPr>
            </w:pPr>
            <w:r>
              <w:rPr>
                <w:rFonts w:hint="eastAsia" w:ascii="Times New Roman" w:hAnsi="Times New Roman" w:eastAsia="宋体" w:cs="Times New Roman"/>
                <w:color w:val="auto"/>
                <w:kern w:val="0"/>
                <w:sz w:val="21"/>
                <w:szCs w:val="21"/>
                <w:lang w:val="en-US" w:eastAsia="zh-CN"/>
              </w:rPr>
              <w:t>初</w:t>
            </w:r>
            <w:r>
              <w:rPr>
                <w:rFonts w:hint="eastAsia" w:ascii="Times New Roman" w:hAnsi="Times New Roman" w:eastAsia="宋体" w:cs="Times New Roman"/>
                <w:color w:val="auto"/>
                <w:kern w:val="0"/>
                <w:sz w:val="21"/>
                <w:szCs w:val="21"/>
                <w:lang w:eastAsia="zh-CN"/>
              </w:rPr>
              <w:t>步确定了职业方向，但仍不够具体。</w:t>
            </w:r>
            <w:r>
              <w:rPr>
                <w:rFonts w:hint="default" w:ascii="Times New Roman" w:hAnsi="Times New Roman" w:eastAsia="宋体" w:cs="Times New Roman"/>
                <w:color w:val="auto"/>
                <w:kern w:val="0"/>
                <w:sz w:val="21"/>
                <w:szCs w:val="21"/>
                <w:lang w:eastAsia="zh-CN"/>
              </w:rPr>
              <w:t>开始关注自身兴趣、能力与职业要求的匹配度，但分析较为浅显</w:t>
            </w:r>
            <w:r>
              <w:rPr>
                <w:rFonts w:hint="eastAsia" w:ascii="Times New Roman" w:hAnsi="Times New Roman" w:eastAsia="宋体" w:cs="Times New Roman"/>
                <w:color w:val="auto"/>
                <w:kern w:val="0"/>
                <w:sz w:val="21"/>
                <w:szCs w:val="21"/>
                <w:lang w:eastAsia="zh-CN"/>
              </w:rPr>
              <w:t>。</w:t>
            </w:r>
          </w:p>
        </w:tc>
        <w:tc>
          <w:tcPr>
            <w:tcW w:w="817" w:type="pct"/>
            <w:noWrap w:val="0"/>
            <w:tcMar>
              <w:top w:w="0" w:type="dxa"/>
              <w:left w:w="17" w:type="dxa"/>
              <w:bottom w:w="0" w:type="dxa"/>
              <w:right w:w="17" w:type="dxa"/>
            </w:tcMar>
            <w:vAlign w:val="top"/>
          </w:tcPr>
          <w:p w14:paraId="36096431">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lang w:val="en-US" w:eastAsia="zh-CN"/>
              </w:rPr>
              <w:t>职业定位不清晰，缺乏明确的职业方向</w:t>
            </w:r>
            <w:r>
              <w:rPr>
                <w:rFonts w:hint="eastAsia" w:ascii="Times New Roman" w:hAnsi="Times New Roman" w:eastAsia="宋体" w:cs="Times New Roman"/>
                <w:color w:val="auto"/>
                <w:kern w:val="0"/>
                <w:sz w:val="21"/>
                <w:szCs w:val="21"/>
                <w:lang w:val="en-US" w:eastAsia="zh-CN"/>
              </w:rPr>
              <w:t>，</w:t>
            </w:r>
            <w:r>
              <w:rPr>
                <w:rFonts w:hint="default" w:ascii="Times New Roman" w:hAnsi="Times New Roman" w:eastAsia="宋体" w:cs="Times New Roman"/>
                <w:color w:val="auto"/>
                <w:kern w:val="0"/>
                <w:sz w:val="21"/>
                <w:szCs w:val="21"/>
                <w:lang w:val="en-US" w:eastAsia="zh-CN"/>
              </w:rPr>
              <w:t>对自身兴趣、能力、价值观与职业要求的匹配度缺乏思考和评估。</w:t>
            </w:r>
          </w:p>
        </w:tc>
      </w:tr>
      <w:tr w14:paraId="0E982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327" w:type="pct"/>
            <w:vMerge w:val="continue"/>
            <w:noWrap w:val="0"/>
            <w:tcMar>
              <w:top w:w="0" w:type="dxa"/>
              <w:left w:w="17" w:type="dxa"/>
              <w:bottom w:w="0" w:type="dxa"/>
              <w:right w:w="17" w:type="dxa"/>
            </w:tcMar>
            <w:vAlign w:val="center"/>
          </w:tcPr>
          <w:p w14:paraId="5F104124">
            <w:pPr>
              <w:keepNext w:val="0"/>
              <w:keepLines w:val="0"/>
              <w:pageBreakBefore w:val="0"/>
              <w:widowControl w:val="0"/>
              <w:kinsoku/>
              <w:wordWrap/>
              <w:overflowPunct/>
              <w:topLinePunct w:val="0"/>
              <w:autoSpaceDE/>
              <w:autoSpaceDN/>
              <w:bidi w:val="0"/>
              <w:adjustRightInd w:val="0"/>
              <w:snapToGrid w:val="0"/>
              <w:spacing w:line="320" w:lineRule="exact"/>
              <w:jc w:val="center"/>
              <w:textAlignment w:val="auto"/>
              <w:rPr>
                <w:rFonts w:hint="default" w:ascii="Times New Roman" w:hAnsi="Times New Roman" w:cs="Times New Roman"/>
                <w:color w:val="auto"/>
                <w:sz w:val="21"/>
                <w:szCs w:val="21"/>
              </w:rPr>
            </w:pPr>
          </w:p>
        </w:tc>
        <w:tc>
          <w:tcPr>
            <w:tcW w:w="587" w:type="pct"/>
            <w:noWrap w:val="0"/>
            <w:tcMar>
              <w:top w:w="0" w:type="dxa"/>
              <w:left w:w="17" w:type="dxa"/>
              <w:bottom w:w="0" w:type="dxa"/>
              <w:right w:w="17" w:type="dxa"/>
            </w:tcMar>
            <w:vAlign w:val="center"/>
          </w:tcPr>
          <w:p w14:paraId="082DD284">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eastAsia" w:ascii="Times New Roman" w:hAnsi="Times New Roman" w:eastAsia="宋体" w:cs="Times New Roman"/>
                <w:color w:val="auto"/>
                <w:kern w:val="0"/>
                <w:sz w:val="21"/>
                <w:szCs w:val="21"/>
                <w:lang w:val="en-US" w:eastAsia="zh-CN"/>
              </w:rPr>
            </w:pPr>
            <w:r>
              <w:rPr>
                <w:rFonts w:hint="eastAsia" w:ascii="Times New Roman" w:hAnsi="Times New Roman" w:eastAsia="宋体" w:cs="Times New Roman"/>
                <w:color w:val="auto"/>
                <w:kern w:val="0"/>
                <w:sz w:val="21"/>
                <w:szCs w:val="21"/>
                <w:lang w:val="en-US" w:eastAsia="zh-CN"/>
              </w:rPr>
              <w:t>规划与</w:t>
            </w:r>
          </w:p>
          <w:p w14:paraId="53DD5B68">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center"/>
              <w:textAlignment w:val="auto"/>
              <w:rPr>
                <w:rFonts w:hint="default" w:ascii="Times New Roman" w:hAnsi="Times New Roman" w:eastAsia="宋体" w:cs="Times New Roman"/>
                <w:color w:val="auto"/>
                <w:kern w:val="0"/>
                <w:sz w:val="21"/>
                <w:szCs w:val="21"/>
              </w:rPr>
            </w:pPr>
            <w:r>
              <w:rPr>
                <w:rFonts w:hint="eastAsia" w:ascii="Times New Roman" w:hAnsi="Times New Roman" w:eastAsia="宋体" w:cs="Times New Roman"/>
                <w:color w:val="auto"/>
                <w:kern w:val="0"/>
                <w:sz w:val="21"/>
                <w:szCs w:val="21"/>
                <w:lang w:val="en-US" w:eastAsia="zh-CN"/>
              </w:rPr>
              <w:t>计划实施（20%）</w:t>
            </w:r>
          </w:p>
        </w:tc>
        <w:tc>
          <w:tcPr>
            <w:tcW w:w="816" w:type="pct"/>
            <w:noWrap w:val="0"/>
            <w:tcMar>
              <w:top w:w="0" w:type="dxa"/>
              <w:left w:w="17" w:type="dxa"/>
              <w:bottom w:w="0" w:type="dxa"/>
              <w:right w:w="17" w:type="dxa"/>
            </w:tcMar>
            <w:vAlign w:val="top"/>
          </w:tcPr>
          <w:p w14:paraId="4BB7B32E">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对每个阶段的职业发展都有详细的规划和描述，包括短期、中期和长期目标。作品格式规范，语言表达清晰、准确，无错别字或语法错误。</w:t>
            </w:r>
          </w:p>
        </w:tc>
        <w:tc>
          <w:tcPr>
            <w:tcW w:w="816" w:type="pct"/>
            <w:noWrap w:val="0"/>
            <w:tcMar>
              <w:top w:w="0" w:type="dxa"/>
              <w:left w:w="17" w:type="dxa"/>
              <w:bottom w:w="0" w:type="dxa"/>
              <w:right w:w="17" w:type="dxa"/>
            </w:tcMar>
            <w:vAlign w:val="top"/>
          </w:tcPr>
          <w:p w14:paraId="3497D5C5">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对每个阶段的职业发展都有规划和描述</w:t>
            </w:r>
            <w:r>
              <w:rPr>
                <w:rFonts w:hint="default" w:ascii="Times New Roman" w:hAnsi="Times New Roman" w:eastAsia="宋体" w:cs="Times New Roman"/>
                <w:color w:val="auto"/>
                <w:kern w:val="0"/>
                <w:sz w:val="21"/>
                <w:szCs w:val="21"/>
                <w:lang w:eastAsia="zh-CN"/>
              </w:rPr>
              <w:t>。</w:t>
            </w:r>
            <w:r>
              <w:rPr>
                <w:rFonts w:hint="default" w:ascii="Times New Roman" w:hAnsi="Times New Roman" w:eastAsia="宋体" w:cs="Times New Roman"/>
                <w:color w:val="auto"/>
                <w:kern w:val="0"/>
                <w:sz w:val="21"/>
                <w:szCs w:val="21"/>
              </w:rPr>
              <w:t>作品格式基本规范，语言表达较为清晰、准确，偶尔有小的错别字或语法错误。</w:t>
            </w:r>
          </w:p>
          <w:p w14:paraId="584D2DF5">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p>
        </w:tc>
        <w:tc>
          <w:tcPr>
            <w:tcW w:w="816" w:type="pct"/>
            <w:noWrap w:val="0"/>
            <w:tcMar>
              <w:top w:w="0" w:type="dxa"/>
              <w:left w:w="17" w:type="dxa"/>
              <w:bottom w:w="0" w:type="dxa"/>
              <w:right w:w="17" w:type="dxa"/>
            </w:tcMar>
            <w:vAlign w:val="top"/>
          </w:tcPr>
          <w:p w14:paraId="07454E54">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对每个阶段的职业发展都有基本的规划和描述，但缺乏具体的细节或实施步骤。作品格式基本规范，但语言表达可能略显粗糙或不够精准。</w:t>
            </w:r>
          </w:p>
        </w:tc>
        <w:tc>
          <w:tcPr>
            <w:tcW w:w="816" w:type="pct"/>
            <w:noWrap w:val="0"/>
            <w:tcMar>
              <w:top w:w="0" w:type="dxa"/>
              <w:left w:w="17" w:type="dxa"/>
              <w:bottom w:w="0" w:type="dxa"/>
              <w:right w:w="17" w:type="dxa"/>
            </w:tcMar>
            <w:vAlign w:val="top"/>
          </w:tcPr>
          <w:p w14:paraId="6A1F5BE1">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r>
              <w:rPr>
                <w:rFonts w:hint="default" w:ascii="Times New Roman" w:hAnsi="Times New Roman" w:eastAsia="宋体" w:cs="Times New Roman"/>
                <w:color w:val="auto"/>
                <w:kern w:val="0"/>
                <w:sz w:val="21"/>
                <w:szCs w:val="21"/>
              </w:rPr>
              <w:t>阶段的职业发展有基本的规划，但缺乏深度和细节。作品格式可能存在一些不规范之处，语言表达可能存在较多错别字或语法错误。</w:t>
            </w:r>
          </w:p>
        </w:tc>
        <w:tc>
          <w:tcPr>
            <w:tcW w:w="817" w:type="pct"/>
            <w:noWrap w:val="0"/>
            <w:tcMar>
              <w:top w:w="0" w:type="dxa"/>
              <w:left w:w="17" w:type="dxa"/>
              <w:bottom w:w="0" w:type="dxa"/>
              <w:right w:w="17" w:type="dxa"/>
            </w:tcMar>
            <w:vAlign w:val="top"/>
          </w:tcPr>
          <w:p w14:paraId="0C9EBF40">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rPr>
            </w:pPr>
            <w:r>
              <w:rPr>
                <w:rFonts w:hint="default" w:ascii="Times New Roman" w:hAnsi="Times New Roman" w:eastAsia="宋体" w:cs="Times New Roman"/>
                <w:color w:val="auto"/>
                <w:kern w:val="0"/>
                <w:sz w:val="21"/>
                <w:szCs w:val="21"/>
              </w:rPr>
              <w:t>缺乏对每个阶段职业发展的具体规划和描述。作品格式混乱无序，语言表达存在大量错别字和语法错误。</w:t>
            </w:r>
          </w:p>
          <w:p w14:paraId="02032726">
            <w:pPr>
              <w:keepNext w:val="0"/>
              <w:keepLines w:val="0"/>
              <w:pageBreakBefore w:val="0"/>
              <w:widowControl w:val="0"/>
              <w:numPr>
                <w:ilvl w:val="0"/>
                <w:numId w:val="0"/>
              </w:numPr>
              <w:kinsoku/>
              <w:wordWrap/>
              <w:overflowPunct/>
              <w:topLinePunct w:val="0"/>
              <w:autoSpaceDE/>
              <w:autoSpaceDN/>
              <w:bidi w:val="0"/>
              <w:adjustRightInd w:val="0"/>
              <w:snapToGrid w:val="0"/>
              <w:spacing w:line="280" w:lineRule="exact"/>
              <w:ind w:left="0" w:leftChars="0" w:firstLine="0" w:firstLineChars="0"/>
              <w:jc w:val="left"/>
              <w:textAlignment w:val="auto"/>
              <w:rPr>
                <w:rFonts w:hint="default" w:ascii="Times New Roman" w:hAnsi="Times New Roman" w:eastAsia="宋体" w:cs="Times New Roman"/>
                <w:color w:val="auto"/>
                <w:kern w:val="0"/>
                <w:sz w:val="21"/>
                <w:szCs w:val="21"/>
                <w:lang w:val="en-US" w:eastAsia="zh-CN"/>
              </w:rPr>
            </w:pPr>
          </w:p>
        </w:tc>
      </w:tr>
    </w:tbl>
    <w:p w14:paraId="31C74B73">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BmZDU5NThmNDc0OWIwNzA0NzQ2NWJiODY0NmY5MDIifQ=="/>
  </w:docVars>
  <w:rsids>
    <w:rsidRoot w:val="1A41175E"/>
    <w:rsid w:val="02C54230"/>
    <w:rsid w:val="05FE2DE9"/>
    <w:rsid w:val="09D10E32"/>
    <w:rsid w:val="0B662B12"/>
    <w:rsid w:val="0CA31C30"/>
    <w:rsid w:val="0F711FC1"/>
    <w:rsid w:val="101D4CC2"/>
    <w:rsid w:val="106440FD"/>
    <w:rsid w:val="10BA558C"/>
    <w:rsid w:val="11B27591"/>
    <w:rsid w:val="130166B2"/>
    <w:rsid w:val="13BD0D44"/>
    <w:rsid w:val="173C6549"/>
    <w:rsid w:val="176C26BF"/>
    <w:rsid w:val="1882258D"/>
    <w:rsid w:val="1A41175E"/>
    <w:rsid w:val="21751D83"/>
    <w:rsid w:val="22112131"/>
    <w:rsid w:val="24E90BDB"/>
    <w:rsid w:val="26F66EAE"/>
    <w:rsid w:val="274802E9"/>
    <w:rsid w:val="2A643328"/>
    <w:rsid w:val="2DDF389C"/>
    <w:rsid w:val="2FFA43AA"/>
    <w:rsid w:val="3143020A"/>
    <w:rsid w:val="321B2760"/>
    <w:rsid w:val="409020AB"/>
    <w:rsid w:val="41D56B4E"/>
    <w:rsid w:val="465A7615"/>
    <w:rsid w:val="46A14163"/>
    <w:rsid w:val="4B1C023E"/>
    <w:rsid w:val="4D1E4AC6"/>
    <w:rsid w:val="54364827"/>
    <w:rsid w:val="54B66477"/>
    <w:rsid w:val="55254961"/>
    <w:rsid w:val="56CA7F77"/>
    <w:rsid w:val="5CF66A89"/>
    <w:rsid w:val="5D2E7CC2"/>
    <w:rsid w:val="5DD57F5A"/>
    <w:rsid w:val="5E0611BB"/>
    <w:rsid w:val="5ECC4991"/>
    <w:rsid w:val="63A53B5A"/>
    <w:rsid w:val="64020A6F"/>
    <w:rsid w:val="655766BA"/>
    <w:rsid w:val="66643AD7"/>
    <w:rsid w:val="67656FAB"/>
    <w:rsid w:val="696C4D91"/>
    <w:rsid w:val="6E0E112C"/>
    <w:rsid w:val="71102921"/>
    <w:rsid w:val="71830ED7"/>
    <w:rsid w:val="71B13083"/>
    <w:rsid w:val="737C6175"/>
    <w:rsid w:val="7ACB36B2"/>
    <w:rsid w:val="7ADD2E39"/>
    <w:rsid w:val="7D273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2024-09-20T02:55:00Z</dcterms:created>
  <dc:creator>Angel</dc:creator>
  <cp:lastModifiedBy>Angel</cp:lastModifiedBy>
  <dcterms:modified xsi:type="dcterms:W3CDTF">2024-09-20T02:56:23Z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F4B0EAF855BA4042865B65BC5A0098AA_11</vt:lpwstr>
  </property>
</Properties>
</file>