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bookmarkStart w:id="0" w:name="_Hlk54651763"/>
      <w:bookmarkStart w:id="1" w:name="_Hlk55171587"/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381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kern w:val="0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x/oi1QAAAAkBAAAPAAAAAAAAAAEAIAAAACIAAABkcnMvZG93bnJldi54bWxQSwECFAAUAAAA&#10;CACHTuJAzui0uioCAAA+BAAADgAAAAAAAAABACAAAAAkAQAAZHJzL2Uyb0RvYy54bWxQSwUGAAAA&#10;AAYABgBZAQAAw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kern w:val="0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5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hint="eastAsia" w:ascii="宋体"/>
                <w:b/>
                <w:kern w:val="0"/>
                <w:sz w:val="20"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hint="eastAsia" w:ascii="宋体"/>
                <w:b/>
                <w:kern w:val="0"/>
                <w:sz w:val="20"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hint="eastAsia" w:ascii="宋体"/>
                <w:b/>
                <w:kern w:val="0"/>
                <w:sz w:val="20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  <w:u w:val="single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大学物理实验（2）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b/>
          <w:sz w:val="28"/>
          <w:u w:val="single"/>
        </w:rPr>
        <w:softHyphen/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>表面张力系数的测量</w:t>
      </w:r>
      <w:r>
        <w:rPr>
          <w:b/>
          <w:sz w:val="28"/>
          <w:u w:val="single"/>
        </w:rPr>
        <w:t xml:space="preserve">   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电子与信息工程学院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9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谢新宇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20</w:t>
      </w:r>
      <w:r>
        <w:rPr>
          <w:rFonts w:hint="eastAsia"/>
          <w:b/>
          <w:sz w:val="28"/>
          <w:u w:val="single"/>
          <w:lang w:val="en-US" w:eastAsia="zh-CN"/>
        </w:rPr>
        <w:t>20284120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致原楼2</w:t>
      </w:r>
      <w:r>
        <w:rPr>
          <w:b/>
          <w:sz w:val="28"/>
          <w:u w:val="single"/>
        </w:rPr>
        <w:t xml:space="preserve">08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202</w:t>
      </w:r>
      <w:r>
        <w:rPr>
          <w:rFonts w:hint="eastAsia"/>
          <w:b/>
          <w:sz w:val="28"/>
          <w:u w:val="single"/>
          <w:lang w:val="en-US" w:eastAsia="zh-CN"/>
        </w:rPr>
        <w:t>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9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日 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星期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二</w:t>
      </w:r>
      <w:r>
        <w:rPr>
          <w:b/>
          <w:sz w:val="28"/>
          <w:u w:val="single"/>
        </w:rPr>
        <w:t xml:space="preserve">   </w:t>
      </w:r>
    </w:p>
    <w:p>
      <w:pPr>
        <w:spacing w:line="900" w:lineRule="auto"/>
        <w:ind w:left="899" w:firstLine="180" w:firstLineChars="64"/>
        <w:rPr>
          <w:b/>
          <w:sz w:val="28"/>
        </w:rPr>
      </w:pPr>
      <w:r>
        <w:rPr>
          <w:rFonts w:hint="eastAsia"/>
          <w:b/>
          <w:sz w:val="28"/>
        </w:rPr>
        <w:t xml:space="preserve">提交时间：     2020     年  </w:t>
      </w:r>
      <w:r>
        <w:rPr>
          <w:b/>
          <w:sz w:val="28"/>
        </w:rPr>
        <w:t xml:space="preserve"> 12</w:t>
      </w:r>
      <w:bookmarkStart w:id="2" w:name="_GoBack"/>
      <w:bookmarkEnd w:id="2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  月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  日</w:t>
      </w:r>
    </w:p>
    <w:bookmarkEnd w:id="0"/>
    <w:bookmarkEnd w:id="1"/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tbl>
      <w:tblPr>
        <w:tblStyle w:val="4"/>
        <w:tblW w:w="85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  <w:jc w:val="center"/>
        </w:trPr>
        <w:tc>
          <w:tcPr>
            <w:tcW w:w="8534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、学习力敏传感器的定标方法。</w:t>
            </w:r>
          </w:p>
          <w:p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、用拉脱法测量室温下水的表面张力系数。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  <w:jc w:val="center"/>
        </w:trPr>
        <w:tc>
          <w:tcPr>
            <w:tcW w:w="8534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ascii="宋体" w:hAnsi="宋体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4087495</wp:posOffset>
                  </wp:positionH>
                  <wp:positionV relativeFrom="page">
                    <wp:posOffset>2540</wp:posOffset>
                  </wp:positionV>
                  <wp:extent cx="1259840" cy="1079500"/>
                  <wp:effectExtent l="0" t="0" r="0" b="6350"/>
                  <wp:wrapSquare wrapText="bothSides"/>
                  <wp:docPr id="717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eastAsia="黑体"/>
                <w:sz w:val="24"/>
              </w:rPr>
              <w:t>二、实验原理</w:t>
            </w:r>
          </w:p>
          <w:p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表面张力（系数）：液体的表面，由于表面层内分子的作用，存在着一定的张力，称为表面张力。</w:t>
            </w:r>
          </w:p>
          <w:p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表面张力f 存在于表面层，方向恒与直线垂直，大小与直线的长度 L 成正比。</w:t>
            </w:r>
          </w:p>
          <w:p>
            <w:pPr>
              <w:ind w:firstLine="420"/>
              <w:rPr>
                <w:rFonts w:ascii="宋体" w:hAnsi="宋体"/>
                <w:szCs w:val="21"/>
              </w:rPr>
            </w:pPr>
            <m:oMathPara>
              <m:oMath>
                <m:r>
                  <m:rPr/>
                  <w:rPr>
                    <w:rFonts w:hint="eastAsia" w:ascii="Cambria Math" w:hAnsi="Cambria Math"/>
                    <w:szCs w:val="21"/>
                  </w:rPr>
                  <m:t>f</m:t>
                </m:r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α</m:t>
                </m:r>
                <m:r>
                  <m:rPr/>
                  <w:rPr>
                    <w:rFonts w:hint="eastAsia" w:ascii="Cambria Math" w:hAnsi="Cambria Math"/>
                    <w:szCs w:val="21"/>
                  </w:rPr>
                  <m:t>L</m:t>
                </m:r>
              </m:oMath>
            </m:oMathPara>
          </w:p>
          <w:p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α称为表面张力系数，单位为N·m-1，与液体的成分、纯度、浓度以及温度有关</w:t>
            </w:r>
          </w:p>
          <w:p>
            <w:pPr>
              <w:rPr>
                <w:rFonts w:ascii="宋体" w:hAnsi="宋体"/>
                <w:szCs w:val="21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3561715</wp:posOffset>
                  </wp:positionH>
                  <wp:positionV relativeFrom="paragraph">
                    <wp:posOffset>163195</wp:posOffset>
                  </wp:positionV>
                  <wp:extent cx="1717040" cy="1440180"/>
                  <wp:effectExtent l="0" t="0" r="0" b="8255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firstLine="420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使用吊环，在液膜拉破前瞬间:</w:t>
            </w:r>
            <w:r>
              <w:rPr>
                <w:rFonts w:asciiTheme="minorHAnsi" w:hAnsiTheme="minorHAnsi" w:eastAsiaTheme="minorEastAsia" w:cstheme="minorBidi"/>
                <w:szCs w:val="22"/>
              </w:rPr>
              <w:t xml:space="preserve"> </w:t>
            </w:r>
          </w:p>
          <w:p>
            <w:pPr>
              <w:rPr>
                <w:rFonts w:ascii="Cambria Math" w:hAnsi="Cambria Math"/>
                <w:szCs w:val="21"/>
              </w:rPr>
            </w:pPr>
            <w:r>
              <w:rPr>
                <w:rFonts w:asciiTheme="minorHAnsi" w:hAnsiTheme="minorHAnsi" w:eastAsiaTheme="minorEastAsia" w:cstheme="minorBidi"/>
                <w:szCs w:val="22"/>
              </w:rPr>
              <w:tab/>
            </w:r>
            <w:r>
              <w:rPr>
                <w:rFonts w:ascii="Cambria Math" w:hAnsi="Cambria Math" w:eastAsiaTheme="minorEastAsia" w:cstheme="minorBidi"/>
                <w:szCs w:val="21"/>
              </w:rPr>
              <w:t>F1= mg + f1 + f2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考虑一级近似，液体的表面张力为：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Cambria Math" w:hAnsi="Cambria Math" w:eastAsiaTheme="minorEastAsia" w:cstheme="minorBidi"/>
                <w:szCs w:val="21"/>
              </w:rPr>
              <w:t>f=f1 + f2 = απ(D1+ D2)</w:t>
            </w:r>
          </w:p>
          <w:p>
            <w:pPr>
              <w:rPr>
                <w:rFonts w:ascii="Cambria Math" w:hAnsi="Cambria Math" w:eastAsiaTheme="minorEastAsia" w:cstheme="minorBidi"/>
                <w:szCs w:val="21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3442335</wp:posOffset>
                  </wp:positionH>
                  <wp:positionV relativeFrom="page">
                    <wp:posOffset>2814320</wp:posOffset>
                  </wp:positionV>
                  <wp:extent cx="1904365" cy="1440180"/>
                  <wp:effectExtent l="0" t="0" r="635" b="825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ascii="Cambria Math" w:hAnsi="Cambria Math" w:eastAsiaTheme="minorEastAsia" w:cstheme="minorBidi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液膜拉破后有： </w:t>
            </w:r>
            <w:r>
              <w:rPr>
                <w:rFonts w:hint="eastAsia" w:ascii="Cambria Math" w:hAnsi="Cambria Math" w:eastAsiaTheme="minorEastAsia" w:cstheme="minorBidi"/>
                <w:szCs w:val="21"/>
              </w:rPr>
              <w:t>F2 = mg</w:t>
            </w:r>
          </w:p>
          <w:p>
            <w:pPr>
              <w:ind w:firstLine="420"/>
              <w:rPr>
                <w:rFonts w:ascii="宋体" w:hAnsi="宋体"/>
                <w:szCs w:val="21"/>
              </w:rPr>
            </w:pPr>
          </w:p>
          <w:p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液膜拉破前后拉力差值：</w:t>
            </w:r>
          </w:p>
          <w:p>
            <w:pPr>
              <w:rPr>
                <w:rFonts w:ascii="Cambria Math" w:hAnsi="Cambria Math" w:eastAsiaTheme="minorEastAsia" w:cstheme="minorBidi"/>
                <w:szCs w:val="21"/>
              </w:rPr>
            </w:pPr>
            <w:r>
              <w:rPr>
                <w:rFonts w:ascii="Cambria Math" w:hAnsi="Cambria Math" w:eastAsiaTheme="minorEastAsia" w:cstheme="minorBidi"/>
                <w:szCs w:val="21"/>
              </w:rPr>
              <w:tab/>
            </w:r>
            <w:r>
              <w:rPr>
                <w:rFonts w:hint="eastAsia" w:ascii="Cambria Math" w:hAnsi="Cambria Math" w:eastAsiaTheme="minorEastAsia" w:cstheme="minorBidi"/>
                <w:szCs w:val="21"/>
              </w:rPr>
              <w:t>F1－ F2 = f1 + f2 = α</w:t>
            </w:r>
            <w:r>
              <w:rPr>
                <w:rFonts w:ascii="Cambria Math" w:hAnsi="Cambria Math" w:eastAsiaTheme="minorEastAsia" w:cstheme="minorBidi"/>
                <w:szCs w:val="21"/>
              </w:rPr>
              <w:t>π</w:t>
            </w:r>
            <w:r>
              <w:rPr>
                <w:rFonts w:hint="eastAsia" w:ascii="Cambria Math" w:hAnsi="Cambria Math" w:eastAsiaTheme="minorEastAsia" w:cstheme="minorBidi"/>
                <w:szCs w:val="21"/>
              </w:rPr>
              <w:t>(D1+ D2)</w:t>
            </w:r>
          </w:p>
          <w:p>
            <w:pPr>
              <w:rPr>
                <w:rFonts w:ascii="Cambria Math" w:hAnsi="Cambria Math" w:eastAsiaTheme="minorEastAsia" w:cstheme="minorBidi"/>
                <w:szCs w:val="21"/>
              </w:rPr>
            </w:pPr>
            <w:r>
              <w:rPr>
                <w:rFonts w:ascii="Cambria Math" w:hAnsi="Cambria Math" w:eastAsiaTheme="minorEastAsia" w:cstheme="minorBidi"/>
                <w:szCs w:val="21"/>
              </w:rPr>
              <w:tab/>
            </w:r>
            <w:r>
              <w:rPr>
                <w:rFonts w:hint="eastAsia" w:ascii="Cambria Math" w:hAnsi="Cambria Math" w:eastAsiaTheme="minorEastAsia" w:cstheme="minorBidi"/>
                <w:szCs w:val="21"/>
              </w:rPr>
              <w:t>力敏传感器拉力F和电压U成正比：</w:t>
            </w:r>
          </w:p>
          <w:p>
            <w:pPr>
              <w:rPr>
                <w:rFonts w:ascii="Cambria Math" w:hAnsi="Cambria Math" w:eastAsiaTheme="minorEastAsia" w:cstheme="minorBidi"/>
                <w:szCs w:val="21"/>
              </w:rPr>
            </w:pPr>
            <w:r>
              <w:rPr>
                <w:rFonts w:ascii="Cambria Math" w:hAnsi="Cambria Math" w:eastAsiaTheme="minorEastAsia" w:cstheme="minorBidi"/>
                <w:szCs w:val="21"/>
              </w:rPr>
              <w:tab/>
            </w:r>
            <w:r>
              <w:rPr>
                <w:rFonts w:ascii="Cambria Math" w:hAnsi="Cambria Math" w:eastAsiaTheme="minorEastAsia" w:cstheme="minorBidi"/>
                <w:szCs w:val="21"/>
              </w:rPr>
              <w:t>U1 = BF1</w:t>
            </w:r>
          </w:p>
          <w:p>
            <w:pPr>
              <w:rPr>
                <w:rFonts w:ascii="Cambria Math" w:hAnsi="Cambria Math" w:eastAsiaTheme="minorEastAsia" w:cstheme="minorBidi"/>
                <w:szCs w:val="21"/>
              </w:rPr>
            </w:pPr>
            <w:r>
              <w:rPr>
                <w:rFonts w:ascii="Cambria Math" w:hAnsi="Cambria Math" w:eastAsiaTheme="minorEastAsia" w:cstheme="minorBidi"/>
                <w:szCs w:val="21"/>
              </w:rPr>
              <w:tab/>
            </w:r>
            <w:r>
              <w:rPr>
                <w:rFonts w:ascii="Cambria Math" w:hAnsi="Cambria Math" w:eastAsiaTheme="minorEastAsia" w:cstheme="minorBidi"/>
                <w:szCs w:val="21"/>
              </w:rPr>
              <w:t>U2 = BF2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Cambria Math" w:hAnsi="Cambria Math" w:eastAsiaTheme="minorEastAsia" w:cstheme="minorBidi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B为力敏传感器灵敏度，单位V/</w:t>
            </w:r>
            <w:r>
              <w:rPr>
                <w:rFonts w:ascii="宋体" w:hAnsi="宋体"/>
                <w:szCs w:val="21"/>
              </w:rPr>
              <w:t>)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/>
                <w:szCs w:val="21"/>
              </w:rPr>
              <w:tab/>
            </w:r>
            <w:r>
              <w:rPr>
                <w:rFonts w:hint="eastAsia" w:ascii="宋体" w:hAnsi="宋体" w:cstheme="minorBidi"/>
                <w:szCs w:val="21"/>
              </w:rPr>
              <w:t>液膜拉破前后的拉力用电压表示：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F1－ F2= (U1－ U2 )/B = αл(D1+ D2)</w:t>
            </w:r>
          </w:p>
          <w:p>
            <w:pPr>
              <w:rPr>
                <w:rFonts w:ascii="宋体" w:hAnsi="宋体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Cs w:val="21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Theme="minorEastAsia" w:cstheme="minorBidi"/>
                        <w:szCs w:val="21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△</m:t>
                    </m:r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Theme="minorEastAsia" w:cstheme="minorBidi"/>
                        <w:szCs w:val="21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  <w:jc w:val="center"/>
        </w:trPr>
        <w:tc>
          <w:tcPr>
            <w:tcW w:w="8534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FD</w:t>
            </w:r>
            <w:r>
              <w:rPr>
                <w:rFonts w:ascii="宋体" w:hAnsi="宋体"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ge">
                    <wp:posOffset>247650</wp:posOffset>
                  </wp:positionV>
                  <wp:extent cx="2778760" cy="1485900"/>
                  <wp:effectExtent l="0" t="0" r="2540" b="0"/>
                  <wp:wrapSquare wrapText="bothSides"/>
                  <wp:docPr id="8196" name="Picture 4" descr="表面张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6" name="Picture 4" descr="表面张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76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NST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hint="eastAsia" w:ascii="宋体" w:hAnsi="宋体"/>
                <w:szCs w:val="21"/>
              </w:rPr>
              <w:t>型液体表面张力系数测定仪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1.调节螺丝.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 xml:space="preserve">2.升降螺丝. 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3.玻璃器皿.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4.吊环.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 xml:space="preserve">力敏传感器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6.支架.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7.固定螺丝.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8.航空插头.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9.底座.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hint="eastAsia" w:ascii="宋体" w:hAnsi="宋体"/>
                <w:szCs w:val="21"/>
              </w:rPr>
              <w:t xml:space="preserve">10.数字电压表.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11.调零旋纽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534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1、接通数字电压表及直流电源，预热15分钟。保证测力方向和传感器弹簧片的平面垂直。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2、传感器定标：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（1）调零：将砝码盘挂在传感器梁端头小钩上，调节补偿电压旋钮，使数字电压</w: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表显示为零。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（2）在砝码盘上分别加上0.5g、1.0g、1.5g、2.0g、2.5g、3.0g、3.5g 等质量的砝码，记录这些砝码力F作用下，数字电压表相应的读数值U.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（3）作U-F图，直线拟合，求出传感器灵敏度B 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 用游标卡尺测量吊环的内外直径(已给出，直接记录)。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4. 液体表面张力系数的测定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（1）取下砝码盘，将数字电压表调零。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（2）将吊环挂在传感器的小钩上，调节升降台，将液体升至靠近环片的下沿，观察吊环下沿与待测液面是否平行，如果不平行，将吊环取下后，调节吊环上的细丝，使其与待测液面平行。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（3）调节容器下的升降台，使其渐渐上升，将吊环的下沿部分全部浸没于待测液体，然后反向调节升降台，使液面逐渐下降，这时，金属环片和液面间形成环形液膜，继续下降液面，测出环形液膜拉断前一瞬间数字电压表读数值U1和液膜拉断后数字电压表读数值U2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△U＝U1-U2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8534" w:type="dxa"/>
          </w:tcPr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 xml:space="preserve">五、数据记录： 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姓名、组号：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龚浩文  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hint="eastAsia" w:ascii="宋体" w:hAnsi="宋体"/>
                <w:szCs w:val="21"/>
              </w:rPr>
              <w:t xml:space="preserve">   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1、基本测量：记录吊环外径D1和内径D2，以及20℃下水的表面张力系数参考值α</w:t>
            </w:r>
            <w:r>
              <w:rPr>
                <w:rFonts w:hint="eastAsia"/>
                <w:szCs w:val="21"/>
                <w:vertAlign w:val="subscript"/>
              </w:rPr>
              <w:t>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spacing w:line="360" w:lineRule="auto"/>
              <w:ind w:firstLine="430" w:firstLineChars="205"/>
              <w:rPr>
                <w:szCs w:val="21"/>
              </w:rPr>
            </w:pPr>
            <w:r>
              <w:rPr>
                <w:rFonts w:hint="eastAsia"/>
                <w:szCs w:val="21"/>
              </w:rPr>
              <w:t>吊环外径D1 =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</w:t>
            </w:r>
            <w:r>
              <w:rPr>
                <w:rFonts w:ascii="宋体" w:hAnsi="宋体"/>
                <w:szCs w:val="21"/>
                <w:u w:val="single"/>
              </w:rPr>
              <w:t>3.496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cm  </w:t>
            </w:r>
          </w:p>
          <w:p>
            <w:pPr>
              <w:spacing w:line="360" w:lineRule="auto"/>
              <w:ind w:firstLine="430" w:firstLineChars="205"/>
              <w:rPr>
                <w:szCs w:val="21"/>
              </w:rPr>
            </w:pPr>
            <w:r>
              <w:rPr>
                <w:rFonts w:hint="eastAsia"/>
                <w:szCs w:val="21"/>
              </w:rPr>
              <w:t>吊环内径D2 =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</w:t>
            </w:r>
            <w:r>
              <w:rPr>
                <w:rFonts w:ascii="宋体" w:hAnsi="宋体"/>
                <w:szCs w:val="21"/>
                <w:u w:val="single"/>
              </w:rPr>
              <w:t>3.310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cm  </w:t>
            </w:r>
          </w:p>
          <w:p>
            <w:pPr>
              <w:spacing w:line="360" w:lineRule="auto"/>
              <w:ind w:firstLine="430" w:firstLineChars="205"/>
              <w:rPr>
                <w:szCs w:val="21"/>
              </w:rPr>
            </w:pPr>
            <w:r>
              <w:rPr>
                <w:rFonts w:ascii="Arial" w:hAnsi="Arial" w:eastAsia="Arial Unicode MS" w:cs="Arial"/>
                <w:szCs w:val="21"/>
              </w:rPr>
              <w:t>α</w:t>
            </w:r>
            <w:r>
              <w:rPr>
                <w:rFonts w:ascii="Arial" w:hAnsi="Arial Unicode MS" w:eastAsia="Arial Unicode MS" w:cs="Arial"/>
                <w:szCs w:val="21"/>
                <w:vertAlign w:val="subscript"/>
              </w:rPr>
              <w:t>参</w:t>
            </w:r>
            <w:r>
              <w:rPr>
                <w:rFonts w:ascii="Arial" w:hAnsi="Arial" w:eastAsia="Arial Unicode MS" w:cs="Arial"/>
                <w:szCs w:val="21"/>
                <w:vertAlign w:val="subscript"/>
              </w:rPr>
              <w:t>@20</w:t>
            </w:r>
            <w:r>
              <w:rPr>
                <w:rFonts w:ascii="Arial" w:hAnsi="Arial Unicode MS" w:eastAsia="Arial Unicode MS" w:cs="Arial"/>
                <w:szCs w:val="21"/>
                <w:vertAlign w:val="subscript"/>
              </w:rPr>
              <w:t>℃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</w:t>
            </w:r>
            <w:r>
              <w:rPr>
                <w:rFonts w:ascii="宋体" w:hAnsi="宋体"/>
                <w:szCs w:val="21"/>
                <w:u w:val="single"/>
              </w:rPr>
              <w:t>0.007275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N/m  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测量力敏传感器的灵敏度B：</w:t>
            </w:r>
          </w:p>
          <w:tbl>
            <w:tblPr>
              <w:tblStyle w:val="4"/>
              <w:tblW w:w="8464" w:type="dxa"/>
              <w:jc w:val="center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8"/>
              <w:gridCol w:w="812"/>
              <w:gridCol w:w="843"/>
              <w:gridCol w:w="844"/>
              <w:gridCol w:w="843"/>
              <w:gridCol w:w="844"/>
              <w:gridCol w:w="843"/>
              <w:gridCol w:w="844"/>
              <w:gridCol w:w="843"/>
            </w:tblGrid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  <w:jc w:val="center"/>
              </w:trPr>
              <w:tc>
                <w:tcPr>
                  <w:tcW w:w="1748" w:type="dxa"/>
                  <w:tcBorders>
                    <w:top w:val="single" w:color="auto" w:sz="12" w:space="0"/>
                    <w:lef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ind w:left="-1378" w:leftChars="-656" w:firstLine="1205" w:firstLineChars="574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砝码质量m(g)</w:t>
                  </w:r>
                </w:p>
              </w:tc>
              <w:tc>
                <w:tcPr>
                  <w:tcW w:w="812" w:type="dxa"/>
                  <w:tcBorders>
                    <w:top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43" w:type="dxa"/>
                  <w:tcBorders>
                    <w:top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0</w:t>
                  </w:r>
                  <w:r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  <w:t>.5</w:t>
                  </w:r>
                </w:p>
              </w:tc>
              <w:tc>
                <w:tcPr>
                  <w:tcW w:w="844" w:type="dxa"/>
                  <w:tcBorders>
                    <w:top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1.0</w:t>
                  </w:r>
                </w:p>
              </w:tc>
              <w:tc>
                <w:tcPr>
                  <w:tcW w:w="843" w:type="dxa"/>
                  <w:tcBorders>
                    <w:top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1.5</w:t>
                  </w:r>
                </w:p>
              </w:tc>
              <w:tc>
                <w:tcPr>
                  <w:tcW w:w="844" w:type="dxa"/>
                  <w:tcBorders>
                    <w:top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2.0</w:t>
                  </w:r>
                </w:p>
              </w:tc>
              <w:tc>
                <w:tcPr>
                  <w:tcW w:w="843" w:type="dxa"/>
                  <w:tcBorders>
                    <w:top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2.5</w:t>
                  </w:r>
                </w:p>
              </w:tc>
              <w:tc>
                <w:tcPr>
                  <w:tcW w:w="844" w:type="dxa"/>
                  <w:tcBorders>
                    <w:top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3.0</w:t>
                  </w:r>
                </w:p>
              </w:tc>
              <w:tc>
                <w:tcPr>
                  <w:tcW w:w="843" w:type="dxa"/>
                  <w:tcBorders>
                    <w:top w:val="single" w:color="auto" w:sz="12" w:space="0"/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3.5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  <w:jc w:val="center"/>
              </w:trPr>
              <w:tc>
                <w:tcPr>
                  <w:tcW w:w="1748" w:type="dxa"/>
                  <w:vMerge w:val="restart"/>
                  <w:tcBorders>
                    <w:left w:val="single" w:color="auto" w:sz="12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电压表读数U(mv)</w:t>
                  </w:r>
                </w:p>
              </w:tc>
              <w:tc>
                <w:tcPr>
                  <w:tcW w:w="812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43" w:type="dxa"/>
                  <w:shd w:val="clear" w:color="auto" w:fill="auto"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17.6</w:t>
                  </w:r>
                </w:p>
              </w:tc>
              <w:tc>
                <w:tcPr>
                  <w:tcW w:w="844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34.9</w:t>
                  </w:r>
                </w:p>
              </w:tc>
              <w:tc>
                <w:tcPr>
                  <w:tcW w:w="843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52</w:t>
                  </w:r>
                </w:p>
              </w:tc>
              <w:tc>
                <w:tcPr>
                  <w:tcW w:w="844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69.3</w:t>
                  </w:r>
                </w:p>
              </w:tc>
              <w:tc>
                <w:tcPr>
                  <w:tcW w:w="843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86.9</w:t>
                  </w:r>
                </w:p>
              </w:tc>
              <w:tc>
                <w:tcPr>
                  <w:tcW w:w="844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104</w:t>
                  </w:r>
                </w:p>
              </w:tc>
              <w:tc>
                <w:tcPr>
                  <w:tcW w:w="843" w:type="dxa"/>
                  <w:tcBorders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121.4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5" w:hRule="atLeast"/>
                <w:jc w:val="center"/>
              </w:trPr>
              <w:tc>
                <w:tcPr>
                  <w:tcW w:w="1748" w:type="dxa"/>
                  <w:vMerge w:val="continue"/>
                  <w:tcBorders>
                    <w:left w:val="single" w:color="auto" w:sz="12" w:space="0"/>
                    <w:bottom w:val="single" w:color="auto" w:sz="12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12" w:type="dxa"/>
                  <w:tcBorders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-1.2</w:t>
                  </w:r>
                </w:p>
              </w:tc>
              <w:tc>
                <w:tcPr>
                  <w:tcW w:w="843" w:type="dxa"/>
                  <w:tcBorders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16.2</w:t>
                  </w:r>
                </w:p>
              </w:tc>
              <w:tc>
                <w:tcPr>
                  <w:tcW w:w="844" w:type="dxa"/>
                  <w:tcBorders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34.3</w:t>
                  </w:r>
                </w:p>
              </w:tc>
              <w:tc>
                <w:tcPr>
                  <w:tcW w:w="843" w:type="dxa"/>
                  <w:tcBorders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51.8</w:t>
                  </w:r>
                </w:p>
              </w:tc>
              <w:tc>
                <w:tcPr>
                  <w:tcW w:w="844" w:type="dxa"/>
                  <w:tcBorders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69.9</w:t>
                  </w:r>
                </w:p>
              </w:tc>
              <w:tc>
                <w:tcPr>
                  <w:tcW w:w="843" w:type="dxa"/>
                  <w:tcBorders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86</w:t>
                  </w:r>
                </w:p>
              </w:tc>
              <w:tc>
                <w:tcPr>
                  <w:tcW w:w="844" w:type="dxa"/>
                  <w:tcBorders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104.9</w:t>
                  </w:r>
                </w:p>
              </w:tc>
              <w:tc>
                <w:tcPr>
                  <w:tcW w:w="843" w:type="dxa"/>
                  <w:tcBorders>
                    <w:bottom w:val="single" w:color="auto" w:sz="12" w:space="0"/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121.5</w:t>
                  </w:r>
                </w:p>
              </w:tc>
            </w:tr>
          </w:tbl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3、测量液膜拉断前后瞬间电压表读数U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</w:rPr>
              <w:t>和U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spacing w:line="360" w:lineRule="auto"/>
              <w:rPr>
                <w:szCs w:val="21"/>
              </w:rPr>
            </w:pPr>
          </w:p>
          <w:tbl>
            <w:tblPr>
              <w:tblStyle w:val="4"/>
              <w:tblW w:w="5642" w:type="dxa"/>
              <w:jc w:val="center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42"/>
              <w:gridCol w:w="2218"/>
              <w:gridCol w:w="2282"/>
            </w:tblGrid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1142" w:type="dxa"/>
                  <w:tcBorders>
                    <w:lef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　No.</w:t>
                  </w:r>
                </w:p>
              </w:tc>
              <w:tc>
                <w:tcPr>
                  <w:tcW w:w="2218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U</w:t>
                  </w: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  <w:vertAlign w:val="subscript"/>
                    </w:rPr>
                    <w:t>1</w:t>
                  </w: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(mV)</w:t>
                  </w:r>
                </w:p>
              </w:tc>
              <w:tc>
                <w:tcPr>
                  <w:tcW w:w="2282" w:type="dxa"/>
                  <w:tcBorders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U</w:t>
                  </w: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  <w:vertAlign w:val="subscript"/>
                    </w:rPr>
                    <w:t>2</w:t>
                  </w: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(mV)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1142" w:type="dxa"/>
                  <w:tcBorders>
                    <w:lef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18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174.3</w:t>
                  </w:r>
                </w:p>
              </w:tc>
              <w:tc>
                <w:tcPr>
                  <w:tcW w:w="2282" w:type="dxa"/>
                  <w:tcBorders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118.3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1142" w:type="dxa"/>
                  <w:tcBorders>
                    <w:lef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218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174.5</w:t>
                  </w:r>
                </w:p>
              </w:tc>
              <w:tc>
                <w:tcPr>
                  <w:tcW w:w="2282" w:type="dxa"/>
                  <w:tcBorders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118.3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1142" w:type="dxa"/>
                  <w:tcBorders>
                    <w:lef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2218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174.5</w:t>
                  </w:r>
                </w:p>
              </w:tc>
              <w:tc>
                <w:tcPr>
                  <w:tcW w:w="2282" w:type="dxa"/>
                  <w:tcBorders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118.3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1142" w:type="dxa"/>
                  <w:tcBorders>
                    <w:lef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2218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173.8</w:t>
                  </w:r>
                </w:p>
              </w:tc>
              <w:tc>
                <w:tcPr>
                  <w:tcW w:w="2282" w:type="dxa"/>
                  <w:tcBorders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118.1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1142" w:type="dxa"/>
                  <w:tcBorders>
                    <w:left w:val="single" w:color="auto" w:sz="12" w:space="0"/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2218" w:type="dxa"/>
                  <w:tcBorders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174.4</w:t>
                  </w:r>
                </w:p>
              </w:tc>
              <w:tc>
                <w:tcPr>
                  <w:tcW w:w="2282" w:type="dxa"/>
                  <w:tcBorders>
                    <w:bottom w:val="single" w:color="auto" w:sz="12" w:space="0"/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118.3</w:t>
                  </w:r>
                </w:p>
              </w:tc>
            </w:tr>
          </w:tbl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8534" w:type="dxa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数据处理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1、分别计算加载不同质量砝码时对应的电压表读数平均值</w:t>
            </w:r>
            <w:r>
              <w:rPr>
                <w:position w:val="-6"/>
                <w:szCs w:val="21"/>
              </w:rPr>
              <w:object>
                <v:shape id="_x0000_i1025" o:spt="75" type="#_x0000_t75" style="height:16.8pt;width:13.2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10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和砝码重量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tbl>
            <w:tblPr>
              <w:tblStyle w:val="4"/>
              <w:tblW w:w="8468" w:type="dxa"/>
              <w:jc w:val="center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7"/>
              <w:gridCol w:w="838"/>
              <w:gridCol w:w="795"/>
              <w:gridCol w:w="796"/>
              <w:gridCol w:w="928"/>
              <w:gridCol w:w="928"/>
              <w:gridCol w:w="796"/>
              <w:gridCol w:w="928"/>
              <w:gridCol w:w="882"/>
            </w:tblGrid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6" w:hRule="atLeast"/>
                <w:jc w:val="center"/>
              </w:trPr>
              <w:tc>
                <w:tcPr>
                  <w:tcW w:w="1577" w:type="dxa"/>
                  <w:tcBorders>
                    <w:top w:val="single" w:color="auto" w:sz="12" w:space="0"/>
                    <w:left w:val="single" w:color="auto" w:sz="12" w:space="0"/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ind w:left="-1378" w:leftChars="-656" w:firstLine="1205" w:firstLineChars="574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砝码质量m(g)</w:t>
                  </w:r>
                </w:p>
              </w:tc>
              <w:tc>
                <w:tcPr>
                  <w:tcW w:w="838" w:type="dxa"/>
                  <w:tcBorders>
                    <w:top w:val="single" w:color="auto" w:sz="12" w:space="0"/>
                    <w:bottom w:val="single" w:color="auto" w:sz="12" w:space="0"/>
                  </w:tcBorders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795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0.5</w:t>
                  </w:r>
                </w:p>
              </w:tc>
              <w:tc>
                <w:tcPr>
                  <w:tcW w:w="796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1.0</w:t>
                  </w:r>
                </w:p>
              </w:tc>
              <w:tc>
                <w:tcPr>
                  <w:tcW w:w="928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1.5</w:t>
                  </w:r>
                </w:p>
              </w:tc>
              <w:tc>
                <w:tcPr>
                  <w:tcW w:w="928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2.0</w:t>
                  </w:r>
                </w:p>
              </w:tc>
              <w:tc>
                <w:tcPr>
                  <w:tcW w:w="796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2.5</w:t>
                  </w:r>
                </w:p>
              </w:tc>
              <w:tc>
                <w:tcPr>
                  <w:tcW w:w="928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3.0</w:t>
                  </w:r>
                </w:p>
              </w:tc>
              <w:tc>
                <w:tcPr>
                  <w:tcW w:w="882" w:type="dxa"/>
                  <w:tcBorders>
                    <w:top w:val="single" w:color="auto" w:sz="12" w:space="0"/>
                    <w:bottom w:val="single" w:color="auto" w:sz="12" w:space="0"/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3.5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6" w:hRule="atLeast"/>
                <w:jc w:val="center"/>
              </w:trPr>
              <w:tc>
                <w:tcPr>
                  <w:tcW w:w="1577" w:type="dxa"/>
                  <w:vMerge w:val="restart"/>
                  <w:tcBorders>
                    <w:top w:val="single" w:color="auto" w:sz="12" w:space="0"/>
                    <w:left w:val="single" w:color="auto" w:sz="12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电压表读数U(mv)</w:t>
                  </w:r>
                </w:p>
              </w:tc>
              <w:tc>
                <w:tcPr>
                  <w:tcW w:w="838" w:type="dxa"/>
                  <w:tcBorders>
                    <w:top w:val="single" w:color="auto" w:sz="12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95" w:type="dxa"/>
                  <w:tcBorders>
                    <w:top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17.6</w:t>
                  </w:r>
                </w:p>
              </w:tc>
              <w:tc>
                <w:tcPr>
                  <w:tcW w:w="796" w:type="dxa"/>
                  <w:tcBorders>
                    <w:top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34.9</w:t>
                  </w:r>
                </w:p>
              </w:tc>
              <w:tc>
                <w:tcPr>
                  <w:tcW w:w="928" w:type="dxa"/>
                  <w:tcBorders>
                    <w:top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52</w:t>
                  </w:r>
                </w:p>
              </w:tc>
              <w:tc>
                <w:tcPr>
                  <w:tcW w:w="928" w:type="dxa"/>
                  <w:tcBorders>
                    <w:top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69.3</w:t>
                  </w:r>
                </w:p>
              </w:tc>
              <w:tc>
                <w:tcPr>
                  <w:tcW w:w="796" w:type="dxa"/>
                  <w:tcBorders>
                    <w:top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86.9</w:t>
                  </w:r>
                </w:p>
              </w:tc>
              <w:tc>
                <w:tcPr>
                  <w:tcW w:w="928" w:type="dxa"/>
                  <w:tcBorders>
                    <w:top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104</w:t>
                  </w:r>
                </w:p>
              </w:tc>
              <w:tc>
                <w:tcPr>
                  <w:tcW w:w="882" w:type="dxa"/>
                  <w:tcBorders>
                    <w:top w:val="single" w:color="auto" w:sz="12" w:space="0"/>
                    <w:bottom w:val="single" w:color="auto" w:sz="4" w:space="0"/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121.4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1577" w:type="dxa"/>
                  <w:vMerge w:val="continue"/>
                  <w:tcBorders>
                    <w:left w:val="single" w:color="auto" w:sz="12" w:space="0"/>
                    <w:bottom w:val="single" w:color="auto" w:sz="12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38" w:type="dxa"/>
                  <w:tcBorders>
                    <w:bottom w:val="single" w:color="auto" w:sz="12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-1.2</w:t>
                  </w:r>
                </w:p>
              </w:tc>
              <w:tc>
                <w:tcPr>
                  <w:tcW w:w="795" w:type="dxa"/>
                  <w:tcBorders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16.2</w:t>
                  </w:r>
                </w:p>
              </w:tc>
              <w:tc>
                <w:tcPr>
                  <w:tcW w:w="796" w:type="dxa"/>
                  <w:tcBorders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34.3</w:t>
                  </w:r>
                </w:p>
              </w:tc>
              <w:tc>
                <w:tcPr>
                  <w:tcW w:w="928" w:type="dxa"/>
                  <w:tcBorders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51.8</w:t>
                  </w:r>
                </w:p>
              </w:tc>
              <w:tc>
                <w:tcPr>
                  <w:tcW w:w="928" w:type="dxa"/>
                  <w:tcBorders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69.9</w:t>
                  </w:r>
                </w:p>
              </w:tc>
              <w:tc>
                <w:tcPr>
                  <w:tcW w:w="796" w:type="dxa"/>
                  <w:tcBorders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86</w:t>
                  </w:r>
                </w:p>
              </w:tc>
              <w:tc>
                <w:tcPr>
                  <w:tcW w:w="928" w:type="dxa"/>
                  <w:tcBorders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104.9</w:t>
                  </w:r>
                </w:p>
              </w:tc>
              <w:tc>
                <w:tcPr>
                  <w:tcW w:w="882" w:type="dxa"/>
                  <w:tcBorders>
                    <w:top w:val="single" w:color="auto" w:sz="4" w:space="0"/>
                    <w:bottom w:val="single" w:color="auto" w:sz="12" w:space="0"/>
                    <w:right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121.5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" w:hRule="atLeast"/>
                <w:jc w:val="center"/>
              </w:trPr>
              <w:tc>
                <w:tcPr>
                  <w:tcW w:w="1577" w:type="dxa"/>
                  <w:tcBorders>
                    <w:top w:val="single" w:color="auto" w:sz="12" w:space="0"/>
                    <w:left w:val="single" w:color="auto" w:sz="12" w:space="0"/>
                    <w:bottom w:val="single" w:color="auto" w:sz="12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position w:val="-6"/>
                      <w:szCs w:val="21"/>
                    </w:rPr>
                    <w:object>
                      <v:shape id="_x0000_i1026" o:spt="75" type="#_x0000_t75" style="height:16.8pt;width:13.2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11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26" DrawAspect="Content" ObjectID="_1468075726" r:id="rId1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(V)</w:t>
                  </w:r>
                </w:p>
              </w:tc>
              <w:tc>
                <w:tcPr>
                  <w:tcW w:w="838" w:type="dxa"/>
                  <w:tcBorders>
                    <w:top w:val="single" w:color="auto" w:sz="12" w:space="0"/>
                    <w:bottom w:val="single" w:color="auto" w:sz="12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-0.0006</w:t>
                  </w:r>
                </w:p>
              </w:tc>
              <w:tc>
                <w:tcPr>
                  <w:tcW w:w="795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0.0169</w:t>
                  </w:r>
                </w:p>
              </w:tc>
              <w:tc>
                <w:tcPr>
                  <w:tcW w:w="796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0.0346</w:t>
                  </w:r>
                </w:p>
              </w:tc>
              <w:tc>
                <w:tcPr>
                  <w:tcW w:w="928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0.0519</w:t>
                  </w:r>
                </w:p>
              </w:tc>
              <w:tc>
                <w:tcPr>
                  <w:tcW w:w="928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0.0696</w:t>
                  </w:r>
                </w:p>
              </w:tc>
              <w:tc>
                <w:tcPr>
                  <w:tcW w:w="796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0.08645</w:t>
                  </w:r>
                </w:p>
              </w:tc>
              <w:tc>
                <w:tcPr>
                  <w:tcW w:w="928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0.10445</w:t>
                  </w:r>
                </w:p>
              </w:tc>
              <w:tc>
                <w:tcPr>
                  <w:tcW w:w="882" w:type="dxa"/>
                  <w:tcBorders>
                    <w:top w:val="single" w:color="auto" w:sz="12" w:space="0"/>
                    <w:bottom w:val="single" w:color="auto" w:sz="12" w:space="0"/>
                    <w:right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0.12145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73" w:hRule="atLeast"/>
                <w:jc w:val="center"/>
              </w:trPr>
              <w:tc>
                <w:tcPr>
                  <w:tcW w:w="1577" w:type="dxa"/>
                  <w:tcBorders>
                    <w:top w:val="single" w:color="auto" w:sz="12" w:space="0"/>
                    <w:left w:val="single" w:color="auto" w:sz="12" w:space="0"/>
                    <w:bottom w:val="single" w:color="auto" w:sz="12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砝码重量F=mg(N)</w:t>
                  </w:r>
                </w:p>
              </w:tc>
              <w:tc>
                <w:tcPr>
                  <w:tcW w:w="838" w:type="dxa"/>
                  <w:tcBorders>
                    <w:top w:val="single" w:color="auto" w:sz="12" w:space="0"/>
                    <w:bottom w:val="single" w:color="auto" w:sz="12" w:space="0"/>
                  </w:tcBorders>
                  <w:vAlign w:val="bottom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95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0.0005</w:t>
                  </w:r>
                </w:p>
              </w:tc>
              <w:tc>
                <w:tcPr>
                  <w:tcW w:w="796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0.001</w:t>
                  </w:r>
                </w:p>
              </w:tc>
              <w:tc>
                <w:tcPr>
                  <w:tcW w:w="928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0.0015</w:t>
                  </w:r>
                </w:p>
              </w:tc>
              <w:tc>
                <w:tcPr>
                  <w:tcW w:w="928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0.002</w:t>
                  </w:r>
                </w:p>
              </w:tc>
              <w:tc>
                <w:tcPr>
                  <w:tcW w:w="796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0.0025</w:t>
                  </w:r>
                </w:p>
              </w:tc>
              <w:tc>
                <w:tcPr>
                  <w:tcW w:w="928" w:type="dxa"/>
                  <w:tcBorders>
                    <w:top w:val="single" w:color="auto" w:sz="12" w:space="0"/>
                    <w:bottom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0.003</w:t>
                  </w:r>
                </w:p>
              </w:tc>
              <w:tc>
                <w:tcPr>
                  <w:tcW w:w="882" w:type="dxa"/>
                  <w:tcBorders>
                    <w:top w:val="single" w:color="auto" w:sz="12" w:space="0"/>
                    <w:bottom w:val="single" w:color="auto" w:sz="12" w:space="0"/>
                    <w:right w:val="single" w:color="auto" w:sz="12" w:space="0"/>
                  </w:tcBorders>
                  <w:shd w:val="clear" w:color="auto" w:fill="auto"/>
                  <w:vAlign w:val="bottom"/>
                </w:tcPr>
                <w:p>
                  <w:pPr>
                    <w:widowControl/>
                    <w:spacing w:line="36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0.0035</w:t>
                  </w:r>
                </w:p>
              </w:tc>
            </w:tr>
          </w:tbl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ab/>
            </w:r>
          </w:p>
          <w:p>
            <w:pPr>
              <w:spacing w:line="360" w:lineRule="auto"/>
              <w:rPr>
                <w:rFonts w:eastAsia="黑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2、绘出</w:t>
            </w:r>
            <w:r>
              <w:rPr>
                <w:position w:val="-6"/>
              </w:rPr>
              <w:object>
                <v:shape id="_x0000_i1027" o:spt="75" type="#_x0000_t75" style="height:15.6pt;width:35.4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3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1"/>
              </w:rPr>
              <w:t>曲线图，并进行线性拟合，得出拟合后的直线方程</w:t>
            </w:r>
            <w:r>
              <w:rPr>
                <w:rFonts w:hint="eastAsia" w:eastAsia="黑体"/>
                <w:szCs w:val="21"/>
              </w:rPr>
              <w:t>。</w:t>
            </w:r>
          </w:p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drawing>
                <wp:inline distT="0" distB="0" distL="0" distR="0">
                  <wp:extent cx="4572000" cy="2743200"/>
                  <wp:effectExtent l="0" t="0" r="0" b="0"/>
                  <wp:docPr id="4" name="图表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由拟合后的直线方程斜率得出力敏传感器灵敏度B</w:t>
            </w:r>
            <w:r>
              <w:rPr>
                <w:rFonts w:ascii="宋体" w:hAnsi="宋体"/>
                <w:szCs w:val="21"/>
              </w:rPr>
              <w:t>=34.889</w:t>
            </w:r>
            <w:r>
              <w:rPr>
                <w:rFonts w:hint="eastAsia" w:ascii="宋体" w:hAnsi="宋体"/>
                <w:szCs w:val="21"/>
              </w:rPr>
              <w:t>V/N。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、根据测得的U1、U2和灵敏度B，按公式分别计算每组表面张力系数α，并求平均值。</w:t>
            </w:r>
          </w:p>
          <w:p>
            <w:pPr>
              <w:rPr>
                <w:rFonts w:ascii="宋体" w:hAnsi="宋体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Cs w:val="21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Theme="minorEastAsia" w:cstheme="minorBidi"/>
                        <w:szCs w:val="21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△</m:t>
                    </m:r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Theme="minorEastAsia" w:cstheme="minorBidi"/>
                        <w:szCs w:val="21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</w:p>
          <w:tbl>
            <w:tblPr>
              <w:tblStyle w:val="4"/>
              <w:tblW w:w="7495" w:type="dxa"/>
              <w:jc w:val="center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8"/>
              <w:gridCol w:w="1629"/>
              <w:gridCol w:w="1676"/>
              <w:gridCol w:w="1676"/>
              <w:gridCol w:w="1676"/>
            </w:tblGrid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5" w:hRule="atLeast"/>
                <w:jc w:val="center"/>
              </w:trPr>
              <w:tc>
                <w:tcPr>
                  <w:tcW w:w="838" w:type="dxa"/>
                  <w:tcBorders>
                    <w:lef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　No.</w:t>
                  </w:r>
                </w:p>
              </w:tc>
              <w:tc>
                <w:tcPr>
                  <w:tcW w:w="1629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U</w:t>
                  </w: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  <w:vertAlign w:val="subscript"/>
                    </w:rPr>
                    <w:t>1</w:t>
                  </w: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(mV)</w:t>
                  </w:r>
                </w:p>
              </w:tc>
              <w:tc>
                <w:tcPr>
                  <w:tcW w:w="1676" w:type="dxa"/>
                  <w:tcBorders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U</w:t>
                  </w: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  <w:vertAlign w:val="subscript"/>
                    </w:rPr>
                    <w:t>2</w:t>
                  </w: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(mV)</w:t>
                  </w:r>
                </w:p>
              </w:tc>
              <w:tc>
                <w:tcPr>
                  <w:tcW w:w="1676" w:type="dxa"/>
                  <w:tcBorders>
                    <w:right w:val="single" w:color="auto" w:sz="12" w:space="0"/>
                  </w:tcBorders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m:oMath>
                    <m:r>
                      <m:rPr/>
                      <w:rPr>
                        <w:rFonts w:ascii="Cambria Math" w:hAnsi="Cambria Math"/>
                        <w:szCs w:val="21"/>
                      </w:rPr>
                      <m:t>α</m:t>
                    </m:r>
                  </m:oMath>
                  <w:r>
                    <w:rPr>
                      <w:rFonts w:hint="eastAsia" w:ascii="微软雅黑" w:hAnsi="微软雅黑" w:eastAsia="微软雅黑" w:cs="宋体"/>
                      <w:szCs w:val="21"/>
                    </w:rPr>
                    <w:t>(</w:t>
                  </w:r>
                  <w:r>
                    <w:rPr>
                      <w:rFonts w:ascii="微软雅黑" w:hAnsi="微软雅黑" w:eastAsia="微软雅黑" w:cs="宋体"/>
                      <w:szCs w:val="21"/>
                    </w:rPr>
                    <w:t>N/m)</w:t>
                  </w:r>
                </w:p>
              </w:tc>
              <w:tc>
                <w:tcPr>
                  <w:tcW w:w="1676" w:type="dxa"/>
                  <w:tcBorders>
                    <w:right w:val="single" w:color="auto" w:sz="12" w:space="0"/>
                  </w:tcBorders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eastAsia="微软雅黑" w:cs="宋体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 w:eastAsia="微软雅黑" w:cs="宋体"/>
                            <w:i/>
                            <w:kern w:val="0"/>
                            <w:szCs w:val="21"/>
                          </w:rPr>
                        </m:ctrlPr>
                      </m:e>
                    </m:acc>
                  </m:oMath>
                  <w:r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  <w:t>(N/m)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5" w:hRule="atLeast"/>
                <w:jc w:val="center"/>
              </w:trPr>
              <w:tc>
                <w:tcPr>
                  <w:tcW w:w="838" w:type="dxa"/>
                  <w:tcBorders>
                    <w:lef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29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174.3</w:t>
                  </w:r>
                </w:p>
              </w:tc>
              <w:tc>
                <w:tcPr>
                  <w:tcW w:w="1676" w:type="dxa"/>
                  <w:tcBorders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118.3</w:t>
                  </w:r>
                </w:p>
              </w:tc>
              <w:tc>
                <w:tcPr>
                  <w:tcW w:w="1676" w:type="dxa"/>
                  <w:tcBorders>
                    <w:right w:val="single" w:color="auto" w:sz="12" w:space="0"/>
                  </w:tcBorders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0.007511</w:t>
                  </w:r>
                </w:p>
              </w:tc>
              <w:tc>
                <w:tcPr>
                  <w:tcW w:w="1676" w:type="dxa"/>
                  <w:vMerge w:val="restart"/>
                  <w:tcBorders>
                    <w:right w:val="single" w:color="auto" w:sz="12" w:space="0"/>
                  </w:tcBorders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</w:p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</w:p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0.007516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5" w:hRule="atLeast"/>
                <w:jc w:val="center"/>
              </w:trPr>
              <w:tc>
                <w:tcPr>
                  <w:tcW w:w="838" w:type="dxa"/>
                  <w:tcBorders>
                    <w:lef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629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174.5</w:t>
                  </w:r>
                </w:p>
              </w:tc>
              <w:tc>
                <w:tcPr>
                  <w:tcW w:w="1676" w:type="dxa"/>
                  <w:tcBorders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118.3</w:t>
                  </w:r>
                </w:p>
              </w:tc>
              <w:tc>
                <w:tcPr>
                  <w:tcW w:w="1676" w:type="dxa"/>
                  <w:tcBorders>
                    <w:right w:val="single" w:color="auto" w:sz="12" w:space="0"/>
                  </w:tcBorders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0.007537</w:t>
                  </w:r>
                </w:p>
              </w:tc>
              <w:tc>
                <w:tcPr>
                  <w:tcW w:w="1676" w:type="dxa"/>
                  <w:vMerge w:val="continue"/>
                  <w:tcBorders>
                    <w:right w:val="single" w:color="auto" w:sz="12" w:space="0"/>
                  </w:tcBorders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5" w:hRule="atLeast"/>
                <w:jc w:val="center"/>
              </w:trPr>
              <w:tc>
                <w:tcPr>
                  <w:tcW w:w="838" w:type="dxa"/>
                  <w:tcBorders>
                    <w:lef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629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174.5</w:t>
                  </w:r>
                </w:p>
              </w:tc>
              <w:tc>
                <w:tcPr>
                  <w:tcW w:w="1676" w:type="dxa"/>
                  <w:tcBorders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118.3</w:t>
                  </w:r>
                </w:p>
              </w:tc>
              <w:tc>
                <w:tcPr>
                  <w:tcW w:w="1676" w:type="dxa"/>
                  <w:tcBorders>
                    <w:right w:val="single" w:color="auto" w:sz="12" w:space="0"/>
                  </w:tcBorders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0.007537</w:t>
                  </w:r>
                </w:p>
              </w:tc>
              <w:tc>
                <w:tcPr>
                  <w:tcW w:w="1676" w:type="dxa"/>
                  <w:vMerge w:val="continue"/>
                  <w:tcBorders>
                    <w:right w:val="single" w:color="auto" w:sz="12" w:space="0"/>
                  </w:tcBorders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5" w:hRule="atLeast"/>
                <w:jc w:val="center"/>
              </w:trPr>
              <w:tc>
                <w:tcPr>
                  <w:tcW w:w="838" w:type="dxa"/>
                  <w:tcBorders>
                    <w:lef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629" w:type="dxa"/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173.8</w:t>
                  </w:r>
                </w:p>
              </w:tc>
              <w:tc>
                <w:tcPr>
                  <w:tcW w:w="1676" w:type="dxa"/>
                  <w:tcBorders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118.1</w:t>
                  </w:r>
                </w:p>
              </w:tc>
              <w:tc>
                <w:tcPr>
                  <w:tcW w:w="1676" w:type="dxa"/>
                  <w:tcBorders>
                    <w:right w:val="single" w:color="auto" w:sz="12" w:space="0"/>
                  </w:tcBorders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0.00747</w:t>
                  </w:r>
                </w:p>
              </w:tc>
              <w:tc>
                <w:tcPr>
                  <w:tcW w:w="1676" w:type="dxa"/>
                  <w:vMerge w:val="continue"/>
                  <w:tcBorders>
                    <w:right w:val="single" w:color="auto" w:sz="12" w:space="0"/>
                  </w:tcBorders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5" w:hRule="atLeast"/>
                <w:jc w:val="center"/>
              </w:trPr>
              <w:tc>
                <w:tcPr>
                  <w:tcW w:w="838" w:type="dxa"/>
                  <w:tcBorders>
                    <w:left w:val="single" w:color="auto" w:sz="12" w:space="0"/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宋体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629" w:type="dxa"/>
                  <w:tcBorders>
                    <w:bottom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174.4</w:t>
                  </w:r>
                </w:p>
              </w:tc>
              <w:tc>
                <w:tcPr>
                  <w:tcW w:w="1676" w:type="dxa"/>
                  <w:tcBorders>
                    <w:bottom w:val="single" w:color="auto" w:sz="12" w:space="0"/>
                    <w:right w:val="single" w:color="auto" w:sz="12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微软雅黑" w:hAnsi="微软雅黑" w:eastAsia="微软雅黑" w:cs="宋体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118.3</w:t>
                  </w:r>
                </w:p>
              </w:tc>
              <w:tc>
                <w:tcPr>
                  <w:tcW w:w="1676" w:type="dxa"/>
                  <w:tcBorders>
                    <w:bottom w:val="single" w:color="auto" w:sz="12" w:space="0"/>
                    <w:right w:val="single" w:color="auto" w:sz="12" w:space="0"/>
                  </w:tcBorders>
                  <w:vAlign w:val="bottom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0.007524</w:t>
                  </w:r>
                </w:p>
              </w:tc>
              <w:tc>
                <w:tcPr>
                  <w:tcW w:w="1676" w:type="dxa"/>
                  <w:vMerge w:val="continue"/>
                  <w:tcBorders>
                    <w:bottom w:val="single" w:color="auto" w:sz="12" w:space="0"/>
                    <w:right w:val="single" w:color="auto" w:sz="12" w:space="0"/>
                  </w:tcBorders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11"/>
              <w:ind w:left="360" w:firstLine="0" w:firstLineChars="0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 xml:space="preserve">4、将α平均值与20℃下水的表面张力系数参考值进行对比，计算相对误差。 </w:t>
            </w:r>
          </w:p>
          <w:p>
            <w:pPr>
              <w:spacing w:line="360" w:lineRule="auto"/>
              <w:ind w:firstLine="430" w:firstLineChars="205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Arial Unicode MS" w:cs="Arial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rial Unicode MS" w:cs="Arial"/>
                        <w:szCs w:val="21"/>
                      </w:rPr>
                      <m:t>α</m:t>
                    </m:r>
                    <m:ctrlPr>
                      <w:rPr>
                        <w:rFonts w:ascii="Cambria Math" w:hAnsi="Cambria Math" w:eastAsia="Arial Unicode MS" w:cs="Arial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rial Unicode MS" w:cs="Arial"/>
                        <w:szCs w:val="21"/>
                        <w:vertAlign w:val="subscript"/>
                      </w:rPr>
                      <m:t>20</m:t>
                    </m:r>
                    <m:r>
                      <m:rPr/>
                      <w:rPr>
                        <w:rFonts w:hint="eastAsia" w:ascii="Cambria Math" w:hAnsi="Cambria Math" w:cs="宋体"/>
                        <w:szCs w:val="21"/>
                        <w:vertAlign w:val="subscript"/>
                      </w:rPr>
                      <m:t>℃</m:t>
                    </m:r>
                    <m:ctrlPr>
                      <w:rPr>
                        <w:rFonts w:ascii="Cambria Math" w:hAnsi="Cambria Math" w:eastAsia="Arial Unicode MS" w:cs="Arial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Cs w:val="21"/>
                  </w:rPr>
                  <m:t xml:space="preserve">=   </m:t>
                </m:r>
                <m:r>
                  <m:rPr/>
                  <w:rPr>
                    <w:rFonts w:ascii="Cambria Math" w:hAnsi="Cambria Math"/>
                    <w:szCs w:val="21"/>
                  </w:rPr>
                  <m:t>0.007275</m:t>
                </m:r>
                <m:r>
                  <m:rPr/>
                  <w:rPr>
                    <w:rFonts w:hint="eastAsia" w:ascii="Cambria Math" w:hAnsi="Cambria Math"/>
                    <w:szCs w:val="21"/>
                  </w:rPr>
                  <m:t xml:space="preserve">N/m  </m:t>
                </m:r>
              </m:oMath>
            </m:oMathPara>
          </w:p>
          <w:p>
            <w:pPr>
              <w:spacing w:line="360" w:lineRule="auto"/>
              <w:ind w:firstLine="430" w:firstLineChars="205"/>
              <w:rPr>
                <w:szCs w:val="2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eastAsia="微软雅黑" w:cs="宋体"/>
                        <w:i/>
                        <w:kern w:val="0"/>
                        <w:szCs w:val="21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α</m:t>
                    </m:r>
                    <m:ctrlPr>
                      <w:rPr>
                        <w:rFonts w:ascii="Cambria Math" w:hAnsi="Cambria Math" w:eastAsia="微软雅黑" w:cs="宋体"/>
                        <w:i/>
                        <w:kern w:val="0"/>
                        <w:szCs w:val="21"/>
                      </w:rPr>
                    </m:ctrlPr>
                  </m:e>
                </m:acc>
                <m:r>
                  <m:rPr/>
                  <w:rPr>
                    <w:rFonts w:ascii="Cambria Math" w:hAnsi="Cambria Math" w:eastAsia="微软雅黑" w:cs="宋体"/>
                    <w:kern w:val="0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eastAsia="等线"/>
                    <w:color w:val="000000"/>
                    <w:sz w:val="22"/>
                    <w:szCs w:val="22"/>
                  </w:rPr>
                  <m:t>0.007516</m:t>
                </m:r>
                <m:r>
                  <m:rPr/>
                  <w:rPr>
                    <w:rFonts w:hint="eastAsia" w:ascii="Cambria Math" w:hAnsi="Cambria Math"/>
                    <w:szCs w:val="21"/>
                  </w:rPr>
                  <m:t>N/m</m:t>
                </m:r>
              </m:oMath>
            </m:oMathPara>
          </w:p>
          <w:p>
            <w:pPr>
              <w:spacing w:line="360" w:lineRule="auto"/>
              <w:ind w:firstLine="430" w:firstLineChars="205"/>
              <w:rPr>
                <w:rFonts w:ascii="宋体" w:hAnsi="宋体"/>
                <w:szCs w:val="21"/>
              </w:rPr>
            </w:pPr>
            <m:oMathPara>
              <m:oMath>
                <m:r>
                  <m:rPr/>
                  <w:rPr>
                    <w:rFonts w:hint="eastAsia" w:ascii="Cambria Math" w:hAnsi="Cambria Math"/>
                    <w:szCs w:val="21"/>
                  </w:rPr>
                  <m:t>δ</m:t>
                </m:r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eastAsia="微软雅黑" w:cs="宋体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 w:eastAsia="微软雅黑" w:cs="宋体"/>
                            <w:i/>
                            <w:kern w:val="0"/>
                            <w:szCs w:val="21"/>
                          </w:rPr>
                        </m:ctrlPr>
                      </m:e>
                    </m:acc>
                    <m:r>
                      <m:rPr/>
                      <w:rPr>
                        <w:rFonts w:ascii="Cambria Math" w:hAnsi="Cambria Math" w:eastAsia="微软雅黑" w:cs="宋体"/>
                        <w:kern w:val="0"/>
                        <w:szCs w:val="21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eastAsia="Arial Unicode MS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Arial Unicode MS" w:cs="Arial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 w:eastAsia="Arial Unicode MS" w:cs="Arial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Arial Unicode MS" w:cs="Arial"/>
                            <w:szCs w:val="21"/>
                            <w:vertAlign w:val="subscript"/>
                          </w:rPr>
                          <m:t>20</m:t>
                        </m:r>
                        <m:r>
                          <m:rPr/>
                          <w:rPr>
                            <w:rFonts w:hint="eastAsia" w:ascii="Cambria Math" w:hAnsi="Cambria Math" w:cs="宋体"/>
                            <w:szCs w:val="21"/>
                            <w:vertAlign w:val="subscript"/>
                          </w:rPr>
                          <m:t>℃</m:t>
                        </m:r>
                        <m:ctrlPr>
                          <w:rPr>
                            <w:rFonts w:ascii="Cambria Math" w:hAnsi="Cambria Math" w:eastAsia="Arial Unicode MS" w:cs="Arial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 w:eastAsia="微软雅黑" w:cs="宋体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 w:eastAsia="微软雅黑" w:cs="宋体"/>
                            <w:i/>
                            <w:kern w:val="0"/>
                            <w:szCs w:val="21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×100%=3.2%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8534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七、结果陈述：</w:t>
            </w:r>
          </w:p>
          <w:p>
            <w:pPr>
              <w:spacing w:line="360" w:lineRule="auto"/>
              <w:ind w:firstLine="430" w:firstLineChars="205"/>
              <w:rPr>
                <w:rFonts w:ascii="宋体" w:hAnsi="宋体"/>
                <w:bCs/>
                <w:szCs w:val="21"/>
              </w:rPr>
            </w:pPr>
          </w:p>
          <w:p>
            <w:pPr>
              <w:spacing w:line="360" w:lineRule="auto"/>
              <w:ind w:firstLine="430" w:firstLineChars="20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经过实验测量数据得力敏传感器的</w:t>
            </w:r>
            <w:r>
              <w:rPr>
                <w:rFonts w:hint="eastAsia" w:ascii="宋体" w:hAnsi="宋体"/>
                <w:szCs w:val="21"/>
              </w:rPr>
              <w:t>灵敏度B</w:t>
            </w:r>
            <w:r>
              <w:rPr>
                <w:rFonts w:ascii="宋体" w:hAnsi="宋体"/>
                <w:szCs w:val="21"/>
              </w:rPr>
              <w:t>=34.889</w:t>
            </w:r>
            <w:r>
              <w:rPr>
                <w:rFonts w:hint="eastAsia" w:ascii="宋体" w:hAnsi="宋体"/>
                <w:szCs w:val="21"/>
              </w:rPr>
              <w:t>V/N，测得2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℃下水的表面张力为</w:t>
            </w:r>
            <m:oMath>
              <m:acc>
                <m:accPr>
                  <m:chr m:val="̅"/>
                  <m:ctrlPr>
                    <w:rPr>
                      <w:rFonts w:ascii="Cambria Math" w:hAnsi="Cambria Math" w:eastAsia="微软雅黑" w:cs="宋体"/>
                      <w:i/>
                      <w:kern w:val="0"/>
                      <w:szCs w:val="21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α</m:t>
                  </m:r>
                  <m:ctrlPr>
                    <w:rPr>
                      <w:rFonts w:ascii="Cambria Math" w:hAnsi="Cambria Math" w:eastAsia="微软雅黑" w:cs="宋体"/>
                      <w:i/>
                      <w:kern w:val="0"/>
                      <w:szCs w:val="21"/>
                    </w:rPr>
                  </m:ctrlPr>
                </m:e>
              </m:acc>
              <m:r>
                <m:rPr/>
                <w:rPr>
                  <w:rFonts w:ascii="Cambria Math" w:hAnsi="Cambria Math" w:eastAsia="微软雅黑" w:cs="宋体"/>
                  <w:kern w:val="0"/>
                  <w:szCs w:val="21"/>
                </w:rPr>
                <m:t>=</m:t>
              </m:r>
              <m:r>
                <m:rPr>
                  <m:sty m:val="p"/>
                </m:rPr>
                <w:rPr>
                  <w:rFonts w:hint="eastAsia" w:ascii="Cambria Math" w:hAnsi="Cambria Math" w:eastAsia="等线"/>
                  <w:color w:val="000000"/>
                  <w:sz w:val="22"/>
                  <w:szCs w:val="22"/>
                </w:rPr>
                <m:t>0.007516</m:t>
              </m:r>
              <m:r>
                <m:rPr/>
                <w:rPr>
                  <w:rFonts w:hint="eastAsia" w:ascii="Cambria Math" w:hAnsi="Cambria Math"/>
                  <w:szCs w:val="21"/>
                </w:rPr>
                <m:t>N/m</m:t>
              </m:r>
            </m:oMath>
            <w:r>
              <w:rPr>
                <w:rFonts w:hint="eastAsia" w:ascii="宋体" w:hAnsi="宋体"/>
                <w:szCs w:val="21"/>
              </w:rPr>
              <w:t>，与标准值比较得相对误差为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δ</m:t>
              </m:r>
              <m:r>
                <m:rPr/>
                <w:rPr>
                  <w:rFonts w:ascii="Cambria Math" w:hAnsi="Cambria Math"/>
                  <w:szCs w:val="21"/>
                </w:rPr>
                <m:t>=3.2%</m:t>
              </m:r>
            </m:oMath>
            <w:r>
              <w:rPr>
                <w:rFonts w:hint="eastAsia" w:ascii="宋体" w:hAnsi="宋体"/>
                <w:szCs w:val="21"/>
              </w:rPr>
              <w:t>，误差由气温、仪器等因素造成，相对误差在可接受范围内，实验得到的结论可靠。</w:t>
            </w:r>
          </w:p>
          <w:p>
            <w:pPr>
              <w:spacing w:line="360" w:lineRule="auto"/>
              <w:ind w:firstLine="430" w:firstLineChars="20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534" w:type="dxa"/>
          </w:tcPr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spacing w:line="360" w:lineRule="auto"/>
              <w:ind w:left="748" w:leftChars="206" w:hanging="315" w:hanging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1、如何才能使液膜不过早地破裂？ 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①实验过程中实验室不宜通风，空气流动要小。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②吊环须严格处理干净。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③下降载物台要保持慢速、匀速。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left="748" w:leftChars="206" w:hanging="315" w:hanging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2、在</w:t>
            </w:r>
            <w:r>
              <w:rPr>
                <w:rFonts w:ascii="宋体" w:hAnsi="宋体"/>
                <w:szCs w:val="21"/>
              </w:rPr>
              <w:t>本实验</w:t>
            </w:r>
            <w:r>
              <w:rPr>
                <w:rFonts w:hint="eastAsia" w:ascii="宋体" w:hAnsi="宋体"/>
                <w:szCs w:val="21"/>
              </w:rPr>
              <w:t>中，误差来源可能在哪些方面</w:t>
            </w:r>
            <w:r>
              <w:rPr>
                <w:rFonts w:ascii="宋体" w:hAnsi="宋体"/>
                <w:szCs w:val="21"/>
              </w:rPr>
              <w:t>？</w:t>
            </w:r>
          </w:p>
          <w:p>
            <w:pPr>
              <w:spacing w:line="360" w:lineRule="auto"/>
              <w:ind w:firstLine="482" w:firstLineChars="23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实验误差可能来自水温、水的纯度、吊环是否干净、液膜被拉破后吊环上附着着的液珠的质量不同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534" w:type="dxa"/>
          </w:tcPr>
          <w:p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  <w:jc w:val="center"/>
        </w:trPr>
        <w:tc>
          <w:tcPr>
            <w:tcW w:w="8534" w:type="dxa"/>
          </w:tcPr>
          <w:p>
            <w:r>
              <w:rPr>
                <w:rFonts w:hint="eastAsia"/>
              </w:rPr>
              <w:t>成绩评定：</w:t>
            </w:r>
          </w:p>
          <w:p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5"/>
              <w:tblW w:w="8439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3"/>
              <w:gridCol w:w="1235"/>
              <w:gridCol w:w="2470"/>
              <w:gridCol w:w="1058"/>
              <w:gridCol w:w="1588"/>
              <w:gridCol w:w="12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3" w:hRule="atLeast"/>
                <w:jc w:val="center"/>
              </w:trPr>
              <w:tc>
                <w:tcPr>
                  <w:tcW w:w="853" w:type="dxa"/>
                  <w:vAlign w:val="center"/>
                </w:tcPr>
                <w:p>
                  <w:pPr>
                    <w:jc w:val="center"/>
                    <w:rPr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kern w:val="0"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35" w:type="dxa"/>
                  <w:vAlign w:val="center"/>
                </w:tcPr>
                <w:p>
                  <w:pPr>
                    <w:jc w:val="center"/>
                    <w:rPr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kern w:val="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47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58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0" w:firstLineChars="10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588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kern w:val="0"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kern w:val="0"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35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kern w:val="0"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3" w:hRule="atLeast"/>
                <w:jc w:val="center"/>
              </w:trPr>
              <w:tc>
                <w:tcPr>
                  <w:tcW w:w="853" w:type="dxa"/>
                </w:tcPr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35" w:type="dxa"/>
                </w:tcPr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7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8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588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35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 xml:space="preserve">数据记录： 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姓名、组号：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龚浩文  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 xml:space="preserve">   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1、基本测量：记录吊环外径D1和内径D2，以及20℃下水的表面张力系数参考值α</w:t>
      </w:r>
      <w:r>
        <w:rPr>
          <w:rFonts w:hint="eastAsia"/>
          <w:szCs w:val="21"/>
          <w:vertAlign w:val="subscript"/>
        </w:rPr>
        <w:t>参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430" w:firstLineChars="205"/>
        <w:rPr>
          <w:szCs w:val="21"/>
        </w:rPr>
      </w:pPr>
      <w:r>
        <w:rPr>
          <w:rFonts w:hint="eastAsia"/>
          <w:szCs w:val="21"/>
        </w:rPr>
        <w:t>吊环外径D1 =</w:t>
      </w:r>
      <w:r>
        <w:rPr>
          <w:rFonts w:hint="eastAsia" w:ascii="宋体" w:hAnsi="宋体"/>
          <w:szCs w:val="21"/>
          <w:u w:val="single"/>
        </w:rPr>
        <w:t xml:space="preserve">              </w:t>
      </w:r>
    </w:p>
    <w:p>
      <w:pPr>
        <w:spacing w:line="360" w:lineRule="auto"/>
        <w:ind w:firstLine="430" w:firstLineChars="205"/>
        <w:rPr>
          <w:szCs w:val="21"/>
        </w:rPr>
      </w:pPr>
      <w:r>
        <w:rPr>
          <w:rFonts w:hint="eastAsia"/>
          <w:szCs w:val="21"/>
        </w:rPr>
        <w:t>吊环内径D2 =</w:t>
      </w:r>
      <w:r>
        <w:rPr>
          <w:rFonts w:hint="eastAsia" w:ascii="宋体" w:hAnsi="宋体"/>
          <w:szCs w:val="21"/>
          <w:u w:val="single"/>
        </w:rPr>
        <w:t xml:space="preserve">              </w:t>
      </w:r>
    </w:p>
    <w:p>
      <w:pPr>
        <w:spacing w:line="360" w:lineRule="auto"/>
        <w:ind w:firstLine="430" w:firstLineChars="205"/>
        <w:rPr>
          <w:szCs w:val="21"/>
        </w:rPr>
      </w:pPr>
      <w:r>
        <w:rPr>
          <w:rFonts w:ascii="Arial" w:hAnsi="Arial" w:eastAsia="Arial Unicode MS" w:cs="Arial"/>
          <w:szCs w:val="21"/>
        </w:rPr>
        <w:t>α</w:t>
      </w:r>
      <w:r>
        <w:rPr>
          <w:rFonts w:hint="eastAsia" w:ascii="宋体" w:hAnsi="宋体" w:cs="宋体"/>
          <w:szCs w:val="21"/>
          <w:vertAlign w:val="subscript"/>
        </w:rPr>
        <w:t>参</w:t>
      </w:r>
      <w:r>
        <w:rPr>
          <w:rFonts w:ascii="Arial" w:hAnsi="Arial" w:eastAsia="Arial Unicode MS" w:cs="Arial"/>
          <w:szCs w:val="21"/>
          <w:vertAlign w:val="subscript"/>
        </w:rPr>
        <w:t>@20</w:t>
      </w:r>
      <w:r>
        <w:rPr>
          <w:rFonts w:hint="eastAsia" w:ascii="宋体" w:hAnsi="宋体" w:cs="宋体"/>
          <w:szCs w:val="21"/>
          <w:vertAlign w:val="subscript"/>
        </w:rPr>
        <w:t>℃</w:t>
      </w:r>
      <w:r>
        <w:rPr>
          <w:rFonts w:hint="eastAsia"/>
          <w:szCs w:val="21"/>
        </w:rPr>
        <w:t>=</w:t>
      </w:r>
      <w:r>
        <w:rPr>
          <w:rFonts w:hint="eastAsia" w:ascii="宋体" w:hAnsi="宋体"/>
          <w:szCs w:val="21"/>
          <w:u w:val="single"/>
        </w:rPr>
        <w:t xml:space="preserve">              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2、测量力敏传感器的灵敏度B：</w:t>
      </w:r>
    </w:p>
    <w:tbl>
      <w:tblPr>
        <w:tblStyle w:val="4"/>
        <w:tblW w:w="853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818"/>
        <w:gridCol w:w="850"/>
        <w:gridCol w:w="851"/>
        <w:gridCol w:w="850"/>
        <w:gridCol w:w="851"/>
        <w:gridCol w:w="850"/>
        <w:gridCol w:w="851"/>
        <w:gridCol w:w="8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61" w:type="dxa"/>
            <w:shd w:val="clear" w:color="auto" w:fill="auto"/>
            <w:noWrap/>
            <w:vAlign w:val="bottom"/>
          </w:tcPr>
          <w:p>
            <w:pPr>
              <w:widowControl/>
              <w:ind w:left="-1378" w:leftChars="-656" w:firstLine="1205" w:firstLineChars="574"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砝码质量m(g)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</w:p>
        </w:tc>
        <w:tc>
          <w:tcPr>
            <w:tcW w:w="85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.5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1.0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1.5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2.0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2.5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3.0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3.5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61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电压表读数U(mv)</w:t>
            </w:r>
          </w:p>
        </w:tc>
        <w:tc>
          <w:tcPr>
            <w:tcW w:w="81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1761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1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3、测量液膜拉断前后瞬间电压表读数U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和U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：</w:t>
      </w:r>
    </w:p>
    <w:p>
      <w:pPr>
        <w:spacing w:line="360" w:lineRule="auto"/>
        <w:rPr>
          <w:szCs w:val="21"/>
        </w:rPr>
      </w:pPr>
    </w:p>
    <w:tbl>
      <w:tblPr>
        <w:tblStyle w:val="4"/>
        <w:tblW w:w="5642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2218"/>
        <w:gridCol w:w="228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42" w:type="dxa"/>
            <w:tcBorders>
              <w:left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　No.</w:t>
            </w:r>
          </w:p>
        </w:tc>
        <w:tc>
          <w:tcPr>
            <w:tcW w:w="221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vertAlign w:val="subscript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(mV)</w:t>
            </w:r>
          </w:p>
        </w:tc>
        <w:tc>
          <w:tcPr>
            <w:tcW w:w="2282" w:type="dxa"/>
            <w:tcBorders>
              <w:right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U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vertAlign w:val="subscript"/>
              </w:rPr>
              <w:t>2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(mV)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42" w:type="dxa"/>
            <w:tcBorders>
              <w:left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221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2282" w:type="dxa"/>
            <w:tcBorders>
              <w:right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42" w:type="dxa"/>
            <w:tcBorders>
              <w:left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2</w:t>
            </w:r>
          </w:p>
        </w:tc>
        <w:tc>
          <w:tcPr>
            <w:tcW w:w="221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2282" w:type="dxa"/>
            <w:tcBorders>
              <w:right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42" w:type="dxa"/>
            <w:tcBorders>
              <w:left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221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2282" w:type="dxa"/>
            <w:tcBorders>
              <w:right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42" w:type="dxa"/>
            <w:tcBorders>
              <w:left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4</w:t>
            </w:r>
          </w:p>
        </w:tc>
        <w:tc>
          <w:tcPr>
            <w:tcW w:w="221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2282" w:type="dxa"/>
            <w:tcBorders>
              <w:right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42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</w:t>
            </w:r>
          </w:p>
        </w:tc>
        <w:tc>
          <w:tcPr>
            <w:tcW w:w="2218" w:type="dxa"/>
            <w:tcBorders>
              <w:bottom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228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</w:tbl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4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4D6843"/>
    <w:multiLevelType w:val="multilevel"/>
    <w:tmpl w:val="5F4D6843"/>
    <w:lvl w:ilvl="0" w:tentative="0">
      <w:start w:val="6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AE1341"/>
    <w:multiLevelType w:val="multilevel"/>
    <w:tmpl w:val="6CAE1341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8B"/>
    <w:rsid w:val="000271A2"/>
    <w:rsid w:val="00041C48"/>
    <w:rsid w:val="000955A4"/>
    <w:rsid w:val="001415EE"/>
    <w:rsid w:val="001B1F57"/>
    <w:rsid w:val="00200821"/>
    <w:rsid w:val="00255636"/>
    <w:rsid w:val="00294A29"/>
    <w:rsid w:val="002E5465"/>
    <w:rsid w:val="002F7401"/>
    <w:rsid w:val="00352D6D"/>
    <w:rsid w:val="00363D8F"/>
    <w:rsid w:val="00417D1D"/>
    <w:rsid w:val="004A26CA"/>
    <w:rsid w:val="004D27BE"/>
    <w:rsid w:val="00607653"/>
    <w:rsid w:val="00662F70"/>
    <w:rsid w:val="007042B9"/>
    <w:rsid w:val="0073179D"/>
    <w:rsid w:val="007D4417"/>
    <w:rsid w:val="007E1C54"/>
    <w:rsid w:val="00810589"/>
    <w:rsid w:val="00861EB6"/>
    <w:rsid w:val="00866DA2"/>
    <w:rsid w:val="008A31D6"/>
    <w:rsid w:val="0094771A"/>
    <w:rsid w:val="009E271B"/>
    <w:rsid w:val="009E6614"/>
    <w:rsid w:val="00A62848"/>
    <w:rsid w:val="00A7400E"/>
    <w:rsid w:val="00A81E8B"/>
    <w:rsid w:val="00A96278"/>
    <w:rsid w:val="00B87AE0"/>
    <w:rsid w:val="00BC1218"/>
    <w:rsid w:val="00BC21BF"/>
    <w:rsid w:val="00BE1286"/>
    <w:rsid w:val="00C06615"/>
    <w:rsid w:val="00D106BC"/>
    <w:rsid w:val="00D42AD6"/>
    <w:rsid w:val="00D62F35"/>
    <w:rsid w:val="00D8181D"/>
    <w:rsid w:val="00DB0B33"/>
    <w:rsid w:val="00DB5A53"/>
    <w:rsid w:val="00DD2676"/>
    <w:rsid w:val="00E307F9"/>
    <w:rsid w:val="00E52883"/>
    <w:rsid w:val="00EA7286"/>
    <w:rsid w:val="00ED7FF4"/>
    <w:rsid w:val="00F46EE4"/>
    <w:rsid w:val="00F82883"/>
    <w:rsid w:val="00FC0C19"/>
    <w:rsid w:val="00FC5881"/>
    <w:rsid w:val="55A8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iPriority w:val="0"/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sz w:val="18"/>
      <w:szCs w:val="18"/>
    </w:rPr>
  </w:style>
  <w:style w:type="character" w:styleId="10">
    <w:name w:val="Placeholder Text"/>
    <w:basedOn w:val="6"/>
    <w:semiHidden/>
    <w:uiPriority w:val="99"/>
    <w:rPr>
      <w:color w:val="80808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chart" Target="charts/chart1.xml"/><Relationship Id="rId14" Type="http://schemas.openxmlformats.org/officeDocument/2006/relationships/image" Target="media/image6.wmf"/><Relationship Id="rId13" Type="http://schemas.openxmlformats.org/officeDocument/2006/relationships/oleObject" Target="embeddings/oleObject3.bin"/><Relationship Id="rId12" Type="http://schemas.openxmlformats.org/officeDocument/2006/relationships/oleObject" Target="embeddings/oleObject2.bin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Desktop\&#34920;&#38754;&#24352;&#21147;&#31995;&#25968;&#30340;&#27979;&#37327;\&#25968;&#25454;&#22788;&#2970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力敏传感器</a:t>
            </a:r>
            <a:r>
              <a:rPr lang="en-US" altLang="zh-CN"/>
              <a:t>U-F</a:t>
            </a:r>
            <a:r>
              <a:rPr lang="zh-CN" altLang="en-US"/>
              <a:t>曲线图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Sheet1!$A$4:$H$4</c:f>
              <c:numCache>
                <c:formatCode>General</c:formatCode>
                <c:ptCount val="8"/>
                <c:pt idx="0">
                  <c:v>0</c:v>
                </c:pt>
                <c:pt idx="1">
                  <c:v>0.0005</c:v>
                </c:pt>
                <c:pt idx="2">
                  <c:v>0.001</c:v>
                </c:pt>
                <c:pt idx="3">
                  <c:v>0.0015</c:v>
                </c:pt>
                <c:pt idx="4">
                  <c:v>0.002</c:v>
                </c:pt>
                <c:pt idx="5">
                  <c:v>0.0025</c:v>
                </c:pt>
                <c:pt idx="6">
                  <c:v>0.003</c:v>
                </c:pt>
                <c:pt idx="7">
                  <c:v>0.0035</c:v>
                </c:pt>
              </c:numCache>
            </c:numRef>
          </c:xVal>
          <c:yVal>
            <c:numRef>
              <c:f>Sheet1!$A$9:$H$9</c:f>
              <c:numCache>
                <c:formatCode>General</c:formatCode>
                <c:ptCount val="8"/>
                <c:pt idx="0">
                  <c:v>-0.0006</c:v>
                </c:pt>
                <c:pt idx="1">
                  <c:v>0.0169</c:v>
                </c:pt>
                <c:pt idx="2">
                  <c:v>0.0346</c:v>
                </c:pt>
                <c:pt idx="3">
                  <c:v>0.0519</c:v>
                </c:pt>
                <c:pt idx="4">
                  <c:v>0.0696</c:v>
                </c:pt>
                <c:pt idx="5">
                  <c:v>0.08645</c:v>
                </c:pt>
                <c:pt idx="6">
                  <c:v>0.10445</c:v>
                </c:pt>
                <c:pt idx="7">
                  <c:v>0.12145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3608655"/>
        <c:axId val="803609071"/>
      </c:scatterChart>
      <c:valAx>
        <c:axId val="803608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F(N)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3609071"/>
        <c:crosses val="autoZero"/>
        <c:crossBetween val="midCat"/>
      </c:valAx>
      <c:valAx>
        <c:axId val="80360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U(V)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3608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451399-ED98-47A7-B1EC-7D002CE56A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521</Words>
  <Characters>2970</Characters>
  <Lines>24</Lines>
  <Paragraphs>6</Paragraphs>
  <TotalTime>34</TotalTime>
  <ScaleCrop>false</ScaleCrop>
  <LinksUpToDate>false</LinksUpToDate>
  <CharactersWithSpaces>3485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2020-12-17T14:23:00Z</dcterms:created>
  <dc:creator>浩文 龚</dc:creator>
  <cp:lastModifiedBy>言__宇</cp:lastModifiedBy>
  <cp:lastPrinted>2021-10-18T07:34:59Z</cp:lastPrinted>
  <dcterms:modified xsi:type="dcterms:W3CDTF">2021-10-18T07:36:26Z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7115F58294F84392997E25AC9E736ADD</vt:lpwstr>
  </property>
</Properties>
</file>