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3B03B" w14:textId="1708FFCF" w:rsidR="00A87B97" w:rsidRPr="00F91C24" w:rsidRDefault="00553CDA" w:rsidP="00553CD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F91C24">
        <w:rPr>
          <w:rFonts w:ascii="Times New Roman" w:eastAsia="宋体" w:hAnsi="Times New Roman" w:cs="Times New Roman"/>
        </w:rPr>
        <w:t>基本情况</w:t>
      </w:r>
    </w:p>
    <w:p w14:paraId="0B56ABC9" w14:textId="322C9F8C" w:rsidR="00553CDA" w:rsidRPr="00F91C24" w:rsidRDefault="00553CDA" w:rsidP="00553CDA">
      <w:pPr>
        <w:pStyle w:val="a3"/>
        <w:ind w:left="360"/>
        <w:rPr>
          <w:rFonts w:ascii="Times New Roman" w:eastAsia="宋体" w:hAnsi="Times New Roman" w:cs="Times New Roman"/>
        </w:rPr>
      </w:pPr>
      <w:r w:rsidRPr="00F91C24">
        <w:rPr>
          <w:rFonts w:ascii="Times New Roman" w:eastAsia="宋体" w:hAnsi="Times New Roman" w:cs="Times New Roman"/>
        </w:rPr>
        <w:t>内容：企业名称、成立时间、上市时间、注册地点、注册资本、主要业务范围和产品或服务、所属行业及其行业地位、社会荣誉、近期信用评级</w:t>
      </w:r>
    </w:p>
    <w:p w14:paraId="6F19D074" w14:textId="53486089" w:rsidR="00553CDA" w:rsidRPr="00F91C24" w:rsidRDefault="00553CDA" w:rsidP="00553CDA">
      <w:pPr>
        <w:pStyle w:val="a3"/>
        <w:ind w:left="360"/>
        <w:rPr>
          <w:rFonts w:ascii="Times New Roman" w:eastAsia="宋体" w:hAnsi="Times New Roman" w:cs="Times New Roman" w:hint="eastAsia"/>
        </w:rPr>
      </w:pPr>
      <w:r w:rsidRPr="00F91C24">
        <w:rPr>
          <w:rFonts w:ascii="Times New Roman" w:eastAsia="宋体" w:hAnsi="Times New Roman" w:cs="Times New Roman"/>
        </w:rPr>
        <w:t>表格展示最近五年的财务数据（营业收入、毛利、营业利润、</w:t>
      </w:r>
      <w:r w:rsidRPr="00F91C24">
        <w:rPr>
          <w:rFonts w:ascii="Times New Roman" w:eastAsia="宋体" w:hAnsi="Times New Roman" w:cs="Times New Roman"/>
        </w:rPr>
        <w:t>EBIT</w:t>
      </w:r>
      <w:r w:rsidRPr="00F91C24">
        <w:rPr>
          <w:rFonts w:ascii="Times New Roman" w:eastAsia="宋体" w:hAnsi="Times New Roman" w:cs="Times New Roman"/>
        </w:rPr>
        <w:t>、税前利润、税后利润、总资产、流动资产、现金资产、总负债、流动负债、有息债务、权益资本、投入资本、实际经营净现金、应得经营净现金）</w:t>
      </w:r>
    </w:p>
    <w:p w14:paraId="3F14220E" w14:textId="1612C832" w:rsidR="00553CDA" w:rsidRPr="00F91C24" w:rsidRDefault="00553CDA" w:rsidP="00553CDA">
      <w:pPr>
        <w:pStyle w:val="a3"/>
        <w:ind w:left="360"/>
        <w:rPr>
          <w:rFonts w:ascii="Times New Roman" w:eastAsia="宋体" w:hAnsi="Times New Roman" w:cs="Times New Roman"/>
        </w:rPr>
      </w:pPr>
      <w:r w:rsidRPr="00F91C24">
        <w:rPr>
          <w:rFonts w:ascii="Times New Roman" w:eastAsia="宋体" w:hAnsi="Times New Roman" w:cs="Times New Roman"/>
        </w:rPr>
        <w:t>文字展示公司治理和股权结构（持股比例；前五大股东名单及其持股比例；机构投资持股比例；实际控制人；近</w:t>
      </w:r>
      <w:r w:rsidRPr="00F91C24">
        <w:rPr>
          <w:rFonts w:ascii="Times New Roman" w:eastAsia="宋体" w:hAnsi="Times New Roman" w:cs="Times New Roman"/>
        </w:rPr>
        <w:t xml:space="preserve"> 5 </w:t>
      </w:r>
      <w:r w:rsidRPr="00F91C24">
        <w:rPr>
          <w:rFonts w:ascii="Times New Roman" w:eastAsia="宋体" w:hAnsi="Times New Roman" w:cs="Times New Roman"/>
        </w:rPr>
        <w:t>年公司被证监会处罚次数；近</w:t>
      </w:r>
      <w:r w:rsidRPr="00F91C24">
        <w:rPr>
          <w:rFonts w:ascii="Times New Roman" w:eastAsia="宋体" w:hAnsi="Times New Roman" w:cs="Times New Roman"/>
        </w:rPr>
        <w:t xml:space="preserve"> 5 </w:t>
      </w:r>
      <w:r w:rsidRPr="00F91C24">
        <w:rPr>
          <w:rFonts w:ascii="Times New Roman" w:eastAsia="宋体" w:hAnsi="Times New Roman" w:cs="Times New Roman"/>
        </w:rPr>
        <w:t>年公司的法律诉讼，分原告和被告；审计机构和审计师信息）</w:t>
      </w:r>
    </w:p>
    <w:p w14:paraId="4B411771" w14:textId="0CE97162" w:rsidR="00553CDA" w:rsidRPr="00F91C24" w:rsidRDefault="00553CDA" w:rsidP="00553CDA">
      <w:pPr>
        <w:pStyle w:val="a3"/>
        <w:ind w:left="360"/>
        <w:rPr>
          <w:rFonts w:ascii="Times New Roman" w:eastAsia="宋体" w:hAnsi="Times New Roman" w:cs="Times New Roman" w:hint="eastAsia"/>
        </w:rPr>
      </w:pPr>
      <w:r w:rsidRPr="00F91C24">
        <w:rPr>
          <w:rFonts w:ascii="Times New Roman" w:eastAsia="宋体" w:hAnsi="Times New Roman" w:cs="Times New Roman"/>
        </w:rPr>
        <w:t>融资与分红：公司自上市（含）</w:t>
      </w:r>
      <w:r w:rsidRPr="00F91C24">
        <w:rPr>
          <w:rFonts w:ascii="Times New Roman" w:eastAsia="宋体" w:hAnsi="Times New Roman" w:cs="Times New Roman"/>
        </w:rPr>
        <w:t xml:space="preserve">IPO </w:t>
      </w:r>
      <w:r w:rsidRPr="00F91C24">
        <w:rPr>
          <w:rFonts w:ascii="Times New Roman" w:eastAsia="宋体" w:hAnsi="Times New Roman" w:cs="Times New Roman"/>
        </w:rPr>
        <w:t>年份以来增资扩股的融资额，以及最近</w:t>
      </w:r>
      <w:r w:rsidRPr="00F91C24">
        <w:rPr>
          <w:rFonts w:ascii="Times New Roman" w:eastAsia="宋体" w:hAnsi="Times New Roman" w:cs="Times New Roman"/>
        </w:rPr>
        <w:t xml:space="preserve"> 5 </w:t>
      </w:r>
      <w:r w:rsidRPr="00F91C24">
        <w:rPr>
          <w:rFonts w:ascii="Times New Roman" w:eastAsia="宋体" w:hAnsi="Times New Roman" w:cs="Times New Roman"/>
        </w:rPr>
        <w:t>年来的累计的税后利润、累计的经营净现金</w:t>
      </w:r>
    </w:p>
    <w:p w14:paraId="5A983F0E" w14:textId="18C24F40" w:rsidR="00553CDA" w:rsidRPr="00F91C24" w:rsidRDefault="00553CDA" w:rsidP="00553CDA">
      <w:pPr>
        <w:pStyle w:val="a3"/>
        <w:ind w:left="360"/>
        <w:rPr>
          <w:rFonts w:ascii="Times New Roman" w:eastAsia="宋体" w:hAnsi="Times New Roman" w:cs="Times New Roman"/>
        </w:rPr>
      </w:pPr>
      <w:r w:rsidRPr="00F91C24">
        <w:rPr>
          <w:rFonts w:ascii="Times New Roman" w:eastAsia="宋体" w:hAnsi="Times New Roman" w:cs="Times New Roman"/>
        </w:rPr>
        <w:t>用折线图展示最近</w:t>
      </w:r>
      <w:r w:rsidRPr="00F91C24">
        <w:rPr>
          <w:rFonts w:ascii="Times New Roman" w:eastAsia="宋体" w:hAnsi="Times New Roman" w:cs="Times New Roman"/>
        </w:rPr>
        <w:t xml:space="preserve"> 5 </w:t>
      </w:r>
      <w:r w:rsidRPr="00F91C24">
        <w:rPr>
          <w:rFonts w:ascii="Times New Roman" w:eastAsia="宋体" w:hAnsi="Times New Roman" w:cs="Times New Roman"/>
        </w:rPr>
        <w:t>年来股票价格走势（与市场综合指数和行业指数同图展示）</w:t>
      </w:r>
    </w:p>
    <w:p w14:paraId="1900A4A6" w14:textId="77777777" w:rsidR="00553CDA" w:rsidRPr="00F91C24" w:rsidRDefault="00553CDA" w:rsidP="00553CDA">
      <w:pPr>
        <w:pStyle w:val="a3"/>
        <w:ind w:left="360"/>
        <w:rPr>
          <w:rFonts w:ascii="Times New Roman" w:eastAsia="宋体" w:hAnsi="Times New Roman" w:cs="Times New Roman"/>
        </w:rPr>
      </w:pPr>
    </w:p>
    <w:p w14:paraId="6542A9A6" w14:textId="53810732" w:rsidR="00553CDA" w:rsidRPr="00F91C24" w:rsidRDefault="00553CDA" w:rsidP="00553CD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F91C24">
        <w:rPr>
          <w:rFonts w:ascii="Times New Roman" w:eastAsia="宋体" w:hAnsi="Times New Roman" w:cs="Times New Roman"/>
        </w:rPr>
        <w:t>宏观经济分析与预测</w:t>
      </w:r>
    </w:p>
    <w:p w14:paraId="4B973DC8" w14:textId="1D73F1A7" w:rsidR="00553CDA" w:rsidRPr="00F91C24" w:rsidRDefault="00553CDA" w:rsidP="00553CDA">
      <w:pPr>
        <w:pStyle w:val="a3"/>
        <w:ind w:left="360"/>
        <w:rPr>
          <w:rFonts w:ascii="Times New Roman" w:eastAsia="宋体" w:hAnsi="Times New Roman" w:cs="Times New Roman"/>
        </w:rPr>
      </w:pPr>
      <w:r w:rsidRPr="00F91C24">
        <w:rPr>
          <w:rFonts w:ascii="Times New Roman" w:eastAsia="宋体" w:hAnsi="Times New Roman" w:cs="Times New Roman"/>
        </w:rPr>
        <w:t>宏观经济分析（数据来源：国家统计局数据库</w:t>
      </w:r>
      <w:r w:rsidRPr="00F91C24">
        <w:rPr>
          <w:rFonts w:ascii="Times New Roman" w:eastAsia="宋体" w:hAnsi="Times New Roman" w:cs="Times New Roman"/>
        </w:rPr>
        <w:t>——</w:t>
      </w:r>
      <w:r w:rsidRPr="00F91C24">
        <w:rPr>
          <w:rFonts w:ascii="Times New Roman" w:eastAsia="宋体" w:hAnsi="Times New Roman" w:cs="Times New Roman"/>
        </w:rPr>
        <w:t>《国家数据》）：用图形展示最近</w:t>
      </w:r>
      <w:r w:rsidRPr="00F91C24">
        <w:rPr>
          <w:rFonts w:ascii="Times New Roman" w:eastAsia="宋体" w:hAnsi="Times New Roman" w:cs="Times New Roman"/>
        </w:rPr>
        <w:t xml:space="preserve"> 5 </w:t>
      </w:r>
      <w:r w:rsidRPr="00F91C24">
        <w:rPr>
          <w:rFonts w:ascii="Times New Roman" w:eastAsia="宋体" w:hAnsi="Times New Roman" w:cs="Times New Roman"/>
        </w:rPr>
        <w:t>或</w:t>
      </w:r>
      <w:r w:rsidRPr="00F91C24">
        <w:rPr>
          <w:rFonts w:ascii="Times New Roman" w:eastAsia="宋体" w:hAnsi="Times New Roman" w:cs="Times New Roman"/>
        </w:rPr>
        <w:t xml:space="preserve"> 6 </w:t>
      </w:r>
      <w:r w:rsidRPr="00F91C24">
        <w:rPr>
          <w:rFonts w:ascii="Times New Roman" w:eastAsia="宋体" w:hAnsi="Times New Roman" w:cs="Times New Roman"/>
        </w:rPr>
        <w:t>年我国</w:t>
      </w:r>
      <w:r w:rsidRPr="00F91C24">
        <w:rPr>
          <w:rFonts w:ascii="Times New Roman" w:eastAsia="宋体" w:hAnsi="Times New Roman" w:cs="Times New Roman"/>
        </w:rPr>
        <w:t xml:space="preserve">GDP </w:t>
      </w:r>
      <w:r w:rsidRPr="00F91C24">
        <w:rPr>
          <w:rFonts w:ascii="Times New Roman" w:eastAsia="宋体" w:hAnsi="Times New Roman" w:cs="Times New Roman"/>
        </w:rPr>
        <w:t>及其增速（条形图）、规模以上工业增加值及其增速（折线图）、</w:t>
      </w:r>
      <w:r w:rsidRPr="00F91C24">
        <w:rPr>
          <w:rFonts w:ascii="Times New Roman" w:eastAsia="宋体" w:hAnsi="Times New Roman" w:cs="Times New Roman"/>
        </w:rPr>
        <w:t>CPI</w:t>
      </w:r>
      <w:r w:rsidRPr="00F91C24">
        <w:rPr>
          <w:rFonts w:ascii="Times New Roman" w:eastAsia="宋体" w:hAnsi="Times New Roman" w:cs="Times New Roman"/>
        </w:rPr>
        <w:t>、</w:t>
      </w:r>
      <w:r w:rsidRPr="00F91C24">
        <w:rPr>
          <w:rFonts w:ascii="Times New Roman" w:eastAsia="宋体" w:hAnsi="Times New Roman" w:cs="Times New Roman"/>
        </w:rPr>
        <w:t>PMI</w:t>
      </w:r>
      <w:r w:rsidRPr="00F91C24">
        <w:rPr>
          <w:rFonts w:ascii="Times New Roman" w:eastAsia="宋体" w:hAnsi="Times New Roman" w:cs="Times New Roman"/>
        </w:rPr>
        <w:t>、工业生产者出厂价格指数和购进价格指数（折线图），使用</w:t>
      </w:r>
      <w:r w:rsidRPr="00F91C24">
        <w:rPr>
          <w:rFonts w:ascii="Times New Roman" w:eastAsia="宋体" w:hAnsi="Times New Roman" w:cs="Times New Roman"/>
        </w:rPr>
        <w:t>ai</w:t>
      </w:r>
      <w:r w:rsidRPr="00F91C24">
        <w:rPr>
          <w:rFonts w:ascii="Times New Roman" w:eastAsia="宋体" w:hAnsi="Times New Roman" w:cs="Times New Roman"/>
        </w:rPr>
        <w:t>对其与选择行业的关系进行综合、简要的文字分析，提炼主要观点</w:t>
      </w:r>
    </w:p>
    <w:p w14:paraId="7D58A586" w14:textId="77777777" w:rsidR="00553CDA" w:rsidRPr="00F91C24" w:rsidRDefault="00553CDA" w:rsidP="00553CDA">
      <w:pPr>
        <w:pStyle w:val="a3"/>
        <w:ind w:left="360"/>
        <w:rPr>
          <w:rFonts w:ascii="Times New Roman" w:eastAsia="宋体" w:hAnsi="Times New Roman" w:cs="Times New Roman"/>
        </w:rPr>
      </w:pPr>
    </w:p>
    <w:p w14:paraId="0282B1F8" w14:textId="209FF3E6" w:rsidR="00553CDA" w:rsidRPr="00F91C24" w:rsidRDefault="00553CDA" w:rsidP="00553CD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F91C24">
        <w:rPr>
          <w:rFonts w:ascii="Times New Roman" w:eastAsia="宋体" w:hAnsi="Times New Roman" w:cs="Times New Roman"/>
        </w:rPr>
        <w:t>行业的现状和前景分析</w:t>
      </w:r>
    </w:p>
    <w:p w14:paraId="5387A406" w14:textId="28D4A6FD" w:rsidR="00553CDA" w:rsidRPr="00F91C24" w:rsidRDefault="00553CDA" w:rsidP="00553CDA">
      <w:pPr>
        <w:pStyle w:val="a3"/>
        <w:ind w:left="360"/>
        <w:rPr>
          <w:rFonts w:ascii="Times New Roman" w:eastAsia="宋体" w:hAnsi="Times New Roman" w:cs="Times New Roman"/>
        </w:rPr>
      </w:pPr>
      <w:r w:rsidRPr="00F91C24">
        <w:rPr>
          <w:rFonts w:ascii="Times New Roman" w:eastAsia="宋体" w:hAnsi="Times New Roman" w:cs="Times New Roman"/>
        </w:rPr>
        <w:t>使用扇形图展示行业的营业收入比例情况；根据行业和企业主要的财务绩效指标的均值（营收增长率、净利润增长率、经营净现金增长率、毛利率、销售净利润率、现金资产占比）进行排序（表格），展示和阐述所要估值的企业在这些指标中的位次</w:t>
      </w:r>
    </w:p>
    <w:p w14:paraId="683CBC08" w14:textId="77777777" w:rsidR="00553CDA" w:rsidRPr="00F91C24" w:rsidRDefault="00553CDA" w:rsidP="00553CDA">
      <w:pPr>
        <w:pStyle w:val="a3"/>
        <w:ind w:left="360"/>
        <w:rPr>
          <w:rFonts w:ascii="Times New Roman" w:eastAsia="宋体" w:hAnsi="Times New Roman" w:cs="Times New Roman"/>
        </w:rPr>
      </w:pPr>
    </w:p>
    <w:p w14:paraId="788FE89F" w14:textId="42F32624" w:rsidR="00553CDA" w:rsidRPr="00F91C24" w:rsidRDefault="00553CDA" w:rsidP="00553CD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F91C24">
        <w:rPr>
          <w:rFonts w:ascii="Times New Roman" w:eastAsia="宋体" w:hAnsi="Times New Roman" w:cs="Times New Roman"/>
        </w:rPr>
        <w:t>企业的财务状况分析</w:t>
      </w:r>
    </w:p>
    <w:p w14:paraId="125D1BA8" w14:textId="781A71C1" w:rsidR="00553CDA" w:rsidRPr="00F91C24" w:rsidRDefault="00F91C24" w:rsidP="00553CDA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F91C24">
        <w:rPr>
          <w:rFonts w:ascii="Times New Roman" w:eastAsia="宋体" w:hAnsi="Times New Roman" w:cs="Times New Roman"/>
        </w:rPr>
        <w:t>近五年资产负债变化、利润变化、现金流量变化走势（折线图）；资产结构、负债结构、利润结构（条形图）；其他盈利能力指标（表格）；获现率走势（折线图）；创值能力（折线图）；成长性即销售收入、净利润、经营</w:t>
      </w:r>
      <w:r w:rsidRPr="00F91C24">
        <w:rPr>
          <w:rFonts w:ascii="Times New Roman" w:eastAsia="宋体" w:hAnsi="Times New Roman" w:cs="Times New Roman"/>
        </w:rPr>
        <w:t>NCF</w:t>
      </w:r>
      <w:r w:rsidRPr="00F91C24">
        <w:rPr>
          <w:rFonts w:ascii="Times New Roman" w:eastAsia="宋体" w:hAnsi="Times New Roman" w:cs="Times New Roman"/>
        </w:rPr>
        <w:t>增速、自我可持续增长力（折线图）；风险评估（杠杆指标）</w:t>
      </w:r>
    </w:p>
    <w:p w14:paraId="519740AD" w14:textId="77777777" w:rsidR="00F91C24" w:rsidRPr="00F91C24" w:rsidRDefault="00F91C24" w:rsidP="00553CDA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</w:p>
    <w:p w14:paraId="32D648CB" w14:textId="6C41A38F" w:rsidR="00F91C24" w:rsidRPr="00F91C24" w:rsidRDefault="00F91C24" w:rsidP="00F91C2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F91C24">
        <w:rPr>
          <w:rFonts w:ascii="Times New Roman" w:eastAsia="宋体" w:hAnsi="Times New Roman" w:cs="Times New Roman"/>
        </w:rPr>
        <w:t>企业股价预测情况</w:t>
      </w:r>
    </w:p>
    <w:p w14:paraId="252A5685" w14:textId="4E95E1D1" w:rsidR="00F91C24" w:rsidRPr="00F91C24" w:rsidRDefault="00F91C24" w:rsidP="00F91C24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F91C24">
        <w:rPr>
          <w:rFonts w:ascii="Times New Roman" w:eastAsia="宋体" w:hAnsi="Times New Roman" w:cs="Times New Roman"/>
        </w:rPr>
        <w:t>文本分析方式可交互折线图展示预测股价</w:t>
      </w:r>
    </w:p>
    <w:p w14:paraId="41A4C169" w14:textId="77777777" w:rsidR="00F91C24" w:rsidRPr="00F91C24" w:rsidRDefault="00F91C24" w:rsidP="00F91C24">
      <w:pPr>
        <w:rPr>
          <w:rFonts w:ascii="Times New Roman" w:eastAsia="宋体" w:hAnsi="Times New Roman" w:cs="Times New Roman"/>
        </w:rPr>
      </w:pPr>
    </w:p>
    <w:p w14:paraId="5E79A500" w14:textId="0B9A1778" w:rsidR="00F91C24" w:rsidRPr="00F91C24" w:rsidRDefault="00F91C24" w:rsidP="00F91C2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F91C24">
        <w:rPr>
          <w:rFonts w:ascii="Times New Roman" w:eastAsia="宋体" w:hAnsi="Times New Roman" w:cs="Times New Roman"/>
        </w:rPr>
        <w:t>总结和展望</w:t>
      </w:r>
    </w:p>
    <w:p w14:paraId="0BCCDEB7" w14:textId="1CB8B17A" w:rsidR="00F91C24" w:rsidRPr="00F91C24" w:rsidRDefault="00F91C24" w:rsidP="00F91C2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F91C24">
        <w:rPr>
          <w:rFonts w:ascii="Times New Roman" w:eastAsia="宋体" w:hAnsi="Times New Roman" w:cs="Times New Roman"/>
        </w:rPr>
        <w:t>投资建议</w:t>
      </w:r>
    </w:p>
    <w:sectPr w:rsidR="00F91C24" w:rsidRPr="00F91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A1512B"/>
    <w:multiLevelType w:val="hybridMultilevel"/>
    <w:tmpl w:val="0E8EAF2C"/>
    <w:lvl w:ilvl="0" w:tplc="19F066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47742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02A"/>
    <w:rsid w:val="00017CD7"/>
    <w:rsid w:val="001A75DB"/>
    <w:rsid w:val="001C34E1"/>
    <w:rsid w:val="002A5A51"/>
    <w:rsid w:val="002B402A"/>
    <w:rsid w:val="002F3157"/>
    <w:rsid w:val="00354B93"/>
    <w:rsid w:val="00366A03"/>
    <w:rsid w:val="003674EB"/>
    <w:rsid w:val="00433482"/>
    <w:rsid w:val="00451CEB"/>
    <w:rsid w:val="004751E1"/>
    <w:rsid w:val="004F12B4"/>
    <w:rsid w:val="00553CDA"/>
    <w:rsid w:val="005B72AA"/>
    <w:rsid w:val="006275C7"/>
    <w:rsid w:val="0065248D"/>
    <w:rsid w:val="006656D6"/>
    <w:rsid w:val="006C567D"/>
    <w:rsid w:val="00700E54"/>
    <w:rsid w:val="00725B84"/>
    <w:rsid w:val="0076676B"/>
    <w:rsid w:val="007A0924"/>
    <w:rsid w:val="007B004E"/>
    <w:rsid w:val="007F6DF7"/>
    <w:rsid w:val="00841D58"/>
    <w:rsid w:val="00872448"/>
    <w:rsid w:val="00884AA2"/>
    <w:rsid w:val="008C3EA1"/>
    <w:rsid w:val="008F21BC"/>
    <w:rsid w:val="008F66D9"/>
    <w:rsid w:val="00917653"/>
    <w:rsid w:val="0094294E"/>
    <w:rsid w:val="009664B7"/>
    <w:rsid w:val="009B19FB"/>
    <w:rsid w:val="009C3A90"/>
    <w:rsid w:val="00A87B97"/>
    <w:rsid w:val="00AC0539"/>
    <w:rsid w:val="00AD2DE1"/>
    <w:rsid w:val="00AD4B58"/>
    <w:rsid w:val="00AD509E"/>
    <w:rsid w:val="00BA2BED"/>
    <w:rsid w:val="00C132B5"/>
    <w:rsid w:val="00C55731"/>
    <w:rsid w:val="00C977FB"/>
    <w:rsid w:val="00CB1771"/>
    <w:rsid w:val="00D64EAD"/>
    <w:rsid w:val="00D75419"/>
    <w:rsid w:val="00DC7429"/>
    <w:rsid w:val="00DC77AA"/>
    <w:rsid w:val="00DD6196"/>
    <w:rsid w:val="00E31F61"/>
    <w:rsid w:val="00EC7D67"/>
    <w:rsid w:val="00EF47A8"/>
    <w:rsid w:val="00F91C24"/>
    <w:rsid w:val="00FA3329"/>
    <w:rsid w:val="00FA53AA"/>
    <w:rsid w:val="00FA62BC"/>
    <w:rsid w:val="00FD3772"/>
    <w:rsid w:val="00FD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CA13B"/>
  <w15:chartTrackingRefBased/>
  <w15:docId w15:val="{20FBA948-36B9-4EA9-BA3E-7CEB10A8A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C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Emilia</dc:creator>
  <cp:keywords/>
  <dc:description/>
  <cp:lastModifiedBy>志鹏 熊</cp:lastModifiedBy>
  <cp:revision>5</cp:revision>
  <dcterms:created xsi:type="dcterms:W3CDTF">2024-05-07T03:02:00Z</dcterms:created>
  <dcterms:modified xsi:type="dcterms:W3CDTF">2024-05-07T14:59:00Z</dcterms:modified>
</cp:coreProperties>
</file>