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877DF" w14:textId="77777777" w:rsidR="001F4C0C" w:rsidRDefault="00E71F4B">
      <w:pPr>
        <w:pStyle w:val="aa"/>
        <w:spacing w:before="2665" w:after="460"/>
        <w:jc w:val="left"/>
        <w:rPr>
          <w:rFonts w:hint="default"/>
        </w:rPr>
      </w:pPr>
      <w:r>
        <w:rPr>
          <w:sz w:val="60"/>
          <w:szCs w:val="60"/>
        </w:rPr>
        <w:t>Xikari-</w:t>
      </w:r>
      <w:r>
        <w:rPr>
          <w:sz w:val="52"/>
          <w:szCs w:val="52"/>
        </w:rPr>
        <w:t>条件结构与转化论</w:t>
      </w:r>
    </w:p>
    <w:p w14:paraId="12AB94C2" w14:textId="77777777" w:rsidR="001F4C0C" w:rsidRDefault="00E71F4B">
      <w:pPr>
        <w:pStyle w:val="ac"/>
        <w:spacing w:after="2551"/>
        <w:rPr>
          <w:rFonts w:hint="default"/>
        </w:rPr>
      </w:pPr>
      <w:r>
        <w:t>对象 条件 作用与有限行动</w:t>
      </w:r>
    </w:p>
    <w:p w14:paraId="5B769BC9" w14:textId="77777777" w:rsidR="001F4C0C" w:rsidRDefault="00E71F4B">
      <w:pPr>
        <w:spacing w:after="1587"/>
        <w:ind w:firstLine="0"/>
        <w:rPr>
          <w:rFonts w:hint="default"/>
        </w:rPr>
      </w:pPr>
      <w:r>
        <w:rPr>
          <w:sz w:val="28"/>
          <w:szCs w:val="28"/>
        </w:rPr>
        <w:t>Xikari 著</w:t>
      </w:r>
    </w:p>
    <w:p w14:paraId="70434888" w14:textId="77777777" w:rsidR="001F4C0C" w:rsidRDefault="00E71F4B">
      <w:pPr>
        <w:ind w:firstLine="0"/>
        <w:rPr>
          <w:rFonts w:hint="default"/>
        </w:rPr>
      </w:pPr>
      <w:r>
        <w:rPr>
          <w:sz w:val="20"/>
          <w:szCs w:val="20"/>
        </w:rPr>
        <w:t>2026年10月</w:t>
      </w:r>
    </w:p>
    <w:p w14:paraId="6042736E" w14:textId="77777777" w:rsidR="001F4C0C" w:rsidRDefault="001F4C0C">
      <w:pPr>
        <w:rPr>
          <w:rFonts w:hint="default"/>
        </w:rPr>
        <w:sectPr w:rsidR="001F4C0C">
          <w:headerReference w:type="even" r:id="rId8"/>
          <w:headerReference w:type="default" r:id="rId9"/>
          <w:footerReference w:type="even" r:id="rId10"/>
          <w:footerReference w:type="default" r:id="rId11"/>
          <w:headerReference w:type="first" r:id="rId12"/>
          <w:footerReference w:type="first" r:id="rId13"/>
          <w:pgSz w:w="12240" w:h="15840"/>
          <w:pgMar w:top="1304" w:right="1304" w:bottom="1191" w:left="1417" w:header="680" w:footer="680" w:gutter="0"/>
          <w:cols w:space="720"/>
          <w:docGrid w:linePitch="360"/>
        </w:sectPr>
      </w:pPr>
    </w:p>
    <w:p w14:paraId="70531DB2" w14:textId="77777777" w:rsidR="001F4C0C" w:rsidRDefault="00E71F4B">
      <w:pPr>
        <w:pStyle w:val="21"/>
      </w:pPr>
      <w:r>
        <w:lastRenderedPageBreak/>
        <w:t>范围与阅读方式</w:t>
      </w:r>
    </w:p>
    <w:p w14:paraId="3FA73498" w14:textId="77777777" w:rsidR="001F4C0C" w:rsidRDefault="00E71F4B">
      <w:pPr>
        <w:rPr>
          <w:rFonts w:hint="default"/>
        </w:rPr>
      </w:pPr>
      <w:r>
        <w:t>本书讨论经验对象如何形成结构、通过哪些关系运转，以及条件与事件怎样改变其状态。结构判断始终对应具体对象、问题、时间窗和可用材料；不同判断能否连接，取决于其表示、证据、机制、资源与权限条件。全书分别展开结构解释、事件推演、条件前瞻和有限选择，使领域知识能够在保留自身对象与方法的同时互相核对。共同主线是：辨明哪些条件支撑对象与关系，哪些作用能够跨期传递，以及哪些区别必须在表示和行动转换中保留。</w:t>
      </w:r>
    </w:p>
    <w:p w14:paraId="0C9979AC" w14:textId="77777777" w:rsidR="001F4C0C" w:rsidRDefault="00E71F4B">
      <w:pPr>
        <w:rPr>
          <w:rFonts w:hint="default"/>
        </w:rPr>
      </w:pPr>
      <w:r>
        <w:t>通用层面向广义经验世界。人类行动、意义、责任和授权进入各自的特化层，不能被反向投射为自然过程的共同目的。行动者与多圈层的联合表示，只在能够保留任务必要区别时使用。理解可以成为终点；有据的局部答案不必等待全部问题解决，复杂程度也不构成解释或前瞻能力。</w:t>
      </w:r>
    </w:p>
    <w:p w14:paraId="76DD75C7" w14:textId="77777777" w:rsidR="001F4C0C" w:rsidRDefault="00E71F4B">
      <w:pPr>
        <w:rPr>
          <w:rFonts w:hint="default"/>
        </w:rPr>
      </w:pPr>
      <w:r>
        <w:t>涉及未来判断时，需要说明目标、期限、基线与失败条件；涉及方案推荐时，需要公开规范前提和代价；进入现实采用与执行时，还须取得适用的保护、复核和授权。定义、形式证明、教学情景、领域经验与实际使用效果分别承担证据责任，不能相互代证。</w:t>
      </w:r>
    </w:p>
    <w:p w14:paraId="28FC3946" w14:textId="77777777" w:rsidR="001F4C0C" w:rsidRDefault="00E71F4B">
      <w:pPr>
        <w:rPr>
          <w:rFonts w:hint="default"/>
        </w:rPr>
      </w:pPr>
      <w:r>
        <w:t>第一、二部分说明阅读方法和证据责任；第三至第六部分展开通用语法、条件命题、经验检验、尺度变换与运转机制；第七至第十一部分处理人的经验、集体原型、行动者、多圈层与动态推演；第十二至第十六部分讨论前瞻、选择、工具、规范、干涉和治理。附录A提供人类变量的完整接口，附录B给出术语索引，附录C呈现共同方法与自含形式论证，附录D连接32个领域的解释与应用。</w:t>
      </w:r>
    </w:p>
    <w:p w14:paraId="6F2DEE25" w14:textId="77777777" w:rsidR="001F4C0C" w:rsidRDefault="00E71F4B">
      <w:pPr>
        <w:pStyle w:val="21"/>
        <w:pageBreakBefore/>
      </w:pPr>
      <w:r>
        <w:lastRenderedPageBreak/>
        <w:t>分部目录</w:t>
      </w:r>
    </w:p>
    <w:p w14:paraId="5015F8BA" w14:textId="3CAEC86E" w:rsidR="001F4C0C" w:rsidRDefault="00E71F4B">
      <w:pPr>
        <w:pStyle w:val="Directory"/>
        <w:tabs>
          <w:tab w:val="right" w:leader="dot" w:pos="9184"/>
        </w:tabs>
        <w:rPr>
          <w:rFonts w:hint="default"/>
        </w:rPr>
      </w:pPr>
      <w:hyperlink w:anchor="part_1">
        <w:r>
          <w:t>第一部分 导读</w:t>
        </w:r>
      </w:hyperlink>
      <w:r>
        <w:tab/>
      </w:r>
      <w:r>
        <w:fldChar w:fldCharType="begin"/>
      </w:r>
      <w:r>
        <w:instrText xml:space="preserve"> PAGEREF part_1 \h </w:instrText>
      </w:r>
      <w:r>
        <w:fldChar w:fldCharType="separate"/>
      </w:r>
      <w:r w:rsidR="00252191">
        <w:rPr>
          <w:rFonts w:hint="default"/>
          <w:noProof/>
        </w:rPr>
        <w:t>1</w:t>
      </w:r>
      <w:r>
        <w:fldChar w:fldCharType="end"/>
      </w:r>
    </w:p>
    <w:p w14:paraId="75F3D800" w14:textId="367CB156" w:rsidR="001F4C0C" w:rsidRDefault="00E71F4B">
      <w:pPr>
        <w:pStyle w:val="Directory"/>
        <w:tabs>
          <w:tab w:val="right" w:leader="dot" w:pos="9184"/>
        </w:tabs>
        <w:rPr>
          <w:rFonts w:hint="default"/>
        </w:rPr>
      </w:pPr>
      <w:hyperlink w:anchor="part_2">
        <w:r>
          <w:t>第二部分　边界与方法</w:t>
        </w:r>
      </w:hyperlink>
      <w:r>
        <w:tab/>
      </w:r>
      <w:r>
        <w:fldChar w:fldCharType="begin"/>
      </w:r>
      <w:r>
        <w:instrText xml:space="preserve"> PAGEREF part_2 \h </w:instrText>
      </w:r>
      <w:r>
        <w:fldChar w:fldCharType="separate"/>
      </w:r>
      <w:r w:rsidR="00252191">
        <w:rPr>
          <w:rFonts w:hint="default"/>
          <w:noProof/>
        </w:rPr>
        <w:t>7</w:t>
      </w:r>
      <w:r>
        <w:fldChar w:fldCharType="end"/>
      </w:r>
    </w:p>
    <w:p w14:paraId="26B26F70" w14:textId="2814BB72" w:rsidR="001F4C0C" w:rsidRDefault="00E71F4B">
      <w:pPr>
        <w:pStyle w:val="Directory"/>
        <w:tabs>
          <w:tab w:val="right" w:leader="dot" w:pos="9184"/>
        </w:tabs>
        <w:rPr>
          <w:rFonts w:hint="default"/>
        </w:rPr>
      </w:pPr>
      <w:hyperlink w:anchor="part_3">
        <w:r>
          <w:t>第三部分　通用结构语法</w:t>
        </w:r>
      </w:hyperlink>
      <w:r>
        <w:tab/>
      </w:r>
      <w:r>
        <w:fldChar w:fldCharType="begin"/>
      </w:r>
      <w:r>
        <w:instrText xml:space="preserve"> PAGEREF part_3 \h </w:instrText>
      </w:r>
      <w:r>
        <w:fldChar w:fldCharType="separate"/>
      </w:r>
      <w:r w:rsidR="00252191">
        <w:rPr>
          <w:rFonts w:hint="default"/>
          <w:noProof/>
        </w:rPr>
        <w:t>16</w:t>
      </w:r>
      <w:r>
        <w:fldChar w:fldCharType="end"/>
      </w:r>
    </w:p>
    <w:p w14:paraId="2669E3D8" w14:textId="2E06207B" w:rsidR="001F4C0C" w:rsidRDefault="00E71F4B">
      <w:pPr>
        <w:pStyle w:val="Directory"/>
        <w:tabs>
          <w:tab w:val="right" w:leader="dot" w:pos="9184"/>
        </w:tabs>
        <w:rPr>
          <w:rFonts w:hint="default"/>
        </w:rPr>
      </w:pPr>
      <w:hyperlink w:anchor="part_4">
        <w:r>
          <w:t>第四部分　经验问题、结果合同与条件形式命题</w:t>
        </w:r>
      </w:hyperlink>
      <w:r>
        <w:tab/>
      </w:r>
      <w:r>
        <w:fldChar w:fldCharType="begin"/>
      </w:r>
      <w:r>
        <w:instrText xml:space="preserve"> PAGEREF part_4 \h </w:instrText>
      </w:r>
      <w:r>
        <w:fldChar w:fldCharType="separate"/>
      </w:r>
      <w:r w:rsidR="00252191">
        <w:rPr>
          <w:rFonts w:hint="default"/>
          <w:noProof/>
        </w:rPr>
        <w:t>22</w:t>
      </w:r>
      <w:r>
        <w:fldChar w:fldCharType="end"/>
      </w:r>
    </w:p>
    <w:p w14:paraId="4756AC3C" w14:textId="21D9B726" w:rsidR="001F4C0C" w:rsidRDefault="00E71F4B">
      <w:pPr>
        <w:pStyle w:val="Directory"/>
        <w:tabs>
          <w:tab w:val="right" w:leader="dot" w:pos="9184"/>
        </w:tabs>
        <w:rPr>
          <w:rFonts w:hint="default"/>
        </w:rPr>
      </w:pPr>
      <w:hyperlink w:anchor="part_5">
        <w:r>
          <w:t>第五部分　跨尺度与跨圈层变换</w:t>
        </w:r>
      </w:hyperlink>
      <w:r>
        <w:tab/>
      </w:r>
      <w:r>
        <w:fldChar w:fldCharType="begin"/>
      </w:r>
      <w:r>
        <w:instrText xml:space="preserve"> PAGEREF part_5 \h </w:instrText>
      </w:r>
      <w:r>
        <w:fldChar w:fldCharType="separate"/>
      </w:r>
      <w:r w:rsidR="00252191">
        <w:rPr>
          <w:rFonts w:hint="default"/>
          <w:noProof/>
        </w:rPr>
        <w:t>45</w:t>
      </w:r>
      <w:r>
        <w:fldChar w:fldCharType="end"/>
      </w:r>
    </w:p>
    <w:p w14:paraId="631A60AC" w14:textId="067F286F" w:rsidR="001F4C0C" w:rsidRDefault="00E71F4B">
      <w:pPr>
        <w:pStyle w:val="Directory"/>
        <w:tabs>
          <w:tab w:val="right" w:leader="dot" w:pos="9184"/>
        </w:tabs>
        <w:rPr>
          <w:rFonts w:hint="default"/>
        </w:rPr>
      </w:pPr>
      <w:hyperlink w:anchor="part_6">
        <w:r>
          <w:t>第六部分　运转与演化</w:t>
        </w:r>
      </w:hyperlink>
      <w:r>
        <w:tab/>
      </w:r>
      <w:r>
        <w:fldChar w:fldCharType="begin"/>
      </w:r>
      <w:r>
        <w:instrText xml:space="preserve"> PAGEREF part_6 \h </w:instrText>
      </w:r>
      <w:r>
        <w:fldChar w:fldCharType="separate"/>
      </w:r>
      <w:r w:rsidR="00252191">
        <w:rPr>
          <w:rFonts w:hint="default"/>
          <w:noProof/>
        </w:rPr>
        <w:t>57</w:t>
      </w:r>
      <w:r>
        <w:fldChar w:fldCharType="end"/>
      </w:r>
    </w:p>
    <w:p w14:paraId="05FB8F63" w14:textId="2117DB6C" w:rsidR="001F4C0C" w:rsidRDefault="00E71F4B">
      <w:pPr>
        <w:pStyle w:val="Directory"/>
        <w:tabs>
          <w:tab w:val="right" w:leader="dot" w:pos="9184"/>
        </w:tabs>
        <w:rPr>
          <w:rFonts w:hint="default"/>
        </w:rPr>
      </w:pPr>
      <w:hyperlink w:anchor="part_7">
        <w:r>
          <w:t>第七部分　人类结构化世界</w:t>
        </w:r>
      </w:hyperlink>
      <w:r>
        <w:tab/>
      </w:r>
      <w:r>
        <w:fldChar w:fldCharType="begin"/>
      </w:r>
      <w:r>
        <w:instrText xml:space="preserve"> PAGEREF part_7 \h </w:instrText>
      </w:r>
      <w:r>
        <w:fldChar w:fldCharType="separate"/>
      </w:r>
      <w:r w:rsidR="00252191">
        <w:rPr>
          <w:rFonts w:hint="default"/>
          <w:noProof/>
        </w:rPr>
        <w:t>64</w:t>
      </w:r>
      <w:r>
        <w:fldChar w:fldCharType="end"/>
      </w:r>
    </w:p>
    <w:p w14:paraId="1EB887D5" w14:textId="4092ABA1" w:rsidR="001F4C0C" w:rsidRDefault="00E71F4B">
      <w:pPr>
        <w:pStyle w:val="Directory"/>
        <w:tabs>
          <w:tab w:val="right" w:leader="dot" w:pos="9184"/>
        </w:tabs>
        <w:rPr>
          <w:rFonts w:hint="default"/>
        </w:rPr>
      </w:pPr>
      <w:hyperlink w:anchor="part_8">
        <w:r>
          <w:t>第八部分　人类状态原型</w:t>
        </w:r>
      </w:hyperlink>
      <w:r>
        <w:tab/>
      </w:r>
      <w:r>
        <w:fldChar w:fldCharType="begin"/>
      </w:r>
      <w:r>
        <w:instrText xml:space="preserve"> PAGEREF part_8 \h </w:instrText>
      </w:r>
      <w:r>
        <w:fldChar w:fldCharType="separate"/>
      </w:r>
      <w:r w:rsidR="00252191">
        <w:rPr>
          <w:rFonts w:hint="default"/>
          <w:noProof/>
        </w:rPr>
        <w:t>74</w:t>
      </w:r>
      <w:r>
        <w:fldChar w:fldCharType="end"/>
      </w:r>
    </w:p>
    <w:p w14:paraId="283FB911" w14:textId="02371DC8" w:rsidR="001F4C0C" w:rsidRDefault="00E71F4B">
      <w:pPr>
        <w:pStyle w:val="Directory"/>
        <w:tabs>
          <w:tab w:val="right" w:leader="dot" w:pos="9184"/>
        </w:tabs>
        <w:rPr>
          <w:rFonts w:hint="default"/>
        </w:rPr>
      </w:pPr>
      <w:hyperlink w:anchor="part_9">
        <w:r>
          <w:t>第九部分　行动者状态与人格假设</w:t>
        </w:r>
      </w:hyperlink>
      <w:r>
        <w:tab/>
      </w:r>
      <w:r>
        <w:fldChar w:fldCharType="begin"/>
      </w:r>
      <w:r>
        <w:instrText xml:space="preserve"> PAGEREF part_9 \h </w:instrText>
      </w:r>
      <w:r>
        <w:fldChar w:fldCharType="separate"/>
      </w:r>
      <w:r w:rsidR="00252191">
        <w:rPr>
          <w:rFonts w:hint="default"/>
          <w:noProof/>
        </w:rPr>
        <w:t>86</w:t>
      </w:r>
      <w:r>
        <w:fldChar w:fldCharType="end"/>
      </w:r>
    </w:p>
    <w:p w14:paraId="2FAB8DFB" w14:textId="601F6725" w:rsidR="001F4C0C" w:rsidRDefault="00E71F4B">
      <w:pPr>
        <w:pStyle w:val="Directory"/>
        <w:tabs>
          <w:tab w:val="right" w:leader="dot" w:pos="9184"/>
        </w:tabs>
        <w:rPr>
          <w:rFonts w:hint="default"/>
        </w:rPr>
      </w:pPr>
      <w:hyperlink w:anchor="part_10">
        <w:r>
          <w:t>第十部分　多圈层对象与联合状态</w:t>
        </w:r>
      </w:hyperlink>
      <w:r>
        <w:tab/>
      </w:r>
      <w:r>
        <w:fldChar w:fldCharType="begin"/>
      </w:r>
      <w:r>
        <w:instrText xml:space="preserve"> PAGEREF part_10 \h </w:instrText>
      </w:r>
      <w:r>
        <w:fldChar w:fldCharType="separate"/>
      </w:r>
      <w:r w:rsidR="00252191">
        <w:rPr>
          <w:rFonts w:hint="default"/>
          <w:noProof/>
        </w:rPr>
        <w:t>93</w:t>
      </w:r>
      <w:r>
        <w:fldChar w:fldCharType="end"/>
      </w:r>
    </w:p>
    <w:p w14:paraId="637290A0" w14:textId="2E90B3A5" w:rsidR="001F4C0C" w:rsidRDefault="00E71F4B">
      <w:pPr>
        <w:pStyle w:val="Directory"/>
        <w:tabs>
          <w:tab w:val="right" w:leader="dot" w:pos="9184"/>
        </w:tabs>
        <w:rPr>
          <w:rFonts w:hint="default"/>
        </w:rPr>
      </w:pPr>
      <w:hyperlink w:anchor="part_11">
        <w:r>
          <w:t>第十一部分　事件驱动的动态推演</w:t>
        </w:r>
      </w:hyperlink>
      <w:r>
        <w:tab/>
      </w:r>
      <w:r>
        <w:fldChar w:fldCharType="begin"/>
      </w:r>
      <w:r>
        <w:instrText xml:space="preserve"> PAGEREF part_11 \h </w:instrText>
      </w:r>
      <w:r>
        <w:fldChar w:fldCharType="separate"/>
      </w:r>
      <w:r w:rsidR="00252191">
        <w:rPr>
          <w:rFonts w:hint="default"/>
          <w:noProof/>
        </w:rPr>
        <w:t>101</w:t>
      </w:r>
      <w:r>
        <w:fldChar w:fldCharType="end"/>
      </w:r>
    </w:p>
    <w:p w14:paraId="3D233E0A" w14:textId="7BD422EC" w:rsidR="001F4C0C" w:rsidRDefault="00E71F4B">
      <w:pPr>
        <w:pStyle w:val="Directory"/>
        <w:tabs>
          <w:tab w:val="right" w:leader="dot" w:pos="9184"/>
        </w:tabs>
        <w:rPr>
          <w:rFonts w:hint="default"/>
        </w:rPr>
      </w:pPr>
      <w:hyperlink w:anchor="part_12">
        <w:r>
          <w:t>第十二部分　条件前瞻与有限选择</w:t>
        </w:r>
      </w:hyperlink>
      <w:r>
        <w:tab/>
      </w:r>
      <w:r>
        <w:fldChar w:fldCharType="begin"/>
      </w:r>
      <w:r>
        <w:instrText xml:space="preserve"> PAGEREF part_12 \h </w:instrText>
      </w:r>
      <w:r>
        <w:fldChar w:fldCharType="separate"/>
      </w:r>
      <w:r w:rsidR="00252191">
        <w:rPr>
          <w:rFonts w:hint="default"/>
          <w:noProof/>
        </w:rPr>
        <w:t>111</w:t>
      </w:r>
      <w:r>
        <w:fldChar w:fldCharType="end"/>
      </w:r>
    </w:p>
    <w:p w14:paraId="0C0FDF67" w14:textId="5B28958D" w:rsidR="001F4C0C" w:rsidRDefault="00E71F4B">
      <w:pPr>
        <w:pStyle w:val="Directory"/>
        <w:tabs>
          <w:tab w:val="right" w:leader="dot" w:pos="9184"/>
        </w:tabs>
        <w:rPr>
          <w:rFonts w:hint="default"/>
        </w:rPr>
      </w:pPr>
      <w:hyperlink w:anchor="part_13">
        <w:r>
          <w:t>第十三部分　接口与工具</w:t>
        </w:r>
      </w:hyperlink>
      <w:r>
        <w:tab/>
      </w:r>
      <w:r>
        <w:fldChar w:fldCharType="begin"/>
      </w:r>
      <w:r>
        <w:instrText xml:space="preserve"> PAGEREF part_13 \h </w:instrText>
      </w:r>
      <w:r>
        <w:fldChar w:fldCharType="separate"/>
      </w:r>
      <w:r w:rsidR="00252191">
        <w:rPr>
          <w:rFonts w:hint="default"/>
          <w:noProof/>
        </w:rPr>
        <w:t>121</w:t>
      </w:r>
      <w:r>
        <w:fldChar w:fldCharType="end"/>
      </w:r>
    </w:p>
    <w:p w14:paraId="57FA16C2" w14:textId="369E36F1" w:rsidR="001F4C0C" w:rsidRDefault="00E71F4B">
      <w:pPr>
        <w:pStyle w:val="Directory"/>
        <w:tabs>
          <w:tab w:val="right" w:leader="dot" w:pos="9184"/>
        </w:tabs>
        <w:rPr>
          <w:rFonts w:hint="default"/>
        </w:rPr>
      </w:pPr>
      <w:hyperlink w:anchor="part_14">
        <w:r>
          <w:t>第十四部分　规范选择</w:t>
        </w:r>
      </w:hyperlink>
      <w:r>
        <w:tab/>
      </w:r>
      <w:r>
        <w:fldChar w:fldCharType="begin"/>
      </w:r>
      <w:r>
        <w:instrText xml:space="preserve"> PAGEREF part_14 \h </w:instrText>
      </w:r>
      <w:r>
        <w:fldChar w:fldCharType="separate"/>
      </w:r>
      <w:r w:rsidR="00252191">
        <w:rPr>
          <w:rFonts w:hint="default"/>
          <w:noProof/>
        </w:rPr>
        <w:t>131</w:t>
      </w:r>
      <w:r>
        <w:fldChar w:fldCharType="end"/>
      </w:r>
    </w:p>
    <w:p w14:paraId="3047EDFD" w14:textId="382AAB95" w:rsidR="001F4C0C" w:rsidRDefault="00E71F4B">
      <w:pPr>
        <w:pStyle w:val="Directory"/>
        <w:tabs>
          <w:tab w:val="right" w:leader="dot" w:pos="9184"/>
        </w:tabs>
        <w:rPr>
          <w:rFonts w:hint="default"/>
        </w:rPr>
      </w:pPr>
      <w:hyperlink w:anchor="part_15">
        <w:r>
          <w:t>第十五部分　干涉与应用</w:t>
        </w:r>
      </w:hyperlink>
      <w:r>
        <w:tab/>
      </w:r>
      <w:r>
        <w:fldChar w:fldCharType="begin"/>
      </w:r>
      <w:r>
        <w:instrText xml:space="preserve"> PAGEREF part_15 \h </w:instrText>
      </w:r>
      <w:r>
        <w:fldChar w:fldCharType="separate"/>
      </w:r>
      <w:r w:rsidR="00252191">
        <w:rPr>
          <w:rFonts w:hint="default"/>
          <w:noProof/>
        </w:rPr>
        <w:t>139</w:t>
      </w:r>
      <w:r>
        <w:fldChar w:fldCharType="end"/>
      </w:r>
    </w:p>
    <w:p w14:paraId="5281D0C3" w14:textId="5CD9E99C" w:rsidR="001F4C0C" w:rsidRDefault="00E71F4B">
      <w:pPr>
        <w:pStyle w:val="Directory"/>
        <w:tabs>
          <w:tab w:val="right" w:leader="dot" w:pos="9184"/>
        </w:tabs>
        <w:rPr>
          <w:rFonts w:hint="default"/>
        </w:rPr>
      </w:pPr>
      <w:hyperlink w:anchor="part_16">
        <w:r>
          <w:t>第十六部分　治理</w:t>
        </w:r>
      </w:hyperlink>
      <w:r>
        <w:tab/>
      </w:r>
      <w:r>
        <w:fldChar w:fldCharType="begin"/>
      </w:r>
      <w:r>
        <w:instrText xml:space="preserve"> PAGEREF part_16 \h </w:instrText>
      </w:r>
      <w:r>
        <w:fldChar w:fldCharType="separate"/>
      </w:r>
      <w:r w:rsidR="00252191">
        <w:rPr>
          <w:rFonts w:hint="default"/>
          <w:noProof/>
        </w:rPr>
        <w:t>151</w:t>
      </w:r>
      <w:r>
        <w:fldChar w:fldCharType="end"/>
      </w:r>
    </w:p>
    <w:p w14:paraId="5932981D" w14:textId="7BAE4075" w:rsidR="001F4C0C" w:rsidRDefault="00E71F4B">
      <w:pPr>
        <w:pStyle w:val="Directory"/>
        <w:tabs>
          <w:tab w:val="right" w:leader="dot" w:pos="9184"/>
        </w:tabs>
        <w:rPr>
          <w:rFonts w:hint="default"/>
        </w:rPr>
      </w:pPr>
      <w:hyperlink w:anchor="part_17">
        <w:r>
          <w:t>附录A　人类变量接口卡册</w:t>
        </w:r>
      </w:hyperlink>
      <w:r>
        <w:tab/>
      </w:r>
      <w:r>
        <w:fldChar w:fldCharType="begin"/>
      </w:r>
      <w:r>
        <w:instrText xml:space="preserve"> PAGEREF part_17 \h </w:instrText>
      </w:r>
      <w:r>
        <w:fldChar w:fldCharType="separate"/>
      </w:r>
      <w:r w:rsidR="00252191">
        <w:rPr>
          <w:rFonts w:hint="default"/>
          <w:noProof/>
        </w:rPr>
        <w:t>164</w:t>
      </w:r>
      <w:r>
        <w:fldChar w:fldCharType="end"/>
      </w:r>
    </w:p>
    <w:p w14:paraId="0502711F" w14:textId="003A4597" w:rsidR="001F4C0C" w:rsidRDefault="00E71F4B">
      <w:pPr>
        <w:pStyle w:val="Directory"/>
        <w:tabs>
          <w:tab w:val="right" w:leader="dot" w:pos="9184"/>
        </w:tabs>
        <w:rPr>
          <w:rFonts w:hint="default"/>
        </w:rPr>
      </w:pPr>
      <w:hyperlink w:anchor="part_18">
        <w:r>
          <w:t>附录B　编号体系与术语总表</w:t>
        </w:r>
      </w:hyperlink>
      <w:r>
        <w:tab/>
      </w:r>
      <w:r>
        <w:fldChar w:fldCharType="begin"/>
      </w:r>
      <w:r>
        <w:instrText xml:space="preserve"> PAGEREF part_18 \h </w:instrText>
      </w:r>
      <w:r>
        <w:fldChar w:fldCharType="separate"/>
      </w:r>
      <w:r w:rsidR="00252191">
        <w:rPr>
          <w:rFonts w:hint="default"/>
          <w:noProof/>
        </w:rPr>
        <w:t>229</w:t>
      </w:r>
      <w:r>
        <w:fldChar w:fldCharType="end"/>
      </w:r>
    </w:p>
    <w:p w14:paraId="49BA6AE8" w14:textId="60F33840" w:rsidR="001F4C0C" w:rsidRDefault="00E71F4B">
      <w:pPr>
        <w:pStyle w:val="Directory"/>
        <w:tabs>
          <w:tab w:val="right" w:leader="dot" w:pos="9184"/>
        </w:tabs>
        <w:rPr>
          <w:rFonts w:hint="default"/>
        </w:rPr>
      </w:pPr>
      <w:hyperlink w:anchor="part_19">
        <w:r>
          <w:t>附录C 共同方法内核与跨学科桥接</w:t>
        </w:r>
      </w:hyperlink>
      <w:r>
        <w:tab/>
      </w:r>
      <w:r>
        <w:fldChar w:fldCharType="begin"/>
      </w:r>
      <w:r>
        <w:instrText xml:space="preserve"> PAGEREF part_19 \h </w:instrText>
      </w:r>
      <w:r>
        <w:fldChar w:fldCharType="separate"/>
      </w:r>
      <w:r w:rsidR="00252191">
        <w:rPr>
          <w:rFonts w:hint="default"/>
          <w:noProof/>
        </w:rPr>
        <w:t>231</w:t>
      </w:r>
      <w:r>
        <w:fldChar w:fldCharType="end"/>
      </w:r>
    </w:p>
    <w:p w14:paraId="0FA42C69" w14:textId="435CAEB4" w:rsidR="001F4C0C" w:rsidRDefault="00E71F4B">
      <w:pPr>
        <w:pStyle w:val="Directory"/>
        <w:tabs>
          <w:tab w:val="right" w:leader="dot" w:pos="9184"/>
        </w:tabs>
        <w:rPr>
          <w:rFonts w:hint="default"/>
        </w:rPr>
      </w:pPr>
      <w:hyperlink w:anchor="part_20">
        <w:r>
          <w:t>附录D　领域解释与应用图谱</w:t>
        </w:r>
      </w:hyperlink>
      <w:r>
        <w:tab/>
      </w:r>
      <w:r>
        <w:fldChar w:fldCharType="begin"/>
      </w:r>
      <w:r>
        <w:instrText xml:space="preserve"> PAGEREF part_20 \h </w:instrText>
      </w:r>
      <w:r>
        <w:fldChar w:fldCharType="separate"/>
      </w:r>
      <w:r w:rsidR="00252191">
        <w:rPr>
          <w:rFonts w:hint="default"/>
          <w:noProof/>
        </w:rPr>
        <w:t>238</w:t>
      </w:r>
      <w:r>
        <w:fldChar w:fldCharType="end"/>
      </w:r>
    </w:p>
    <w:p w14:paraId="284881BA" w14:textId="01794C5F" w:rsidR="001F4C0C" w:rsidRDefault="00E71F4B">
      <w:pPr>
        <w:pStyle w:val="Directory"/>
        <w:tabs>
          <w:tab w:val="right" w:leader="dot" w:pos="9184"/>
        </w:tabs>
        <w:rPr>
          <w:rFonts w:hint="default"/>
        </w:rPr>
      </w:pPr>
      <w:hyperlink w:anchor="part_21">
        <w:r>
          <w:t>参考文献</w:t>
        </w:r>
      </w:hyperlink>
      <w:r>
        <w:tab/>
      </w:r>
      <w:r>
        <w:fldChar w:fldCharType="begin"/>
      </w:r>
      <w:r>
        <w:instrText xml:space="preserve"> PAGEREF part_21 \h </w:instrText>
      </w:r>
      <w:r>
        <w:fldChar w:fldCharType="separate"/>
      </w:r>
      <w:r w:rsidR="00252191">
        <w:rPr>
          <w:rFonts w:hint="default"/>
          <w:noProof/>
        </w:rPr>
        <w:t>262</w:t>
      </w:r>
      <w:r>
        <w:fldChar w:fldCharType="end"/>
      </w:r>
    </w:p>
    <w:p w14:paraId="00A57E49" w14:textId="77777777" w:rsidR="001F4C0C" w:rsidRDefault="00E71F4B">
      <w:pPr>
        <w:rPr>
          <w:rFonts w:hint="default"/>
        </w:rPr>
      </w:pPr>
      <w:r>
        <w:t>本书的基本承诺是给出可核对的分析语言和有条件的论证，不预设四个经验问题族足以演绎全部领域知识。形式命题的证明、实例证据的支持和整体方法的实际效益各有自己的判断标准。适用领域扩展时，可以增加领域机制，也可以让更简洁且充分的方法接管。</w:t>
      </w:r>
    </w:p>
    <w:p w14:paraId="67EA7575" w14:textId="77777777" w:rsidR="001F4C0C" w:rsidRDefault="001F4C0C">
      <w:pPr>
        <w:rPr>
          <w:rFonts w:hint="default"/>
        </w:rPr>
        <w:sectPr w:rsidR="001F4C0C">
          <w:headerReference w:type="default" r:id="rId14"/>
          <w:footerReference w:type="default" r:id="rId15"/>
          <w:pgSz w:w="12240" w:h="15840"/>
          <w:pgMar w:top="1304" w:right="1304" w:bottom="1191" w:left="1417" w:header="680" w:footer="680" w:gutter="0"/>
          <w:pgNumType w:fmt="lowerRoman" w:start="1"/>
          <w:cols w:space="720"/>
          <w:docGrid w:linePitch="360"/>
        </w:sectPr>
      </w:pPr>
    </w:p>
    <w:p w14:paraId="28A8F986" w14:textId="77777777" w:rsidR="001F4C0C" w:rsidRDefault="00E71F4B">
      <w:pPr>
        <w:pStyle w:val="1"/>
      </w:pPr>
      <w:bookmarkStart w:id="0" w:name="part_1"/>
      <w:r>
        <w:lastRenderedPageBreak/>
        <w:t>第一部分 导读</w:t>
      </w:r>
      <w:bookmarkEnd w:id="0"/>
    </w:p>
    <w:p w14:paraId="75795DD2" w14:textId="77777777" w:rsidR="001F4C0C" w:rsidRDefault="00E71F4B">
      <w:pPr>
        <w:rPr>
          <w:rFonts w:hint="default"/>
        </w:rPr>
      </w:pPr>
      <w:r>
        <w:t>本框架提供一套描述结构、检验机制和约束行动推断的工作语言。它把对象、条件、行动者、事件和后果联系起来，使不同尺度与不同圈层中的解释可以相互核对。使用它，应当更清楚地知道一个判断依据什么、适用于哪里、还有哪些竞争解释，以及何时需要停止推论。</w:t>
      </w:r>
    </w:p>
    <w:p w14:paraId="4C1140D1" w14:textId="77777777" w:rsidR="001F4C0C" w:rsidRDefault="00E71F4B">
      <w:pPr>
        <w:rPr>
          <w:rFonts w:hint="default"/>
        </w:rPr>
      </w:pPr>
      <w:r>
        <w:t>分析可以把行动者及其所处的多个圈层表示为联合状态。圈层之间可能平行、嵌套、重叠、桥接、竞争，也可能只在特定事件中临时形成。是否采用这种表示，取决于它能否帮助回答当前问题。一个技术故障可能由局部技术模型充分解释；涉及家庭照护、工作安排和公共服务的冲突，可能需要同时观察多个圈层。增加变量和层次，需要说明相对于较简单解释保留了什么必要区别，不能用复杂程度代替解释能力。</w:t>
      </w:r>
    </w:p>
    <w:p w14:paraId="4CF071C2" w14:textId="77777777" w:rsidR="001F4C0C" w:rsidRDefault="00E71F4B">
      <w:pPr>
        <w:pStyle w:val="21"/>
      </w:pPr>
      <w:r>
        <w:t>1.1 四类输出与八层责任</w:t>
      </w:r>
    </w:p>
    <w:p w14:paraId="3F490587" w14:textId="77777777" w:rsidR="001F4C0C" w:rsidRDefault="00E71F4B">
      <w:pPr>
        <w:rPr>
          <w:rFonts w:hint="default"/>
        </w:rPr>
      </w:pPr>
      <w:r>
        <w:t>框架区分解释、推演、条件前瞻和有限选择。四类输出回答不同问题，需要不同材料，也有各自的停止位置。</w:t>
      </w:r>
    </w:p>
    <w:p w14:paraId="6F65F504" w14:textId="77777777" w:rsidR="001F4C0C" w:rsidRDefault="00E71F4B">
      <w:pPr>
        <w:rPr>
          <w:rFonts w:hint="default"/>
        </w:rPr>
      </w:pPr>
      <w:r>
        <w:t>解释面向已经发生的现象，说明对象、关系、条件和可能的机制，并保留尚不能区分的竞争说明。推演从明确的状态和条件出发，展开事件发生后可能出现的路径。条件前瞻进一步对未来作出有目标、有期限、有简单基线、可评价且允许失败的判断。有限选择公开规范前提、证据、代价和受影响位置，比较行动、延迟、试探、退出和不行动。供审议的分析推荐可以在这些条件下形成；现实采用与执行另须通过适用的保护、复核和合法授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286"/>
        <w:gridCol w:w="2627"/>
        <w:gridCol w:w="2636"/>
        <w:gridCol w:w="2636"/>
      </w:tblGrid>
      <w:tr w:rsidR="001F4C0C" w14:paraId="15D64A14" w14:textId="77777777">
        <w:trPr>
          <w:tblHeader/>
          <w:jc w:val="center"/>
        </w:trPr>
        <w:tc>
          <w:tcPr>
            <w:tcW w:w="1286" w:type="dxa"/>
            <w:shd w:val="clear" w:color="auto" w:fill="E8EDF1"/>
            <w:vAlign w:val="center"/>
          </w:tcPr>
          <w:p w14:paraId="357586A7" w14:textId="77777777" w:rsidR="001F4C0C" w:rsidRDefault="00E71F4B">
            <w:pPr>
              <w:pStyle w:val="TableHeader"/>
              <w:jc w:val="center"/>
              <w:rPr>
                <w:rFonts w:hint="default"/>
              </w:rPr>
            </w:pPr>
            <w:r>
              <w:t>输出</w:t>
            </w:r>
          </w:p>
        </w:tc>
        <w:tc>
          <w:tcPr>
            <w:tcW w:w="2627" w:type="dxa"/>
            <w:shd w:val="clear" w:color="auto" w:fill="E8EDF1"/>
            <w:vAlign w:val="center"/>
          </w:tcPr>
          <w:p w14:paraId="78BB733B" w14:textId="77777777" w:rsidR="001F4C0C" w:rsidRDefault="00E71F4B">
            <w:pPr>
              <w:pStyle w:val="TableHeader"/>
              <w:jc w:val="center"/>
              <w:rPr>
                <w:rFonts w:hint="default"/>
              </w:rPr>
            </w:pPr>
            <w:r>
              <w:t>所问问题</w:t>
            </w:r>
          </w:p>
        </w:tc>
        <w:tc>
          <w:tcPr>
            <w:tcW w:w="2636" w:type="dxa"/>
            <w:shd w:val="clear" w:color="auto" w:fill="E8EDF1"/>
            <w:vAlign w:val="center"/>
          </w:tcPr>
          <w:p w14:paraId="4A4091F9" w14:textId="77777777" w:rsidR="001F4C0C" w:rsidRDefault="00E71F4B">
            <w:pPr>
              <w:pStyle w:val="TableHeader"/>
              <w:jc w:val="center"/>
              <w:rPr>
                <w:rFonts w:hint="default"/>
              </w:rPr>
            </w:pPr>
            <w:r>
              <w:t>主要入口</w:t>
            </w:r>
          </w:p>
        </w:tc>
        <w:tc>
          <w:tcPr>
            <w:tcW w:w="2636" w:type="dxa"/>
            <w:shd w:val="clear" w:color="auto" w:fill="E8EDF1"/>
            <w:vAlign w:val="center"/>
          </w:tcPr>
          <w:p w14:paraId="2A2CDAE5" w14:textId="77777777" w:rsidR="001F4C0C" w:rsidRDefault="00E71F4B">
            <w:pPr>
              <w:pStyle w:val="TableHeader"/>
              <w:jc w:val="center"/>
              <w:rPr>
                <w:rFonts w:hint="default"/>
              </w:rPr>
            </w:pPr>
            <w:r>
              <w:t>结论边界</w:t>
            </w:r>
          </w:p>
        </w:tc>
      </w:tr>
      <w:tr w:rsidR="001F4C0C" w14:paraId="3781D615" w14:textId="77777777">
        <w:trPr>
          <w:jc w:val="center"/>
        </w:trPr>
        <w:tc>
          <w:tcPr>
            <w:tcW w:w="1286" w:type="dxa"/>
            <w:vAlign w:val="center"/>
          </w:tcPr>
          <w:p w14:paraId="58E48E4C" w14:textId="77777777" w:rsidR="001F4C0C" w:rsidRDefault="00E71F4B">
            <w:pPr>
              <w:pStyle w:val="TableBody"/>
              <w:jc w:val="center"/>
              <w:rPr>
                <w:rFonts w:hint="default"/>
              </w:rPr>
            </w:pPr>
            <w:r>
              <w:t>解释</w:t>
            </w:r>
          </w:p>
        </w:tc>
        <w:tc>
          <w:tcPr>
            <w:tcW w:w="2627" w:type="dxa"/>
            <w:vAlign w:val="center"/>
          </w:tcPr>
          <w:p w14:paraId="5333D9D1" w14:textId="77777777" w:rsidR="001F4C0C" w:rsidRDefault="00E71F4B">
            <w:pPr>
              <w:pStyle w:val="TableBody"/>
              <w:jc w:val="left"/>
              <w:rPr>
                <w:rFonts w:hint="default"/>
              </w:rPr>
            </w:pPr>
            <w:r>
              <w:t>这一现象为什么发生</w:t>
            </w:r>
          </w:p>
        </w:tc>
        <w:tc>
          <w:tcPr>
            <w:tcW w:w="2636" w:type="dxa"/>
            <w:vAlign w:val="center"/>
          </w:tcPr>
          <w:p w14:paraId="07380976" w14:textId="77777777" w:rsidR="001F4C0C" w:rsidRDefault="00E71F4B">
            <w:pPr>
              <w:pStyle w:val="TableBody"/>
              <w:jc w:val="left"/>
              <w:rPr>
                <w:rFonts w:hint="default"/>
              </w:rPr>
            </w:pPr>
            <w:r>
              <w:t>第二至第八部分</w:t>
            </w:r>
          </w:p>
        </w:tc>
        <w:tc>
          <w:tcPr>
            <w:tcW w:w="2636" w:type="dxa"/>
            <w:vAlign w:val="center"/>
          </w:tcPr>
          <w:p w14:paraId="0BCFA1E0" w14:textId="77777777" w:rsidR="001F4C0C" w:rsidRDefault="00E71F4B">
            <w:pPr>
              <w:pStyle w:val="TableBody"/>
              <w:jc w:val="left"/>
              <w:rPr>
                <w:rFonts w:hint="default"/>
              </w:rPr>
            </w:pPr>
            <w:r>
              <w:t>已有解释不自行取得预测资格或处置权</w:t>
            </w:r>
          </w:p>
        </w:tc>
      </w:tr>
      <w:tr w:rsidR="001F4C0C" w14:paraId="02DF1491" w14:textId="77777777">
        <w:trPr>
          <w:jc w:val="center"/>
        </w:trPr>
        <w:tc>
          <w:tcPr>
            <w:tcW w:w="1286" w:type="dxa"/>
            <w:vAlign w:val="center"/>
          </w:tcPr>
          <w:p w14:paraId="0AFEB6F4" w14:textId="77777777" w:rsidR="001F4C0C" w:rsidRDefault="00E71F4B">
            <w:pPr>
              <w:pStyle w:val="TableBody"/>
              <w:jc w:val="center"/>
              <w:rPr>
                <w:rFonts w:hint="default"/>
              </w:rPr>
            </w:pPr>
            <w:r>
              <w:t>推演</w:t>
            </w:r>
          </w:p>
        </w:tc>
        <w:tc>
          <w:tcPr>
            <w:tcW w:w="2627" w:type="dxa"/>
            <w:vAlign w:val="center"/>
          </w:tcPr>
          <w:p w14:paraId="68BD6184" w14:textId="77777777" w:rsidR="001F4C0C" w:rsidRDefault="00E71F4B">
            <w:pPr>
              <w:pStyle w:val="TableBody"/>
              <w:jc w:val="left"/>
              <w:rPr>
                <w:rFonts w:hint="default"/>
              </w:rPr>
            </w:pPr>
            <w:r>
              <w:t>哪些条件和事件可能使状态沿不同路径变化</w:t>
            </w:r>
          </w:p>
        </w:tc>
        <w:tc>
          <w:tcPr>
            <w:tcW w:w="2636" w:type="dxa"/>
            <w:vAlign w:val="center"/>
          </w:tcPr>
          <w:p w14:paraId="4452EB9B" w14:textId="77777777" w:rsidR="001F4C0C" w:rsidRDefault="00E71F4B">
            <w:pPr>
              <w:pStyle w:val="TableBody"/>
              <w:jc w:val="left"/>
              <w:rPr>
                <w:rFonts w:hint="default"/>
              </w:rPr>
            </w:pPr>
            <w:r>
              <w:t>第九至第十一部分</w:t>
            </w:r>
          </w:p>
        </w:tc>
        <w:tc>
          <w:tcPr>
            <w:tcW w:w="2636" w:type="dxa"/>
            <w:vAlign w:val="center"/>
          </w:tcPr>
          <w:p w14:paraId="3C256D4E" w14:textId="77777777" w:rsidR="001F4C0C" w:rsidRDefault="00E71F4B">
            <w:pPr>
              <w:pStyle w:val="TableBody"/>
              <w:jc w:val="left"/>
              <w:rPr>
                <w:rFonts w:hint="default"/>
              </w:rPr>
            </w:pPr>
            <w:r>
              <w:t>保留分叉、未知、残差和停止条件</w:t>
            </w:r>
          </w:p>
        </w:tc>
      </w:tr>
      <w:tr w:rsidR="001F4C0C" w14:paraId="51E69757" w14:textId="77777777">
        <w:trPr>
          <w:jc w:val="center"/>
        </w:trPr>
        <w:tc>
          <w:tcPr>
            <w:tcW w:w="1286" w:type="dxa"/>
            <w:vAlign w:val="center"/>
          </w:tcPr>
          <w:p w14:paraId="4324C03D" w14:textId="77777777" w:rsidR="001F4C0C" w:rsidRDefault="00E71F4B">
            <w:pPr>
              <w:pStyle w:val="TableBody"/>
              <w:jc w:val="center"/>
              <w:rPr>
                <w:rFonts w:hint="default"/>
              </w:rPr>
            </w:pPr>
            <w:r>
              <w:t>条件前瞻</w:t>
            </w:r>
          </w:p>
        </w:tc>
        <w:tc>
          <w:tcPr>
            <w:tcW w:w="2627" w:type="dxa"/>
            <w:vAlign w:val="center"/>
          </w:tcPr>
          <w:p w14:paraId="73EFBB87" w14:textId="77777777" w:rsidR="001F4C0C" w:rsidRDefault="00E71F4B">
            <w:pPr>
              <w:pStyle w:val="TableBody"/>
              <w:jc w:val="left"/>
              <w:rPr>
                <w:rFonts w:hint="default"/>
              </w:rPr>
            </w:pPr>
            <w:r>
              <w:t>在明确期限与条件下，哪一种结果更值得期待</w:t>
            </w:r>
          </w:p>
        </w:tc>
        <w:tc>
          <w:tcPr>
            <w:tcW w:w="2636" w:type="dxa"/>
            <w:vAlign w:val="center"/>
          </w:tcPr>
          <w:p w14:paraId="4EFA12F1" w14:textId="77777777" w:rsidR="001F4C0C" w:rsidRDefault="00E71F4B">
            <w:pPr>
              <w:pStyle w:val="TableBody"/>
              <w:jc w:val="left"/>
              <w:rPr>
                <w:rFonts w:hint="default"/>
              </w:rPr>
            </w:pPr>
            <w:r>
              <w:t>第十二部分</w:t>
            </w:r>
          </w:p>
        </w:tc>
        <w:tc>
          <w:tcPr>
            <w:tcW w:w="2636" w:type="dxa"/>
            <w:vAlign w:val="center"/>
          </w:tcPr>
          <w:p w14:paraId="6AB58CC7" w14:textId="77777777" w:rsidR="001F4C0C" w:rsidRDefault="00E71F4B">
            <w:pPr>
              <w:pStyle w:val="TableBody"/>
              <w:jc w:val="left"/>
              <w:rPr>
                <w:rFonts w:hint="default"/>
              </w:rPr>
            </w:pPr>
            <w:r>
              <w:t>结果前登记目标和基线，结果后核对并回写</w:t>
            </w:r>
          </w:p>
        </w:tc>
      </w:tr>
      <w:tr w:rsidR="001F4C0C" w14:paraId="0DF402A4" w14:textId="77777777">
        <w:trPr>
          <w:jc w:val="center"/>
        </w:trPr>
        <w:tc>
          <w:tcPr>
            <w:tcW w:w="1286" w:type="dxa"/>
            <w:vAlign w:val="center"/>
          </w:tcPr>
          <w:p w14:paraId="1648D7C6" w14:textId="77777777" w:rsidR="001F4C0C" w:rsidRDefault="00E71F4B">
            <w:pPr>
              <w:pStyle w:val="TableBody"/>
              <w:jc w:val="center"/>
              <w:rPr>
                <w:rFonts w:hint="default"/>
              </w:rPr>
            </w:pPr>
            <w:r>
              <w:t>有限选择</w:t>
            </w:r>
          </w:p>
        </w:tc>
        <w:tc>
          <w:tcPr>
            <w:tcW w:w="2627" w:type="dxa"/>
            <w:vAlign w:val="center"/>
          </w:tcPr>
          <w:p w14:paraId="038A8161" w14:textId="77777777" w:rsidR="001F4C0C" w:rsidRDefault="00E71F4B">
            <w:pPr>
              <w:pStyle w:val="TableBody"/>
              <w:jc w:val="left"/>
              <w:rPr>
                <w:rFonts w:hint="default"/>
              </w:rPr>
            </w:pPr>
            <w:r>
              <w:t>应当行动、等待、试探、退出还是不做</w:t>
            </w:r>
          </w:p>
        </w:tc>
        <w:tc>
          <w:tcPr>
            <w:tcW w:w="2636" w:type="dxa"/>
            <w:vAlign w:val="center"/>
          </w:tcPr>
          <w:p w14:paraId="73920D6C" w14:textId="77777777" w:rsidR="001F4C0C" w:rsidRDefault="00E71F4B">
            <w:pPr>
              <w:pStyle w:val="TableBody"/>
              <w:jc w:val="left"/>
              <w:rPr>
                <w:rFonts w:hint="default"/>
              </w:rPr>
            </w:pPr>
            <w:r>
              <w:t>第十二至第十五部分</w:t>
            </w:r>
          </w:p>
        </w:tc>
        <w:tc>
          <w:tcPr>
            <w:tcW w:w="2636" w:type="dxa"/>
            <w:vAlign w:val="center"/>
          </w:tcPr>
          <w:p w14:paraId="4519E85D" w14:textId="77777777" w:rsidR="001F4C0C" w:rsidRDefault="00E71F4B">
            <w:pPr>
              <w:pStyle w:val="TableBody"/>
              <w:jc w:val="left"/>
              <w:rPr>
                <w:rFonts w:hint="default"/>
              </w:rPr>
            </w:pPr>
            <w:r>
              <w:t>受规范、保护、证据、授权和行动上限约束</w:t>
            </w:r>
          </w:p>
        </w:tc>
      </w:tr>
    </w:tbl>
    <w:p w14:paraId="651612A9" w14:textId="77777777" w:rsidR="001F4C0C" w:rsidRDefault="001F4C0C">
      <w:pPr>
        <w:spacing w:after="60" w:line="40" w:lineRule="exact"/>
        <w:ind w:firstLine="0"/>
        <w:rPr>
          <w:rFonts w:hint="default"/>
        </w:rPr>
      </w:pPr>
    </w:p>
    <w:p w14:paraId="1AD6C95E" w14:textId="77777777" w:rsidR="001F4C0C" w:rsidRDefault="00E71F4B">
      <w:pPr>
        <w:rPr>
          <w:rFonts w:hint="default"/>
        </w:rPr>
      </w:pPr>
      <w:r>
        <w:t>八层责任分别是 U 通用结构核心、S 跨尺度与跨圈层变换、H 人类结构化世界、A 行动者状态、MC 多圈层联合状态、P 路径推演与条件前瞻、I 推理与现实接口、N 规范选择与授权。这里的层次表示分工，不表示价值高低，也不构成对象必须逐级经历的成熟阶梯。</w:t>
      </w:r>
    </w:p>
    <w:p w14:paraId="3CF7EB2C" w14:textId="77777777" w:rsidR="001F4C0C" w:rsidRDefault="00E71F4B">
      <w:pPr>
        <w:rPr>
          <w:rFonts w:hint="default"/>
        </w:rPr>
      </w:pPr>
      <w:r>
        <w:lastRenderedPageBreak/>
        <w:t>四类输出可以在同一任务中接续，但每次接续都要补足相应条件。一项解释可以成立而预测仍然困难；一项前瞻可以准确而某种行动仍不正当；一个方案可以值得讨论而尚未获得执行授权。预测能力与决定权分别成立。</w:t>
      </w:r>
    </w:p>
    <w:p w14:paraId="0E05D087" w14:textId="77777777" w:rsidR="001F4C0C" w:rsidRDefault="00E71F4B">
      <w:pPr>
        <w:pStyle w:val="21"/>
      </w:pPr>
      <w:r>
        <w:t>1.2 全书的阅读路径</w:t>
      </w:r>
    </w:p>
    <w:p w14:paraId="101D80D8" w14:textId="77777777" w:rsidR="001F4C0C" w:rsidRDefault="00E71F4B">
      <w:pPr>
        <w:rPr>
          <w:rFonts w:hint="default"/>
        </w:rPr>
      </w:pPr>
      <w:r>
        <w:t>第一至第四部分说明适用范围、术语、证据责任以及经验问题族、结果与机制合同及条件形式命题。第五至第八部分处理尺度变换、结构运转、人类领域适配和集体状态原型。第九至第十二部分处理行动者、多圈层联合对象、事件推演、条件前瞻与有限选择。第十三至第十六部分将这些内容接入工具、规范、干涉和治理。</w:t>
      </w:r>
    </w:p>
    <w:p w14:paraId="56E4A1FA" w14:textId="77777777" w:rsidR="001F4C0C" w:rsidRDefault="00E71F4B">
      <w:pPr>
        <w:rPr>
          <w:rFonts w:hint="default"/>
        </w:rPr>
      </w:pPr>
      <w:r>
        <w:t>分析具体事件时，可以先冻结所问问题、事件范围和资料截止，再识别行动者与候选圈层，分别说明物质条件和体验—意义条件。随后登记不同变量的更新时钟，沿有证据的通道展开路径，并列出能够区分路径的早期信号与反向信号。只有需要发布未来判断时，才继续承担条件前瞻的登记与评价责任；只有需要现实行动或高影响采用时，才进入相应规范、保护和授权程序。</w:t>
      </w:r>
    </w:p>
    <w:p w14:paraId="1C26E6EA" w14:textId="77777777" w:rsidR="001F4C0C" w:rsidRDefault="00E71F4B">
      <w:pPr>
        <w:rPr>
          <w:rFonts w:hint="default"/>
        </w:rPr>
      </w:pPr>
      <w:r>
        <w:t>附录A给出人类变量的完整接口，附录B提供编号与术语检索，附录C说明共同方法内核和跨学科桥接，附录D提供领域解释与应用的入口。附录帮助读者回到所需合同，不替代领域研究本身。</w:t>
      </w:r>
    </w:p>
    <w:p w14:paraId="1B75527C" w14:textId="77777777" w:rsidR="001F4C0C" w:rsidRDefault="00E71F4B">
      <w:pPr>
        <w:pStyle w:val="21"/>
      </w:pPr>
      <w:r>
        <w:t>1.3 框架与领域知识</w:t>
      </w:r>
    </w:p>
    <w:p w14:paraId="7EEA30B7" w14:textId="77777777" w:rsidR="001F4C0C" w:rsidRDefault="00E71F4B">
      <w:pPr>
        <w:rPr>
          <w:rFonts w:hint="default"/>
        </w:rPr>
      </w:pPr>
      <w:r>
        <w:t>框架不替代学科证据、法律程序、专业评估或当事人的决定权。它的作用是使不同解释能够在同一问题中互相校正，并使各自的依据与限度可以被看见。</w:t>
      </w:r>
    </w:p>
    <w:p w14:paraId="795BDC3B" w14:textId="77777777" w:rsidR="001F4C0C" w:rsidRDefault="00E71F4B">
      <w:pPr>
        <w:rPr>
          <w:rFonts w:hint="default"/>
        </w:rPr>
      </w:pPr>
      <w:r>
        <w:t>技术研究可以说明什么实际做得到，制度研究可以说明谁能够决定，行动者经验可以说明一种安排怎样进入生活。这些材料可能共同构成解释，但其中一项成立，不自动替另外几项作证。需要更精确的领域模型时，应保留该模型的变量、单位、对象和识别条件。更抽象的结构词语只有在保留所问区别时才有用。</w:t>
      </w:r>
    </w:p>
    <w:p w14:paraId="541CB819" w14:textId="77777777" w:rsidR="001F4C0C" w:rsidRDefault="00E71F4B">
      <w:pPr>
        <w:rPr>
          <w:rFonts w:hint="default"/>
        </w:rPr>
      </w:pPr>
      <w:r>
        <w:t>不同方法也可以分别完成自己的任务。历史理解、文本阐释、经验描述、形式推导和规范论证，不必先完整转写成结构变量才取得知识地位。框架中的正式资格约束以该框架名义提出的相应强主张，不能被扩成所有知识的统一准入制度。</w:t>
      </w:r>
    </w:p>
    <w:p w14:paraId="6CCF69E0" w14:textId="77777777" w:rsidR="001F4C0C" w:rsidRDefault="00E71F4B">
      <w:pPr>
        <w:pStyle w:val="21"/>
      </w:pPr>
      <w:r>
        <w:t>1.4 解释 诊断 规范选择与干涉</w:t>
      </w:r>
    </w:p>
    <w:p w14:paraId="6C1DAB8F" w14:textId="77777777" w:rsidR="001F4C0C" w:rsidRDefault="00E71F4B">
      <w:pPr>
        <w:pStyle w:val="31"/>
      </w:pPr>
      <w:r>
        <w:t>1.4.1 解释</w:t>
      </w:r>
    </w:p>
    <w:p w14:paraId="494B9073" w14:textId="77777777" w:rsidR="001F4C0C" w:rsidRDefault="00E71F4B">
      <w:pPr>
        <w:rPr>
          <w:rFonts w:hint="default"/>
        </w:rPr>
      </w:pPr>
      <w:r>
        <w:t>解释说明现象及其可能机制。结构解释特别关注对象、关系、流、反馈和条件，但仍须比较足以说明同一材料的其他解释。一个连贯的故事可以提出问题，不能单凭连贯性证明因果。</w:t>
      </w:r>
    </w:p>
    <w:p w14:paraId="72F15D39" w14:textId="77777777" w:rsidR="001F4C0C" w:rsidRDefault="00E71F4B">
      <w:pPr>
        <w:pStyle w:val="31"/>
      </w:pPr>
      <w:r>
        <w:lastRenderedPageBreak/>
        <w:t>1.4.2 诊断</w:t>
      </w:r>
    </w:p>
    <w:p w14:paraId="30923E8E" w14:textId="77777777" w:rsidR="001F4C0C" w:rsidRDefault="00E71F4B">
      <w:pPr>
        <w:rPr>
          <w:rFonts w:hint="default"/>
        </w:rPr>
      </w:pPr>
      <w:r>
        <w:t>诊断在证据支持的范围内，定位约束、失稳环节和承载缺口。诊断的对象、尺度、时间窗和风险层级须明确；发现风险不自动授权他人处置，也不使被分析者失去异议和申诉地位。</w:t>
      </w:r>
    </w:p>
    <w:p w14:paraId="7576A852" w14:textId="77777777" w:rsidR="001F4C0C" w:rsidRDefault="00E71F4B">
      <w:pPr>
        <w:pStyle w:val="31"/>
      </w:pPr>
      <w:r>
        <w:t>1.4.3 规范选择</w:t>
      </w:r>
    </w:p>
    <w:p w14:paraId="642450B7" w14:textId="77777777" w:rsidR="001F4C0C" w:rsidRDefault="00E71F4B">
      <w:pPr>
        <w:rPr>
          <w:rFonts w:hint="default"/>
        </w:rPr>
      </w:pPr>
      <w:r>
        <w:t>规范选择公开价值前提、权利要求、方案后果和相互冲突的理由。从事实形成评价或建议，需要说明连接两者的规范前提。相同事实可能在不同规范理由下留下分歧，不能为了统一结论而把价值选择改写成事实必然。</w:t>
      </w:r>
    </w:p>
    <w:p w14:paraId="6039714B" w14:textId="77777777" w:rsidR="001F4C0C" w:rsidRDefault="00E71F4B">
      <w:pPr>
        <w:pStyle w:val="31"/>
      </w:pPr>
      <w:r>
        <w:t>1.4.4 干涉</w:t>
      </w:r>
    </w:p>
    <w:p w14:paraId="16BC2AE8" w14:textId="77777777" w:rsidR="001F4C0C" w:rsidRDefault="00E71F4B">
      <w:pPr>
        <w:rPr>
          <w:rFonts w:hint="default"/>
        </w:rPr>
      </w:pPr>
      <w:r>
        <w:t>干涉界定实际行动的层级、授权来源、范围、停止条件和补救路径。窗口允许、信息能够改变后续选择且试探收益足以抵偿代价时，可以优先考虑可逆的小步行动。紧迫伤害、累积暴露或关键窗口也可能使等待更危险。可逆性需要从受影响位置核实：技术配置能够回滚，不表示别人已经承担的损失也随之消失。</w:t>
      </w:r>
    </w:p>
    <w:p w14:paraId="4BC6C5E5" w14:textId="77777777" w:rsidR="001F4C0C" w:rsidRDefault="00E71F4B">
      <w:pPr>
        <w:rPr>
          <w:rFonts w:hint="default"/>
        </w:rPr>
      </w:pPr>
      <w:r>
        <w:t>意见、方案比较和供审议的制度草案不自行产生约束他者的权力。若这些输出实际上将用于处分、资格认定、资源配置或其他高影响决定，须按其可预见用途完成复核与授权，不能仅凭“建议”之名降低责任。</w:t>
      </w:r>
    </w:p>
    <w:p w14:paraId="23A2C433" w14:textId="77777777" w:rsidR="001F4C0C" w:rsidRDefault="00E71F4B">
      <w:pPr>
        <w:rPr>
          <w:rFonts w:hint="default"/>
        </w:rPr>
      </w:pPr>
      <w:r>
        <w:t>结果也需要分项判断。产业能力、劳动者生活、政治参与和跨境联系可能不同步；停止暴力、争议处理、政治安排、责任追究、生活恢复和和解也可能分别变化。已经成立的局部改善应当保留，尚未得到支持的其他结果仍须另行取证。</w:t>
      </w:r>
    </w:p>
    <w:p w14:paraId="364DA27C" w14:textId="77777777" w:rsidR="001F4C0C" w:rsidRDefault="00E71F4B">
      <w:pPr>
        <w:pStyle w:val="21"/>
      </w:pPr>
      <w:r>
        <w:t>1.5 按任务与风险选择入口</w:t>
      </w:r>
    </w:p>
    <w:p w14:paraId="5B5F2D3C" w14:textId="77777777" w:rsidR="001F4C0C" w:rsidRDefault="00E71F4B">
      <w:pPr>
        <w:pStyle w:val="31"/>
      </w:pPr>
      <w:r>
        <w:t>1.5.1 按任务进入</w:t>
      </w:r>
    </w:p>
    <w:p w14:paraId="6D574DDB" w14:textId="77777777" w:rsidR="001F4C0C" w:rsidRDefault="00E71F4B">
      <w:pPr>
        <w:rPr>
          <w:rFonts w:hint="default"/>
        </w:rPr>
      </w:pPr>
      <w:r>
        <w:t>需要形成正式分析时，先写明对象、问题、时间窗、尺度和所需输出。理解概念可以从通用语法进入，比较不同尺度需要核对变换，分析现实事件需要辨明证据和机制，现实行动则继续进入选择与干涉程序。</w:t>
      </w:r>
    </w:p>
    <w:p w14:paraId="4952BC73" w14:textId="77777777" w:rsidR="001F4C0C" w:rsidRDefault="00E71F4B">
      <w:pPr>
        <w:pStyle w:val="31"/>
      </w:pPr>
      <w:r>
        <w:t>1.5.2 按风险升级</w:t>
      </w:r>
    </w:p>
    <w:p w14:paraId="06146537" w14:textId="77777777" w:rsidR="001F4C0C" w:rsidRDefault="00E71F4B">
      <w:pPr>
        <w:rPr>
          <w:rFonts w:hint="default"/>
        </w:rPr>
      </w:pPr>
      <w:r>
        <w:t>审查强度随结论的用途与实际风险增加。证据不足、权力不对称、不可逆后果和高压情境需要更谨慎的复核；日常阅读、局部理解和普通交流不必运行全部合同。</w:t>
      </w:r>
    </w:p>
    <w:p w14:paraId="577BB5DD" w14:textId="77777777" w:rsidR="001F4C0C" w:rsidRDefault="00E71F4B">
      <w:pPr>
        <w:rPr>
          <w:rFonts w:hint="default"/>
        </w:rPr>
      </w:pPr>
      <w:r>
        <w:t>程序本身有时间、照护、隐私和表达成本。应优先处理会改变当前判断或保护安排的缺口，保留已有材料能够支持的局部结论。不能要求当事人先学会整套术语，才承认其经验或回应其正当需要。</w:t>
      </w:r>
    </w:p>
    <w:p w14:paraId="3FFCB2AE" w14:textId="77777777" w:rsidR="001F4C0C" w:rsidRDefault="00E71F4B">
      <w:pPr>
        <w:pStyle w:val="21"/>
      </w:pPr>
      <w:r>
        <w:lastRenderedPageBreak/>
        <w:t>1.6 强判断十问</w:t>
      </w:r>
    </w:p>
    <w:p w14:paraId="5C5F9D6B" w14:textId="77777777" w:rsidR="001F4C0C" w:rsidRDefault="00E71F4B">
      <w:pPr>
        <w:rPr>
          <w:rFonts w:hint="default"/>
        </w:rPr>
      </w:pPr>
      <w:r>
        <w:t>强判断应检查十个问题：对象是否成立，证据是否充分，因果桥是否存在，尺度是否被偷换，替代解释是否得到比较，权利是否受损，授权是否有效，行动能否停止，后果能否补救，以及结论能否被申诉。</w:t>
      </w:r>
    </w:p>
    <w:p w14:paraId="5B26F467" w14:textId="77777777" w:rsidR="001F4C0C" w:rsidRDefault="00E71F4B">
      <w:pPr>
        <w:rPr>
          <w:rFonts w:hint="default"/>
        </w:rPr>
      </w:pPr>
      <w:r>
        <w:t>十问不是给结论加分的清单。每一问针对一种可能使当前判断失效或越权的缺口。回答不了某一问时，应指出它限制的是事实判断、机制说明、外推范围、公开资格还是现实动作，采取相称的降级或停止措施。</w:t>
      </w:r>
    </w:p>
    <w:p w14:paraId="007AE7CB" w14:textId="77777777" w:rsidR="001F4C0C" w:rsidRDefault="00E71F4B">
      <w:pPr>
        <w:pStyle w:val="21"/>
      </w:pPr>
      <w:r>
        <w:t>1.7 保护底板</w:t>
      </w:r>
    </w:p>
    <w:p w14:paraId="061AF818" w14:textId="77777777" w:rsidR="001F4C0C" w:rsidRDefault="00E71F4B">
      <w:pPr>
        <w:rPr>
          <w:rFonts w:hint="default"/>
        </w:rPr>
      </w:pPr>
      <w:r>
        <w:t>保护底板要求保留人的主体地位、异议通道、退出可能、最小伤害、可追踪责任与真实回滚。保护要求进入具体方案和执行条件，不能只停留在目标表述。</w:t>
      </w:r>
    </w:p>
    <w:p w14:paraId="53AC5DAD" w14:textId="77777777" w:rsidR="001F4C0C" w:rsidRDefault="00E71F4B">
      <w:pPr>
        <w:rPr>
          <w:rFonts w:hint="default"/>
        </w:rPr>
      </w:pPr>
      <w:r>
        <w:t>无法退出、不便表达或不愿披露，不能自动解释为同意、没有损失或没有异议。具体保护安排及其适用条件在规范、干涉和治理部分展开。分析者掌握更多资料或更有解释信心，也不因此扩大其处置权。</w:t>
      </w:r>
    </w:p>
    <w:p w14:paraId="16929A96" w14:textId="77777777" w:rsidR="001F4C0C" w:rsidRDefault="00E71F4B">
      <w:pPr>
        <w:pStyle w:val="21"/>
      </w:pPr>
      <w:r>
        <w:t>1.8 从一个事件进入分析</w:t>
      </w:r>
    </w:p>
    <w:p w14:paraId="114133D4" w14:textId="77777777" w:rsidR="001F4C0C" w:rsidRDefault="00E71F4B">
      <w:pPr>
        <w:rPr>
          <w:rFonts w:hint="default"/>
        </w:rPr>
      </w:pPr>
      <w:r>
        <w:t>首先分开发生了什么、留下了什么材料，以及我们从材料中推断了什么。冻结资料截止和现存争议；需要采用多圈层表示时，再识别行动者、主圈层与必要的相邻圈层。行动者状态进入第九部分，圈层关系与联合状态进入第十部分。</w:t>
      </w:r>
    </w:p>
    <w:p w14:paraId="0D6DFC7F" w14:textId="77777777" w:rsidR="001F4C0C" w:rsidRDefault="00E71F4B">
      <w:pPr>
        <w:rPr>
          <w:rFonts w:hint="default"/>
        </w:rPr>
      </w:pPr>
      <w:r>
        <w:t>物质条件与体验—意义条件需要同时得到相称处理。资源不足不能自动被改写成态度问题，意义冲突也不能仅以资源总量解释。对每一个拟议连接，都要说明材料支持到哪一层。</w:t>
      </w:r>
    </w:p>
    <w:p w14:paraId="4F7C5B9E" w14:textId="77777777" w:rsidR="001F4C0C" w:rsidRDefault="00E71F4B">
      <w:pPr>
        <w:rPr>
          <w:rFonts w:hint="default"/>
        </w:rPr>
      </w:pPr>
      <w:r>
        <w:t>其次辨明时钟。即时情绪可能在数小时内变化，关系预期可能经过多个互动回合，组织资源可能按周或季度调整，制度规则可能需要更长程序，长期能力和身份则可能跨年改变。事件的直接作用只更新由其实际通道触达的变量；时间推进中的自主动力和内部时钟则按已声明且有依据的规则更新。没有相应作用或动力依据的变量不能随叙事一并改变，证据已经过期的状态需要重新核实或转为未知。</w:t>
      </w:r>
    </w:p>
    <w:p w14:paraId="70D3A12D" w14:textId="77777777" w:rsidR="001F4C0C" w:rsidRDefault="00E71F4B">
      <w:pPr>
        <w:rPr>
          <w:rFonts w:hint="default"/>
        </w:rPr>
      </w:pPr>
      <w:r>
        <w:t>需要展开路径推演时，从冻结快照注入事件，记录直接效应、返回反馈和跨圈层影响。在条件、阈值、行动者选择或外部扰动可能改变后续路径的位置建立分叉，为每条路径列出信号和停止条件。现有变量无法解释的差异可以提出多个变量候选及最小检验，不能把刚被想出的解释直接填成事实。</w:t>
      </w:r>
    </w:p>
    <w:p w14:paraId="01DB20F4" w14:textId="77777777" w:rsidR="001F4C0C" w:rsidRDefault="00E71F4B">
      <w:pPr>
        <w:rPr>
          <w:rFonts w:hint="default"/>
        </w:rPr>
      </w:pPr>
      <w:r>
        <w:t>任务若止于理解，可以在形成有依据的解释与明确未决后结束。若要发布未来判断，需要在结果出现之前登记目标、期限、简单基线和评价安排。若要选择现实动作，则进一步在同一比较基线上审查行动、延迟、试探、退出和不行动，并明确授权、上限、停止与补救。</w:t>
      </w:r>
    </w:p>
    <w:p w14:paraId="4E8BEFCE" w14:textId="77777777" w:rsidR="001F4C0C" w:rsidRDefault="00E71F4B">
      <w:pPr>
        <w:pStyle w:val="21"/>
      </w:pPr>
      <w:r>
        <w:lastRenderedPageBreak/>
        <w:t>1.9 能力边界</w:t>
      </w:r>
    </w:p>
    <w:p w14:paraId="697B9065" w14:textId="77777777" w:rsidR="001F4C0C" w:rsidRDefault="00E71F4B">
      <w:pPr>
        <w:rPr>
          <w:rFonts w:hint="default"/>
        </w:rPr>
      </w:pPr>
      <w:r>
        <w:t>模型能够连接的信息始终有限。尚未观察的变量、尚未理解的机制、无法取得的资料、主体的选择和未预见事件，都可能改变路径。文字合同使这些限制更容易检查，不能把现实完整复制进文本。</w:t>
      </w:r>
    </w:p>
    <w:p w14:paraId="445F6C60" w14:textId="77777777" w:rsidR="001F4C0C" w:rsidRDefault="00E71F4B">
      <w:pPr>
        <w:rPr>
          <w:rFonts w:hint="default"/>
        </w:rPr>
      </w:pPr>
      <w:r>
        <w:t>解释需要保留未解释的残差，前瞻需要保留简单基线与到期结果，选择需要保留不行动以及不同承担位置。前瞻能力只能由结果前登记、结果后核对的持续比较支持；框架规模、术语数量和叙述长度不能证明它。</w:t>
      </w:r>
    </w:p>
    <w:p w14:paraId="1BCD781E" w14:textId="77777777" w:rsidR="001F4C0C" w:rsidRDefault="00E71F4B">
      <w:pPr>
        <w:pStyle w:val="21"/>
      </w:pPr>
      <w:r>
        <w:t>1.10 共同语法与多种理解路径</w:t>
      </w:r>
    </w:p>
    <w:p w14:paraId="3485D730" w14:textId="77777777" w:rsidR="001F4C0C" w:rsidRDefault="00E71F4B">
      <w:pPr>
        <w:rPr>
          <w:rFonts w:hint="default"/>
        </w:rPr>
      </w:pPr>
      <w:r>
        <w:t>分析可以从具体困惑开始：同一规则为什么对不同人产生不同结果，一次真实改进为什么没有改变长期处境，某种生活经验为什么没有进入现有指标。先说明需要解释的差异，再选择材料与方法。结构、心理、利益、文化或技术都不能仅凭名称取得最终原因的地位。</w:t>
      </w:r>
    </w:p>
    <w:p w14:paraId="0D9D206F" w14:textId="77777777" w:rsidR="001F4C0C" w:rsidRDefault="00E71F4B">
      <w:pPr>
        <w:rPr>
          <w:rFonts w:hint="default"/>
        </w:rPr>
      </w:pPr>
      <w:r>
        <w:t>共同实践、承担者处境和跨期关系可以互相补充。实践呈现行动怎样发生，承担位置使时间、身体、资源和拒绝成本可见，跨期关系使反复出现的规则与分配进入解释。这些路径没有固定的价值次序。设备故障可以主要由技术机制解释，局部照护可以具有自身价值，公共规则也可能改变许多未曾相识者的生活。</w:t>
      </w:r>
    </w:p>
    <w:p w14:paraId="5FF20D8D" w14:textId="77777777" w:rsidR="001F4C0C" w:rsidRDefault="00E71F4B">
      <w:pPr>
        <w:rPr>
          <w:rFonts w:hint="default"/>
        </w:rPr>
      </w:pPr>
      <w:r>
        <w:t>知识和意义不只在改变集体状态时才成立。一个人学会技能、理解历史、欣赏作品、完成游戏或获得安慰，可以依据相应材料描述。CM-LEARNING、HV03、HV11 等专名只处理其明确规定的机制或接口；未满足较窄合同，不等于没有学习、意义、爱或价值。普通概念进入正式判断时，需说明所用含义，避免在日常用法与专门用法之间静默切换。</w:t>
      </w:r>
    </w:p>
    <w:p w14:paraId="63FEC225" w14:textId="77777777" w:rsidR="001F4C0C" w:rsidRDefault="00E71F4B">
      <w:pPr>
        <w:rPr>
          <w:rFonts w:hint="default"/>
        </w:rPr>
      </w:pPr>
      <w:r>
        <w:t>日常叙述中的“微小修复”可以指局部补救、重新联络或生活安排的调整。分析这类材料，应保留谁在命名、实际改变与持续损失的区别，不替当事人宣布已经恢复。普通帮助不以事前登记为条件；以本框架的正式含义判断修复，则仍须满足§2.8与§6.10的目标判据和责任边界。</w:t>
      </w:r>
    </w:p>
    <w:p w14:paraId="3F6B032C" w14:textId="77777777" w:rsidR="001F4C0C" w:rsidRDefault="00E71F4B">
      <w:pPr>
        <w:rPr>
          <w:rFonts w:hint="default"/>
        </w:rPr>
      </w:pPr>
      <w:r>
        <w:t>完整分析应使读者看见问题、证据、主要解释、最强反方、判断及其限制，也能知道什么新材料会改变判断。可以回答的部分不必等待全部问题解决，无法支持的部分不能由叙述的流畅性掩盖。理解本身可以是终点；前瞻资格、高影响采用和现实行动各自承担进一步的责任。</w:t>
      </w:r>
    </w:p>
    <w:p w14:paraId="076580E3" w14:textId="77777777" w:rsidR="001F4C0C" w:rsidRDefault="00E71F4B">
      <w:pPr>
        <w:pStyle w:val="21"/>
      </w:pPr>
      <w:r>
        <w:t>1.11 连接判断的条件</w:t>
      </w:r>
    </w:p>
    <w:p w14:paraId="5C0E2608" w14:textId="77777777" w:rsidR="001F4C0C" w:rsidRDefault="00E71F4B">
      <w:pPr>
        <w:rPr>
          <w:rFonts w:hint="default"/>
        </w:rPr>
      </w:pPr>
      <w:r>
        <w:t>结构解释的关键，是说明哪些判断能够在什么条件下接续。同一份材料足以回答总量，不一定足以回答分配；两条局部因果边分别成立，不一定由同一批对象承担；每个方案单独可行，不一定能够共用有限资源同时完成；已经合法授权，也不保证实际动作到达预期终点。接续失败可能出在表示、识别、时钟、容量、规则、材料可达或权限，不宜全部归为笼统的复杂性。</w:t>
      </w:r>
    </w:p>
    <w:p w14:paraId="25D5E922" w14:textId="77777777" w:rsidR="001F4C0C" w:rsidRDefault="00E71F4B">
      <w:pPr>
        <w:rPr>
          <w:rFonts w:hint="default"/>
        </w:rPr>
      </w:pPr>
      <w:r>
        <w:t>分析从所问差异出发，为每项连接保留输入、输出、条件和失败方式。若丢失了任务必要的信息，可以增加最小的区分；若规则使用错误，应修正规则；若资料来不及取得，需要改变访问或决</w:t>
      </w:r>
      <w:r>
        <w:lastRenderedPageBreak/>
        <w:t>策安排；若资源或权限不成立，单纯增加解释精度不会补出它们。修订应对应实际断点，同时保留前段已经完成的有限结果。</w:t>
      </w:r>
    </w:p>
    <w:p w14:paraId="1A5D8A3B" w14:textId="77777777" w:rsidR="001F4C0C" w:rsidRDefault="00E71F4B">
      <w:pPr>
        <w:rPr>
          <w:rFonts w:hint="default"/>
        </w:rPr>
      </w:pPr>
      <w:r>
        <w:t>条件性不等于一概拒绝结论。函数分解可以证明给定问题的表示充分性，专业研究可以支持有界总效应，辅助条件下也可以实现真实的表达和功能恢复。每项正面结论只承担其实际所问内容。任务改变、操作改变、对象或窗口改变时，再检查原先的依据能否接续；尚不能支持的部分保留为可定位的未决。</w:t>
      </w:r>
    </w:p>
    <w:p w14:paraId="118CBAD9" w14:textId="77777777" w:rsidR="001F4C0C" w:rsidRDefault="00E71F4B">
      <w:pPr>
        <w:rPr>
          <w:rFonts w:hint="default"/>
        </w:rPr>
      </w:pPr>
      <w:r>
        <w:t>这也规定了框架自身的地位。共同语法组织问题，形式合同限定推断，领域证据支持经验结论，规范理由约束选择，工程实现使方法能够运行。它们可以互相帮助，但没有一种能够单凭自身完成替其他层取得资格。一个更短而充分的专业方法，应当被允许使用；更复杂的联合表示，则须说明它保存了什么必要区别以及增加了什么成本。</w:t>
      </w:r>
    </w:p>
    <w:p w14:paraId="5EE8E043" w14:textId="77777777" w:rsidR="001F4C0C" w:rsidRDefault="00E71F4B">
      <w:pPr>
        <w:pStyle w:val="21"/>
      </w:pPr>
      <w:r>
        <w:t>1.12 理论骨架与论证责任</w:t>
      </w:r>
    </w:p>
    <w:p w14:paraId="26F0447B" w14:textId="77777777" w:rsidR="001F4C0C" w:rsidRDefault="00E71F4B">
      <w:pPr>
        <w:rPr>
          <w:rFonts w:hint="default"/>
        </w:rPr>
      </w:pPr>
      <w:r>
        <w:t>定义使问题具有明确含义；方法约束使材料身份、推理范围和转换过程可以核对；条件形式命题说明给定模型中的必然关系；经验问题族中的具体断言与机制命题接受现实材料的支持或反驳；规范理由与操作程序约束采用和行动。这些内容相互接续，但不构成由少数自然公理向一切领域演绎的单一链条。</w:t>
      </w:r>
    </w:p>
    <w:p w14:paraId="6A7FE9DD" w14:textId="77777777" w:rsidR="001F4C0C" w:rsidRDefault="00E71F4B">
      <w:pPr>
        <w:rPr>
          <w:rFonts w:hint="default"/>
        </w:rPr>
      </w:pPr>
      <w:r>
        <w:t>G1—G4组织分组、通道、历史和尺度四类经验问题，具体答案属于给定对象、窗口与比较设计。C1—C12承担结果登记、附加机制组合、独立模式识别和程序桥接等不同责任。F1—F6则陈述具有明确对象与证明的形式关系。三种编号分别帮助寻找问题、使用结果与核对推导，不按数量累计理论强度。</w:t>
      </w:r>
    </w:p>
    <w:p w14:paraId="483BB28E" w14:textId="77777777" w:rsidR="001F4C0C" w:rsidRDefault="00E71F4B">
      <w:pPr>
        <w:rPr>
          <w:rFonts w:hint="default"/>
        </w:rPr>
      </w:pPr>
      <w:r>
        <w:t>例如，一个人的练习可以经当前技能影响后续表现。技能充分表征相关影响时，完整练习史未必再增加预测信息；这不取消学习。又如，一个总量能够准确回答总量问题，却不足以识别局部过载。前者要求区分历史形成和条件残差，后者要求使表示与任务对应。辨明这种可成立、不可连推和需要补充的关系，是本书组织各领域材料的共同方法。</w:t>
      </w:r>
    </w:p>
    <w:p w14:paraId="353DC150" w14:textId="77777777" w:rsidR="001F4C0C" w:rsidRDefault="00E71F4B">
      <w:pPr>
        <w:rPr>
          <w:rFonts w:hint="default"/>
        </w:rPr>
      </w:pPr>
      <w:r>
        <w:t>理论自身也需要可改变结论的比较。某条命题符合资料，不证明所用分类最简；某个实例获得正向支持，不证明全部对象都具有该机制；一个严密的文稿，不证明读者或工具采用后已经提高现实表现。与专业方法及精简方法比较时，应保留同样的必要材料与保护要求，分别评价重要误判、有效回答、未知保留、耗时和负担。</w:t>
      </w:r>
    </w:p>
    <w:p w14:paraId="1D2DD7BB" w14:textId="77777777" w:rsidR="001F4C0C" w:rsidRDefault="00E71F4B">
      <w:pPr>
        <w:pStyle w:val="1"/>
      </w:pPr>
      <w:bookmarkStart w:id="1" w:name="part_2"/>
      <w:r>
        <w:lastRenderedPageBreak/>
        <w:t>第二部分　边界与方法</w:t>
      </w:r>
      <w:bookmarkEnd w:id="1"/>
    </w:p>
    <w:p w14:paraId="02B9E738" w14:textId="77777777" w:rsidR="001F4C0C" w:rsidRDefault="00E71F4B">
      <w:pPr>
        <w:rPr>
          <w:rFonts w:hint="default"/>
        </w:rPr>
      </w:pPr>
      <w:r>
        <w:t>本框架的最终对象域是广义经验结构世界：凡是能够留下可比较材料，并允许研究者声明候选对象、状态、关系或转移、接口、时间窗、尺度剖面和同一性判据的自然过程、技术系统、生态过程、人类行动、组织与制度，都可以进入结构解释。人类结构化世界不是全部世界的同义词，而是其中一个需要追加人类领域条款、规范承诺和授权程序的特化域。纯形而上断言、无法给出任何经验字段的对象，以及只靠命名或叙事连贯性成立的“系统”，不进入经验判断；它们可以被讨论，却不能借用本框架的经验结论等级。</w:t>
      </w:r>
    </w:p>
    <w:p w14:paraId="30E8115B" w14:textId="77777777" w:rsidR="001F4C0C" w:rsidRDefault="00E71F4B">
      <w:pPr>
        <w:rPr>
          <w:rFonts w:hint="default"/>
        </w:rPr>
      </w:pPr>
      <w:r>
        <w:t>每次使用仍须另行声明当前适用范围：对象、SP/T/K、地域或环境、资料窗口、外推单元和排除项。属于广义经验结构世界，只意味着原则上可以建立合同，不意味着任何结论可以跨窗口、跨对象或跨领域直接普遍化。</w:t>
      </w:r>
    </w:p>
    <w:p w14:paraId="51EEAAE0" w14:textId="77777777" w:rsidR="001F4C0C" w:rsidRDefault="00E71F4B">
      <w:pPr>
        <w:rPr>
          <w:rFonts w:hint="default"/>
        </w:rPr>
      </w:pPr>
      <w:r>
        <w:t>这一范围选择同时规定了框架的克制。框架试图解释对象如何形成可识别结构、如何运转、如何在条件作用下变化或解体，以及不同尺度上的描述如何转换；它不预设世界具有统一目的，不把人类意图投射到非人过程，也不从“是什么”直接推出“应该怎样选择”。现实选择另由规范层与操作程序承接。</w:t>
      </w:r>
    </w:p>
    <w:p w14:paraId="4C1E238C" w14:textId="77777777" w:rsidR="001F4C0C" w:rsidRDefault="00E71F4B">
      <w:pPr>
        <w:pStyle w:val="21"/>
      </w:pPr>
      <w:r>
        <w:t>2.1　两阶段对象准入</w:t>
      </w:r>
    </w:p>
    <w:p w14:paraId="3B469956" w14:textId="77777777" w:rsidR="001F4C0C" w:rsidRDefault="00E71F4B">
      <w:pPr>
        <w:rPr>
          <w:rFonts w:hint="default"/>
        </w:rPr>
      </w:pPr>
      <w:r>
        <w:t>结构建模从候选对象开始，而不是从已经证明有效的对象开始。在本框架中申请正式根实例支持时，对象准入分成两个不可倒置的阶段。这个程序管理G与依赖它的C、CM强经验主张，不作为所有领域知识、历史记录或日常理解的统一真值门。</w:t>
      </w:r>
    </w:p>
    <w:p w14:paraId="1E754C2A" w14:textId="77777777" w:rsidR="001F4C0C" w:rsidRDefault="00E71F4B">
      <w:pPr>
        <w:rPr>
          <w:rFonts w:hint="default"/>
        </w:rPr>
      </w:pPr>
      <w:r>
        <w:t>第一阶段是候选对象声明。分析者以 D0 合同登记 S*=&lt;B,X,R,I,T,SP,K&gt;：边界 B、状态变量 X、关系或转移约束 R、接口 I、时间窗 T、尺度剖面 SP 和同一性判据 K。星号表示它仍是分析候选。字段完整只证明问题已经被说清楚，不证明该分组在世界中具有相对独立的经验地位。字段不完整时，只能提出探索性问题。</w:t>
      </w:r>
    </w:p>
    <w:p w14:paraId="14F7AB85" w14:textId="77777777" w:rsidR="001F4C0C" w:rsidRDefault="00E71F4B">
      <w:pPr>
        <w:rPr>
          <w:rFonts w:hint="default"/>
        </w:rPr>
      </w:pPr>
      <w:r>
        <w:t>第二阶段是根实例检验。当分析者以G1—G4的名义主张对象识别、指定通道效应、历史条件增量或尺度闭合，并申请本框架的正式支持资格时，必须建立相应的G-instance，在查看结果前以不可变合同版本和可审计时间戳冻结零模型N0、唯一子型、从该子型允许列表中唯一选择的成功判据、控制、模型、样本与外推单元、评价指标、正向阈值、决策规则、零结论规则、证伪条件和暂停条件。多目标或多模型实例还要冻结主目标或聚合、模型选择或集成及多重比较规则。此种支持资格属于通过检验的具体实例，不属于D0声明，也不属于G1—G4的抽象模板。</w:t>
      </w:r>
    </w:p>
    <w:p w14:paraId="7C7BD2FF" w14:textId="77777777" w:rsidR="001F4C0C" w:rsidRDefault="00E71F4B">
      <w:pPr>
        <w:rPr>
          <w:rFonts w:hint="default"/>
        </w:rPr>
      </w:pPr>
      <w:r>
        <w:t>支持资格要求把探索与确认、正向结果与零结论、冻结完成与事后偏离分开。只有按证据前冻结合同完成的确认或复制实例，才能提供正向支持；反驳实例只支持预注册的反驳或零模型判断。探索、草案、证据后偏离或未披露偏离只能生成候选、登记偏离或保持未决，不能以正式实例资格支撑要求该资格的C分支。正向门未通过也不自动支持 N0；等价性或充分性、功效或灵敏度与容差</w:t>
      </w:r>
      <w:r>
        <w:lastRenderedPageBreak/>
        <w:t>没有预注册并通过时，结论只能是“未获正向支持”或“未决”。因而，“候选对象已登记”“正向 G 未获支持”“零模型获得支持”和“对象获得有限正向支持”必须保持为不同状态。</w:t>
      </w:r>
    </w:p>
    <w:p w14:paraId="355A7DFE" w14:textId="77777777" w:rsidR="001F4C0C" w:rsidRDefault="00E71F4B">
      <w:pPr>
        <w:rPr>
          <w:rFonts w:hint="default"/>
        </w:rPr>
      </w:pPr>
      <w:r>
        <w:t>这一两阶段结构防止两种相反错误：一是把分析者的命名、聚类或边界选择当作对象已经客观成立；二是在对象尚未声明时，就用零散材料事后拼出一个不可证伪的“系统”。</w:t>
      </w:r>
    </w:p>
    <w:p w14:paraId="6BA04EC4" w14:textId="77777777" w:rsidR="001F4C0C" w:rsidRDefault="00E71F4B">
      <w:pPr>
        <w:pStyle w:val="31"/>
      </w:pPr>
      <w:r>
        <w:t>2.1.1 领域证据与正式实例资格</w:t>
      </w:r>
    </w:p>
    <w:p w14:paraId="7FFA98B4" w14:textId="77777777" w:rsidR="001F4C0C" w:rsidRDefault="00E71F4B">
      <w:pPr>
        <w:rPr>
          <w:rFonts w:hint="default"/>
        </w:rPr>
      </w:pPr>
      <w:r>
        <w:t>已有研究、档案、口述、考古材料和可定位原文，可以依其实际研究设计支持相应的描述、解释或有限因果结论。使用这些材料时，应如实保留它们是预注册确认、事后发现、探索、历史重建或其他研究，不能补造结果前合同。材料不能据此自动获得G-instance支持，也不因尚未转换成G-instance而失去原来有依据的内容。</w:t>
      </w:r>
    </w:p>
    <w:p w14:paraId="4BC139FC" w14:textId="77777777" w:rsidR="001F4C0C" w:rsidRDefault="00E71F4B">
      <w:pPr>
        <w:rPr>
          <w:rFonts w:hint="default"/>
        </w:rPr>
      </w:pPr>
      <w:r>
        <w:t>若要把既有发现用于新的正式根实例，可先把它作为问题和模型的来源，随后在独立材料、后续窗口或合适的复制设计中检验。用于探索的数据和用于确认的数据、模型选择与最终评价必须分开；没有可行的新检验时，保留领域结论和待检关系，不伪造确认。</w:t>
      </w:r>
    </w:p>
    <w:p w14:paraId="4EDA577B" w14:textId="77777777" w:rsidR="001F4C0C" w:rsidRDefault="00E71F4B">
      <w:pPr>
        <w:rPr>
          <w:rFonts w:hint="default"/>
        </w:rPr>
      </w:pPr>
      <w:r>
        <w:t>形式证明按其公理、语义和推导规则成立，文本解释按版本、语境和论证材料接受批评，规范主张公开价值前提与理由。它们能够参与分析，但不能互相冒充经验机制、事实真值或现实授权。</w:t>
      </w:r>
    </w:p>
    <w:p w14:paraId="295AE8D8" w14:textId="77777777" w:rsidR="001F4C0C" w:rsidRDefault="00E71F4B">
      <w:pPr>
        <w:pStyle w:val="31"/>
      </w:pPr>
      <w:r>
        <w:t>2.1.2　形式结论与经验实例的接续</w:t>
      </w:r>
    </w:p>
    <w:p w14:paraId="1FA3742C" w14:textId="77777777" w:rsidR="001F4C0C" w:rsidRDefault="00E71F4B">
      <w:pPr>
        <w:rPr>
          <w:rFonts w:hint="default"/>
        </w:rPr>
      </w:pPr>
      <w:r>
        <w:t>形式命题先给出状态域、映射、目标、允许操作和逻辑前提，再由证明确定其结论。完整有限域的穷举可以检验该域内的全部情形；数值计算还须说明精度、边界判定和实现误差。证明、穷举与数值检查可以相互校验，但不共同生成现实样本，计算次数也不增加独立经验支持。</w:t>
      </w:r>
    </w:p>
    <w:p w14:paraId="5CAC7D52" w14:textId="77777777" w:rsidR="001F4C0C" w:rsidRDefault="00E71F4B">
      <w:pPr>
        <w:rPr>
          <w:rFonts w:hint="default"/>
        </w:rPr>
      </w:pPr>
      <w:r>
        <w:t>把形式结论用于现实对象，须另行说明现实中的量如何对应模型变量、哪些前提已有材料、误差和适用区间是否可接受，以及何种反例会使映射失效。可以同时承认“命题在给定模型中成立”与“现实对象是否满足模型仍未确定”。数学反例已经足以否定它所命中的无条件推理；没有完成现实试验，不会使这一形式答案消失。反过来，形式可行、算法存在、预算内可计算、资料及时可得、实际执行正确和有权采用，是分别需要依据的六项判断。</w:t>
      </w:r>
    </w:p>
    <w:p w14:paraId="60509B9D" w14:textId="77777777" w:rsidR="001F4C0C" w:rsidRDefault="00E71F4B">
      <w:pPr>
        <w:pStyle w:val="21"/>
      </w:pPr>
      <w:r>
        <w:t>2.2　命题角色与论证责任</w:t>
      </w:r>
    </w:p>
    <w:p w14:paraId="0F6EB44C" w14:textId="77777777" w:rsidR="001F4C0C" w:rsidRDefault="00E71F4B">
      <w:pPr>
        <w:rPr>
          <w:rFonts w:hint="default"/>
        </w:rPr>
      </w:pPr>
      <w:r>
        <w:t>正式判断先区分 D、G、E、H、N、O 六类常用角色；模型内可证明的条件形式命题另记为 F。同一自然语言句子若混合定义、经验、形式、方法或规范承诺，必须拆开，分别说明它凭什么成立。编号组织论证责任，不表示各类具有相同的真值条件。</w:t>
      </w:r>
    </w:p>
    <w:p w14:paraId="25078E6B" w14:textId="77777777" w:rsidR="001F4C0C" w:rsidRDefault="00E71F4B">
      <w:pPr>
        <w:rPr>
          <w:rFonts w:hint="default"/>
        </w:rPr>
      </w:pPr>
      <w:r>
        <w:t>D，定义。 规定术语在框架内怎样使用，不作为关于世界的经验事实。定义可以使判断一致，却不能凭自身证明对象、机制或历史效应存在。</w:t>
      </w:r>
    </w:p>
    <w:p w14:paraId="2DEF6B4D" w14:textId="77777777" w:rsidR="001F4C0C" w:rsidRDefault="00E71F4B">
      <w:pPr>
        <w:rPr>
          <w:rFonts w:hint="default"/>
        </w:rPr>
      </w:pPr>
      <w:r>
        <w:t>G，经验问题族。G1—G4分别组织分组增益、指定通道、历史条件增量与表示闭合等经验问题。具体实例须写成有对象、目标、条件、比较和失败方式的事实断言，例如指定差异是否超过阈值；</w:t>
      </w:r>
      <w:r>
        <w:lastRenderedPageBreak/>
        <w:t>事实真假与证据是否足以支持它，是不同问题。预注册、复核和发布规则管理正式支持资格，不定义世界中的效应是否存在。</w:t>
      </w:r>
    </w:p>
    <w:p w14:paraId="54F426F0" w14:textId="77777777" w:rsidR="001F4C0C" w:rsidRDefault="00E71F4B">
      <w:pPr>
        <w:rPr>
          <w:rFonts w:hint="default"/>
        </w:rPr>
      </w:pPr>
      <w:r>
        <w:t>E，认识论约束。 规定观察、测量、推理和跨尺度迁移的有效范围，要求保留盲区、竞争解释和残差。</w:t>
      </w:r>
    </w:p>
    <w:p w14:paraId="3586A758" w14:textId="77777777" w:rsidR="001F4C0C" w:rsidRDefault="00E71F4B">
      <w:pPr>
        <w:rPr>
          <w:rFonts w:hint="default"/>
        </w:rPr>
      </w:pPr>
      <w:r>
        <w:t>H，人类领域条款。 H1、H4、H5 是需要逐案证据的经验假设；H2 是操作分型规则；H3 是制度写回的分类规则；H6 是规范边界。H是人类领域的适配标记，并非与定义、经验、规范相互排斥的一种逻辑类型。H条款不能作为一组未经分型的“人性公理”，也不能回写为非人世界的通用根。</w:t>
      </w:r>
    </w:p>
    <w:p w14:paraId="09CEB2DD" w14:textId="77777777" w:rsidR="001F4C0C" w:rsidRDefault="00E71F4B">
      <w:pPr>
        <w:rPr>
          <w:rFonts w:hint="default"/>
        </w:rPr>
      </w:pPr>
      <w:r>
        <w:t>N，规范承诺。 公开声明框架选择保护什么、约束什么，不能伪装成能够由经验资料证明的事实命题。</w:t>
      </w:r>
    </w:p>
    <w:p w14:paraId="59B07E3B" w14:textId="77777777" w:rsidR="001F4C0C" w:rsidRDefault="00E71F4B">
      <w:pPr>
        <w:rPr>
          <w:rFonts w:hint="default"/>
        </w:rPr>
      </w:pPr>
      <w:r>
        <w:t>O，操作程序。 规定描述冻结、证据审计、规范登记、授权、方案比较、受限执行、复核、停止、撤回与补救。</w:t>
      </w:r>
    </w:p>
    <w:p w14:paraId="62E7953E" w14:textId="77777777" w:rsidR="001F4C0C" w:rsidRDefault="00E71F4B">
      <w:pPr>
        <w:rPr>
          <w:rFonts w:hint="default"/>
        </w:rPr>
      </w:pPr>
      <w:r>
        <w:t>F，条件形式命题。在明确的状态域、映射、目标、操作集和数学假设下，以证明得到结论。形式反例可以否定越出条件的普遍推理；现实对象是否满足前提，仍需独立证据。F1—F5见§4.18，任务族与动态精化见§4.19。</w:t>
      </w:r>
    </w:p>
    <w:p w14:paraId="6955565E" w14:textId="77777777" w:rsidR="001F4C0C" w:rsidRDefault="00E71F4B">
      <w:pPr>
        <w:rPr>
          <w:rFonts w:hint="default"/>
        </w:rPr>
      </w:pPr>
      <w:r>
        <w:t>C不是第八类事实，而是限定结果的使用合同与机制条件组合；其中C12属于规范程序桥接。共同方法约束管理表示、证据和推理的使用，不充当额外世界定律。</w:t>
      </w:r>
    </w:p>
    <w:p w14:paraId="09DF551B" w14:textId="77777777" w:rsidR="001F4C0C" w:rsidRDefault="00E71F4B">
      <w:pPr>
        <w:rPr>
          <w:rFonts w:hint="default"/>
        </w:rPr>
      </w:pPr>
      <w:r>
        <w:t>描述性结论不能自行生成规范结论，解释或诊断也不能自行生成处置权。现实行动的最小桥接式是：</w:t>
      </w:r>
    </w:p>
    <w:p w14:paraId="57D09113" w14:textId="77777777" w:rsidR="001F4C0C" w:rsidRDefault="00E71F4B">
      <w:pPr>
        <w:rPr>
          <w:rFonts w:hint="default"/>
        </w:rPr>
      </w:pPr>
      <w:r>
        <w:t>描述或解释结论 + 明示规范前提 + 当前证据 + 合法授权 + 行动上限 + 停止或撤回条件</w:t>
      </w:r>
    </w:p>
    <w:p w14:paraId="775A5C71" w14:textId="77777777" w:rsidR="001F4C0C" w:rsidRDefault="00E71F4B">
      <w:pPr>
        <w:rPr>
          <w:rFonts w:hint="default"/>
        </w:rPr>
      </w:pPr>
      <w:r>
        <w:t>现实行动桥接的任一项缺失，现实处置应停止，相关行动要求停留在描述、候选解释、补证、不行动或提出可逆试探方案，而不是以理论语言越过授权。</w:t>
      </w:r>
    </w:p>
    <w:p w14:paraId="60995362" w14:textId="77777777" w:rsidR="001F4C0C" w:rsidRDefault="00E71F4B">
      <w:pPr>
        <w:pStyle w:val="21"/>
      </w:pPr>
      <w:r>
        <w:t>2.3　四类依赖必须分开</w:t>
      </w:r>
    </w:p>
    <w:p w14:paraId="7520CC03" w14:textId="77777777" w:rsidR="001F4C0C" w:rsidRDefault="00E71F4B">
      <w:pPr>
        <w:rPr>
          <w:rFonts w:hint="default"/>
        </w:rPr>
      </w:pPr>
      <w:r>
        <w:t>命题间关系采用四种不同合同。它们不能合并成含义模糊的“依赖”。</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755"/>
        <w:gridCol w:w="3214"/>
        <w:gridCol w:w="3214"/>
      </w:tblGrid>
      <w:tr w:rsidR="001F4C0C" w14:paraId="29643D86" w14:textId="77777777">
        <w:trPr>
          <w:tblHeader/>
          <w:jc w:val="center"/>
        </w:trPr>
        <w:tc>
          <w:tcPr>
            <w:tcW w:w="2755" w:type="dxa"/>
            <w:shd w:val="clear" w:color="auto" w:fill="E8EDF1"/>
            <w:vAlign w:val="center"/>
          </w:tcPr>
          <w:p w14:paraId="063F8122" w14:textId="77777777" w:rsidR="001F4C0C" w:rsidRDefault="00E71F4B">
            <w:pPr>
              <w:pStyle w:val="TableHeader"/>
              <w:jc w:val="center"/>
              <w:rPr>
                <w:rFonts w:hint="default"/>
              </w:rPr>
            </w:pPr>
            <w:r>
              <w:t>依赖种类</w:t>
            </w:r>
          </w:p>
        </w:tc>
        <w:tc>
          <w:tcPr>
            <w:tcW w:w="3214" w:type="dxa"/>
            <w:shd w:val="clear" w:color="auto" w:fill="E8EDF1"/>
            <w:vAlign w:val="center"/>
          </w:tcPr>
          <w:p w14:paraId="4D49BA83" w14:textId="77777777" w:rsidR="001F4C0C" w:rsidRDefault="00E71F4B">
            <w:pPr>
              <w:pStyle w:val="TableHeader"/>
              <w:jc w:val="center"/>
              <w:rPr>
                <w:rFonts w:hint="default"/>
              </w:rPr>
            </w:pPr>
            <w:r>
              <w:t>含义</w:t>
            </w:r>
          </w:p>
        </w:tc>
        <w:tc>
          <w:tcPr>
            <w:tcW w:w="3214" w:type="dxa"/>
            <w:shd w:val="clear" w:color="auto" w:fill="E8EDF1"/>
            <w:vAlign w:val="center"/>
          </w:tcPr>
          <w:p w14:paraId="2085002B" w14:textId="77777777" w:rsidR="001F4C0C" w:rsidRDefault="00E71F4B">
            <w:pPr>
              <w:pStyle w:val="TableHeader"/>
              <w:jc w:val="center"/>
              <w:rPr>
                <w:rFonts w:hint="default"/>
              </w:rPr>
            </w:pPr>
            <w:r>
              <w:t>能否进入推理无环图</w:t>
            </w:r>
          </w:p>
        </w:tc>
      </w:tr>
      <w:tr w:rsidR="001F4C0C" w14:paraId="2E75E967" w14:textId="77777777">
        <w:trPr>
          <w:jc w:val="center"/>
        </w:trPr>
        <w:tc>
          <w:tcPr>
            <w:tcW w:w="2755" w:type="dxa"/>
            <w:vAlign w:val="center"/>
          </w:tcPr>
          <w:p w14:paraId="05991799" w14:textId="77777777" w:rsidR="001F4C0C" w:rsidRDefault="00E71F4B">
            <w:pPr>
              <w:pStyle w:val="TableBody"/>
              <w:jc w:val="left"/>
              <w:rPr>
                <w:rFonts w:hint="default"/>
              </w:rPr>
            </w:pPr>
            <w:r>
              <w:t>inferential_requires</w:t>
            </w:r>
          </w:p>
        </w:tc>
        <w:tc>
          <w:tcPr>
            <w:tcW w:w="3214" w:type="dxa"/>
            <w:vAlign w:val="center"/>
          </w:tcPr>
          <w:p w14:paraId="5D2AFADC" w14:textId="77777777" w:rsidR="001F4C0C" w:rsidRDefault="00E71F4B">
            <w:pPr>
              <w:pStyle w:val="TableBody"/>
              <w:jc w:val="left"/>
              <w:rPr>
                <w:rFonts w:hint="default"/>
              </w:rPr>
            </w:pPr>
            <w:r>
              <w:t>没有它就不能得到该结论的推理硬前提</w:t>
            </w:r>
          </w:p>
        </w:tc>
        <w:tc>
          <w:tcPr>
            <w:tcW w:w="3214" w:type="dxa"/>
            <w:vAlign w:val="center"/>
          </w:tcPr>
          <w:p w14:paraId="54E69F30" w14:textId="77777777" w:rsidR="001F4C0C" w:rsidRDefault="00E71F4B">
            <w:pPr>
              <w:pStyle w:val="TableBody"/>
              <w:jc w:val="left"/>
              <w:rPr>
                <w:rFonts w:hint="default"/>
              </w:rPr>
            </w:pPr>
            <w:r>
              <w:t>能</w:t>
            </w:r>
          </w:p>
        </w:tc>
      </w:tr>
      <w:tr w:rsidR="001F4C0C" w14:paraId="6853B31C" w14:textId="77777777">
        <w:trPr>
          <w:jc w:val="center"/>
        </w:trPr>
        <w:tc>
          <w:tcPr>
            <w:tcW w:w="2755" w:type="dxa"/>
            <w:vAlign w:val="center"/>
          </w:tcPr>
          <w:p w14:paraId="7C87DCA5" w14:textId="77777777" w:rsidR="001F4C0C" w:rsidRDefault="00E71F4B">
            <w:pPr>
              <w:pStyle w:val="TableBody"/>
              <w:jc w:val="center"/>
              <w:rPr>
                <w:rFonts w:hint="default"/>
              </w:rPr>
            </w:pPr>
            <w:r>
              <w:t>protocol_requires</w:t>
            </w:r>
          </w:p>
        </w:tc>
        <w:tc>
          <w:tcPr>
            <w:tcW w:w="3214" w:type="dxa"/>
            <w:vAlign w:val="center"/>
          </w:tcPr>
          <w:p w14:paraId="0328AA0B" w14:textId="77777777" w:rsidR="001F4C0C" w:rsidRDefault="00E71F4B">
            <w:pPr>
              <w:pStyle w:val="TableBody"/>
              <w:jc w:val="left"/>
              <w:rPr>
                <w:rFonts w:hint="default"/>
              </w:rPr>
            </w:pPr>
            <w:r>
              <w:t>证据、因果、类比、来源或领域分类等方法门</w:t>
            </w:r>
          </w:p>
        </w:tc>
        <w:tc>
          <w:tcPr>
            <w:tcW w:w="3214" w:type="dxa"/>
            <w:vAlign w:val="center"/>
          </w:tcPr>
          <w:p w14:paraId="4A102477" w14:textId="77777777" w:rsidR="001F4C0C" w:rsidRDefault="00E71F4B">
            <w:pPr>
              <w:pStyle w:val="TableBody"/>
              <w:jc w:val="left"/>
              <w:rPr>
                <w:rFonts w:hint="default"/>
              </w:rPr>
            </w:pPr>
            <w:r>
              <w:t>不能</w:t>
            </w:r>
          </w:p>
        </w:tc>
      </w:tr>
      <w:tr w:rsidR="001F4C0C" w14:paraId="0C26AAEC" w14:textId="77777777">
        <w:trPr>
          <w:jc w:val="center"/>
        </w:trPr>
        <w:tc>
          <w:tcPr>
            <w:tcW w:w="2755" w:type="dxa"/>
            <w:vAlign w:val="center"/>
          </w:tcPr>
          <w:p w14:paraId="6E0B2DC2" w14:textId="77777777" w:rsidR="001F4C0C" w:rsidRDefault="00E71F4B">
            <w:pPr>
              <w:pStyle w:val="TableBody"/>
              <w:jc w:val="center"/>
              <w:rPr>
                <w:rFonts w:hint="default"/>
              </w:rPr>
            </w:pPr>
            <w:r>
              <w:t>specializes</w:t>
            </w:r>
          </w:p>
        </w:tc>
        <w:tc>
          <w:tcPr>
            <w:tcW w:w="3214" w:type="dxa"/>
            <w:vAlign w:val="center"/>
          </w:tcPr>
          <w:p w14:paraId="3DE75D98" w14:textId="77777777" w:rsidR="001F4C0C" w:rsidRDefault="00E71F4B">
            <w:pPr>
              <w:pStyle w:val="TableBody"/>
              <w:jc w:val="left"/>
              <w:rPr>
                <w:rFonts w:hint="default"/>
              </w:rPr>
            </w:pPr>
            <w:r>
              <w:t>把通用命题限定到某个领域、对象或子型</w:t>
            </w:r>
          </w:p>
        </w:tc>
        <w:tc>
          <w:tcPr>
            <w:tcW w:w="3214" w:type="dxa"/>
            <w:vAlign w:val="center"/>
          </w:tcPr>
          <w:p w14:paraId="6FFE5C45" w14:textId="77777777" w:rsidR="001F4C0C" w:rsidRDefault="00E71F4B">
            <w:pPr>
              <w:pStyle w:val="TableBody"/>
              <w:jc w:val="left"/>
              <w:rPr>
                <w:rFonts w:hint="default"/>
              </w:rPr>
            </w:pPr>
            <w:r>
              <w:t>不能</w:t>
            </w:r>
          </w:p>
        </w:tc>
      </w:tr>
      <w:tr w:rsidR="001F4C0C" w14:paraId="4411B283" w14:textId="77777777">
        <w:trPr>
          <w:jc w:val="center"/>
        </w:trPr>
        <w:tc>
          <w:tcPr>
            <w:tcW w:w="2755" w:type="dxa"/>
            <w:vAlign w:val="center"/>
          </w:tcPr>
          <w:p w14:paraId="4277C9EB" w14:textId="77777777" w:rsidR="001F4C0C" w:rsidRDefault="00E71F4B">
            <w:pPr>
              <w:pStyle w:val="TableBody"/>
              <w:jc w:val="center"/>
              <w:rPr>
                <w:rFonts w:hint="default"/>
              </w:rPr>
            </w:pPr>
            <w:r>
              <w:lastRenderedPageBreak/>
              <w:t>applies_to</w:t>
            </w:r>
          </w:p>
        </w:tc>
        <w:tc>
          <w:tcPr>
            <w:tcW w:w="3214" w:type="dxa"/>
            <w:vAlign w:val="center"/>
          </w:tcPr>
          <w:p w14:paraId="088A2054" w14:textId="77777777" w:rsidR="001F4C0C" w:rsidRDefault="00E71F4B">
            <w:pPr>
              <w:pStyle w:val="TableBody"/>
              <w:jc w:val="left"/>
              <w:rPr>
                <w:rFonts w:hint="default"/>
              </w:rPr>
            </w:pPr>
            <w:r>
              <w:t>规范或程序对哪些对象、命题或行动适用</w:t>
            </w:r>
          </w:p>
        </w:tc>
        <w:tc>
          <w:tcPr>
            <w:tcW w:w="3214" w:type="dxa"/>
            <w:vAlign w:val="center"/>
          </w:tcPr>
          <w:p w14:paraId="3606F5D5" w14:textId="77777777" w:rsidR="001F4C0C" w:rsidRDefault="00E71F4B">
            <w:pPr>
              <w:pStyle w:val="TableBody"/>
              <w:jc w:val="left"/>
              <w:rPr>
                <w:rFonts w:hint="default"/>
              </w:rPr>
            </w:pPr>
            <w:r>
              <w:t>不能</w:t>
            </w:r>
          </w:p>
        </w:tc>
      </w:tr>
    </w:tbl>
    <w:p w14:paraId="75FA2606" w14:textId="77777777" w:rsidR="001F4C0C" w:rsidRDefault="001F4C0C">
      <w:pPr>
        <w:spacing w:after="60" w:line="40" w:lineRule="exact"/>
        <w:ind w:firstLine="0"/>
        <w:rPr>
          <w:rFonts w:hint="default"/>
        </w:rPr>
      </w:pPr>
    </w:p>
    <w:p w14:paraId="1891BD9A" w14:textId="77777777" w:rsidR="001F4C0C" w:rsidRDefault="00E71F4B">
      <w:pPr>
        <w:rPr>
          <w:rFonts w:hint="default"/>
        </w:rPr>
      </w:pPr>
      <w:r>
        <w:t>方法门会决定一次判断能否发布，却不因此成为额外经验原因；领域特化会缩小适用范围，却不把分类规则变成事实证据；规范适用会约束行动，却不反向证明描述为真。只有推理硬前提进入根—推论的无环图。</w:t>
      </w:r>
    </w:p>
    <w:p w14:paraId="2A237585" w14:textId="77777777" w:rsidR="001F4C0C" w:rsidRDefault="00E71F4B">
      <w:pPr>
        <w:pStyle w:val="31"/>
      </w:pPr>
      <w:r>
        <w:t>2.3.1　共同方法内核的分层责任</w:t>
      </w:r>
    </w:p>
    <w:p w14:paraId="2D60281D" w14:textId="77777777" w:rsidR="001F4C0C" w:rsidRDefault="00E71F4B">
      <w:pPr>
        <w:rPr>
          <w:rFonts w:hint="default"/>
        </w:rPr>
      </w:pPr>
      <w:r>
        <w:t>本框架与《世界模型》可以共享方法责任，但两份文本保持各自的对象、论证与运行形态，彼此不充当权威来源或双重经验证据。互操作时逐项核对定义、方法约束、形式命题、经验问题、结果合同与治理要求；同名不能代替对应关系。</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837"/>
        <w:gridCol w:w="3674"/>
        <w:gridCol w:w="3674"/>
      </w:tblGrid>
      <w:tr w:rsidR="001F4C0C" w14:paraId="774C1EB3" w14:textId="77777777">
        <w:trPr>
          <w:tblHeader/>
          <w:jc w:val="center"/>
        </w:trPr>
        <w:tc>
          <w:tcPr>
            <w:tcW w:w="1837" w:type="dxa"/>
            <w:shd w:val="clear" w:color="auto" w:fill="E8EDF1"/>
            <w:vAlign w:val="center"/>
          </w:tcPr>
          <w:p w14:paraId="5CEFAE3C" w14:textId="77777777" w:rsidR="001F4C0C" w:rsidRDefault="00E71F4B">
            <w:pPr>
              <w:pStyle w:val="TableHeader"/>
              <w:jc w:val="center"/>
              <w:rPr>
                <w:rFonts w:hint="default"/>
              </w:rPr>
            </w:pPr>
            <w:r>
              <w:t>层位</w:t>
            </w:r>
          </w:p>
        </w:tc>
        <w:tc>
          <w:tcPr>
            <w:tcW w:w="3674" w:type="dxa"/>
            <w:shd w:val="clear" w:color="auto" w:fill="E8EDF1"/>
            <w:vAlign w:val="center"/>
          </w:tcPr>
          <w:p w14:paraId="71FC1B7F" w14:textId="77777777" w:rsidR="001F4C0C" w:rsidRDefault="00E71F4B">
            <w:pPr>
              <w:pStyle w:val="TableHeader"/>
              <w:jc w:val="center"/>
              <w:rPr>
                <w:rFonts w:hint="default"/>
              </w:rPr>
            </w:pPr>
            <w:r>
              <w:t>回答的问题</w:t>
            </w:r>
          </w:p>
        </w:tc>
        <w:tc>
          <w:tcPr>
            <w:tcW w:w="3674" w:type="dxa"/>
            <w:shd w:val="clear" w:color="auto" w:fill="E8EDF1"/>
            <w:vAlign w:val="center"/>
          </w:tcPr>
          <w:p w14:paraId="6FB7BFF5" w14:textId="77777777" w:rsidR="001F4C0C" w:rsidRDefault="00E71F4B">
            <w:pPr>
              <w:pStyle w:val="TableHeader"/>
              <w:jc w:val="center"/>
              <w:rPr>
                <w:rFonts w:hint="default"/>
              </w:rPr>
            </w:pPr>
            <w:r>
              <w:t>效力边界</w:t>
            </w:r>
          </w:p>
        </w:tc>
      </w:tr>
      <w:tr w:rsidR="001F4C0C" w14:paraId="7C663B32" w14:textId="77777777">
        <w:trPr>
          <w:jc w:val="center"/>
        </w:trPr>
        <w:tc>
          <w:tcPr>
            <w:tcW w:w="1837" w:type="dxa"/>
            <w:vAlign w:val="center"/>
          </w:tcPr>
          <w:p w14:paraId="3E42AD3E" w14:textId="77777777" w:rsidR="001F4C0C" w:rsidRDefault="00E71F4B">
            <w:pPr>
              <w:pStyle w:val="TableBody"/>
              <w:jc w:val="center"/>
              <w:rPr>
                <w:rFonts w:hint="default"/>
              </w:rPr>
            </w:pPr>
            <w:r>
              <w:t>定义</w:t>
            </w:r>
          </w:p>
        </w:tc>
        <w:tc>
          <w:tcPr>
            <w:tcW w:w="3674" w:type="dxa"/>
            <w:vAlign w:val="center"/>
          </w:tcPr>
          <w:p w14:paraId="1EFCF2E0" w14:textId="77777777" w:rsidR="001F4C0C" w:rsidRDefault="00E71F4B">
            <w:pPr>
              <w:pStyle w:val="TableBody"/>
              <w:jc w:val="left"/>
              <w:rPr>
                <w:rFonts w:hint="default"/>
              </w:rPr>
            </w:pPr>
            <w:r>
              <w:t>对象和术语指什么</w:t>
            </w:r>
          </w:p>
        </w:tc>
        <w:tc>
          <w:tcPr>
            <w:tcW w:w="3674" w:type="dxa"/>
            <w:vAlign w:val="center"/>
          </w:tcPr>
          <w:p w14:paraId="68FE3C8F" w14:textId="77777777" w:rsidR="001F4C0C" w:rsidRDefault="00E71F4B">
            <w:pPr>
              <w:pStyle w:val="TableBody"/>
              <w:jc w:val="left"/>
              <w:rPr>
                <w:rFonts w:hint="default"/>
              </w:rPr>
            </w:pPr>
            <w:r>
              <w:t>规定可判定语义，不证明现实成立</w:t>
            </w:r>
          </w:p>
        </w:tc>
      </w:tr>
      <w:tr w:rsidR="001F4C0C" w14:paraId="2E5E2093" w14:textId="77777777">
        <w:trPr>
          <w:jc w:val="center"/>
        </w:trPr>
        <w:tc>
          <w:tcPr>
            <w:tcW w:w="1837" w:type="dxa"/>
            <w:vAlign w:val="center"/>
          </w:tcPr>
          <w:p w14:paraId="78F9FA07" w14:textId="77777777" w:rsidR="001F4C0C" w:rsidRDefault="00E71F4B">
            <w:pPr>
              <w:pStyle w:val="TableBody"/>
              <w:jc w:val="center"/>
              <w:rPr>
                <w:rFonts w:hint="default"/>
              </w:rPr>
            </w:pPr>
            <w:r>
              <w:t>共同方法约束</w:t>
            </w:r>
          </w:p>
        </w:tc>
        <w:tc>
          <w:tcPr>
            <w:tcW w:w="3674" w:type="dxa"/>
            <w:vAlign w:val="center"/>
          </w:tcPr>
          <w:p w14:paraId="28F9CAF7" w14:textId="77777777" w:rsidR="001F4C0C" w:rsidRDefault="00E71F4B">
            <w:pPr>
              <w:pStyle w:val="TableBody"/>
              <w:jc w:val="left"/>
              <w:rPr>
                <w:rFonts w:hint="default"/>
              </w:rPr>
            </w:pPr>
            <w:r>
              <w:t>怎样管理表示、材料身份与推理</w:t>
            </w:r>
          </w:p>
        </w:tc>
        <w:tc>
          <w:tcPr>
            <w:tcW w:w="3674" w:type="dxa"/>
            <w:vAlign w:val="center"/>
          </w:tcPr>
          <w:p w14:paraId="11EC3947" w14:textId="77777777" w:rsidR="001F4C0C" w:rsidRDefault="00E71F4B">
            <w:pPr>
              <w:pStyle w:val="TableBody"/>
              <w:jc w:val="left"/>
              <w:rPr>
                <w:rFonts w:hint="default"/>
              </w:rPr>
            </w:pPr>
            <w:r>
              <w:t>约束记录和使用，不是世界定律</w:t>
            </w:r>
          </w:p>
        </w:tc>
      </w:tr>
      <w:tr w:rsidR="001F4C0C" w14:paraId="79701306" w14:textId="77777777">
        <w:trPr>
          <w:jc w:val="center"/>
        </w:trPr>
        <w:tc>
          <w:tcPr>
            <w:tcW w:w="1837" w:type="dxa"/>
            <w:vAlign w:val="center"/>
          </w:tcPr>
          <w:p w14:paraId="6C1481B0" w14:textId="77777777" w:rsidR="001F4C0C" w:rsidRDefault="00E71F4B">
            <w:pPr>
              <w:pStyle w:val="TableBody"/>
              <w:jc w:val="center"/>
              <w:rPr>
                <w:rFonts w:hint="default"/>
              </w:rPr>
            </w:pPr>
            <w:r>
              <w:t>条件形式命题F</w:t>
            </w:r>
          </w:p>
        </w:tc>
        <w:tc>
          <w:tcPr>
            <w:tcW w:w="3674" w:type="dxa"/>
            <w:vAlign w:val="center"/>
          </w:tcPr>
          <w:p w14:paraId="69C0386B" w14:textId="77777777" w:rsidR="001F4C0C" w:rsidRDefault="00E71F4B">
            <w:pPr>
              <w:pStyle w:val="TableBody"/>
              <w:jc w:val="left"/>
              <w:rPr>
                <w:rFonts w:hint="default"/>
              </w:rPr>
            </w:pPr>
            <w:r>
              <w:t>在明确数学前提下必然得到什么</w:t>
            </w:r>
          </w:p>
        </w:tc>
        <w:tc>
          <w:tcPr>
            <w:tcW w:w="3674" w:type="dxa"/>
            <w:vAlign w:val="center"/>
          </w:tcPr>
          <w:p w14:paraId="0E4147E7" w14:textId="77777777" w:rsidR="001F4C0C" w:rsidRDefault="00E71F4B">
            <w:pPr>
              <w:pStyle w:val="TableBody"/>
              <w:jc w:val="left"/>
              <w:rPr>
                <w:rFonts w:hint="default"/>
              </w:rPr>
            </w:pPr>
            <w:r>
              <w:t>由证明成立，现实映射另行核验</w:t>
            </w:r>
          </w:p>
        </w:tc>
      </w:tr>
      <w:tr w:rsidR="001F4C0C" w14:paraId="492560EC" w14:textId="77777777">
        <w:trPr>
          <w:jc w:val="center"/>
        </w:trPr>
        <w:tc>
          <w:tcPr>
            <w:tcW w:w="1837" w:type="dxa"/>
            <w:vAlign w:val="center"/>
          </w:tcPr>
          <w:p w14:paraId="5B96D087" w14:textId="77777777" w:rsidR="001F4C0C" w:rsidRDefault="00E71F4B">
            <w:pPr>
              <w:pStyle w:val="TableBody"/>
              <w:jc w:val="center"/>
              <w:rPr>
                <w:rFonts w:hint="default"/>
              </w:rPr>
            </w:pPr>
            <w:r>
              <w:t>经验问题族G</w:t>
            </w:r>
          </w:p>
        </w:tc>
        <w:tc>
          <w:tcPr>
            <w:tcW w:w="3674" w:type="dxa"/>
            <w:vAlign w:val="center"/>
          </w:tcPr>
          <w:p w14:paraId="43CAB4EB" w14:textId="77777777" w:rsidR="001F4C0C" w:rsidRDefault="00E71F4B">
            <w:pPr>
              <w:pStyle w:val="TableBody"/>
              <w:jc w:val="left"/>
              <w:rPr>
                <w:rFonts w:hint="default"/>
              </w:rPr>
            </w:pPr>
            <w:r>
              <w:t>哪个具体经验关系是否成立</w:t>
            </w:r>
          </w:p>
        </w:tc>
        <w:tc>
          <w:tcPr>
            <w:tcW w:w="3674" w:type="dxa"/>
            <w:vAlign w:val="center"/>
          </w:tcPr>
          <w:p w14:paraId="528B6819" w14:textId="77777777" w:rsidR="001F4C0C" w:rsidRDefault="00E71F4B">
            <w:pPr>
              <w:pStyle w:val="TableBody"/>
              <w:jc w:val="left"/>
              <w:rPr>
                <w:rFonts w:hint="default"/>
              </w:rPr>
            </w:pPr>
            <w:r>
              <w:t>实例给出对象、比较、失败方式与证据</w:t>
            </w:r>
          </w:p>
        </w:tc>
      </w:tr>
      <w:tr w:rsidR="001F4C0C" w14:paraId="1557635F" w14:textId="77777777">
        <w:trPr>
          <w:jc w:val="center"/>
        </w:trPr>
        <w:tc>
          <w:tcPr>
            <w:tcW w:w="1837" w:type="dxa"/>
            <w:vAlign w:val="center"/>
          </w:tcPr>
          <w:p w14:paraId="3A040F68" w14:textId="77777777" w:rsidR="001F4C0C" w:rsidRDefault="00E71F4B">
            <w:pPr>
              <w:pStyle w:val="TableBody"/>
              <w:jc w:val="center"/>
              <w:rPr>
                <w:rFonts w:hint="default"/>
              </w:rPr>
            </w:pPr>
            <w:r>
              <w:t>结果与机制合同C</w:t>
            </w:r>
          </w:p>
        </w:tc>
        <w:tc>
          <w:tcPr>
            <w:tcW w:w="3674" w:type="dxa"/>
            <w:vAlign w:val="center"/>
          </w:tcPr>
          <w:p w14:paraId="48CFE22C" w14:textId="77777777" w:rsidR="001F4C0C" w:rsidRDefault="00E71F4B">
            <w:pPr>
              <w:pStyle w:val="TableBody"/>
              <w:jc w:val="left"/>
              <w:rPr>
                <w:rFonts w:hint="default"/>
              </w:rPr>
            </w:pPr>
            <w:r>
              <w:t>现有依据允许登记和使用什么</w:t>
            </w:r>
          </w:p>
        </w:tc>
        <w:tc>
          <w:tcPr>
            <w:tcW w:w="3674" w:type="dxa"/>
            <w:vAlign w:val="center"/>
          </w:tcPr>
          <w:p w14:paraId="6A248035" w14:textId="77777777" w:rsidR="001F4C0C" w:rsidRDefault="00E71F4B">
            <w:pPr>
              <w:pStyle w:val="TableBody"/>
              <w:jc w:val="left"/>
              <w:rPr>
                <w:rFonts w:hint="default"/>
              </w:rPr>
            </w:pPr>
            <w:r>
              <w:t>只在依赖、附加条件与适用窗内有效</w:t>
            </w:r>
          </w:p>
        </w:tc>
      </w:tr>
      <w:tr w:rsidR="001F4C0C" w14:paraId="3E5FD8D9" w14:textId="77777777">
        <w:trPr>
          <w:jc w:val="center"/>
        </w:trPr>
        <w:tc>
          <w:tcPr>
            <w:tcW w:w="1837" w:type="dxa"/>
            <w:vAlign w:val="center"/>
          </w:tcPr>
          <w:p w14:paraId="548BFF7D" w14:textId="77777777" w:rsidR="001F4C0C" w:rsidRDefault="00E71F4B">
            <w:pPr>
              <w:pStyle w:val="TableBody"/>
              <w:jc w:val="center"/>
              <w:rPr>
                <w:rFonts w:hint="default"/>
              </w:rPr>
            </w:pPr>
            <w:r>
              <w:t>治理不变量</w:t>
            </w:r>
          </w:p>
        </w:tc>
        <w:tc>
          <w:tcPr>
            <w:tcW w:w="3674" w:type="dxa"/>
            <w:vAlign w:val="center"/>
          </w:tcPr>
          <w:p w14:paraId="19D53F4C" w14:textId="77777777" w:rsidR="001F4C0C" w:rsidRDefault="00E71F4B">
            <w:pPr>
              <w:pStyle w:val="TableBody"/>
              <w:jc w:val="left"/>
              <w:rPr>
                <w:rFonts w:hint="default"/>
              </w:rPr>
            </w:pPr>
            <w:r>
              <w:t>怎样发布、评价、暂停和行动</w:t>
            </w:r>
          </w:p>
        </w:tc>
        <w:tc>
          <w:tcPr>
            <w:tcW w:w="3674" w:type="dxa"/>
            <w:vAlign w:val="center"/>
          </w:tcPr>
          <w:p w14:paraId="24E9F4C4" w14:textId="77777777" w:rsidR="001F4C0C" w:rsidRDefault="00E71F4B">
            <w:pPr>
              <w:pStyle w:val="TableBody"/>
              <w:jc w:val="left"/>
              <w:rPr>
                <w:rFonts w:hint="default"/>
              </w:rPr>
            </w:pPr>
            <w:r>
              <w:t>限制权力，不充当经验原因</w:t>
            </w:r>
          </w:p>
        </w:tc>
      </w:tr>
    </w:tbl>
    <w:p w14:paraId="7E0EC7E8" w14:textId="77777777" w:rsidR="001F4C0C" w:rsidRDefault="001F4C0C">
      <w:pPr>
        <w:spacing w:after="60" w:line="40" w:lineRule="exact"/>
        <w:ind w:firstLine="0"/>
        <w:rPr>
          <w:rFonts w:hint="default"/>
        </w:rPr>
      </w:pPr>
    </w:p>
    <w:p w14:paraId="18180FA3" w14:textId="77777777" w:rsidR="001F4C0C" w:rsidRDefault="00E71F4B">
      <w:pPr>
        <w:rPr>
          <w:rFonts w:hint="default"/>
        </w:rPr>
      </w:pPr>
      <w:r>
        <w:t>D、G、C等编号用于稳定引用。共同内核的中文编号只用于跨文本对齐，不能替代正文中的完整合同，也不能因另一文本使用相同名称而获得双重支持。</w:t>
      </w:r>
    </w:p>
    <w:p w14:paraId="6E1C9988" w14:textId="77777777" w:rsidR="001F4C0C" w:rsidRDefault="00E71F4B">
      <w:pPr>
        <w:pStyle w:val="21"/>
      </w:pPr>
      <w:r>
        <w:t>2.4　因果契约</w:t>
      </w:r>
    </w:p>
    <w:p w14:paraId="5A3AF4E2" w14:textId="77777777" w:rsidR="001F4C0C" w:rsidRDefault="00E71F4B">
      <w:pPr>
        <w:rPr>
          <w:rFonts w:hint="default"/>
        </w:rPr>
      </w:pPr>
      <w:r>
        <w:t>因果主张先登记处理或原因的具体版本、结果、对象与人群、时间窗、尺度和所问的效应，再说明比较为什么能够识别这一效应。共同输入、选择、失访、测量改变、反向作用和单位间干扰均须按其相关性处理。主张某条指定结构通道或完整中介机制时，还须给出该层级的机制链、时序和区分性证据：阻断、替换或具有识别条件的自然变异是否按预期改变结果，替代通道能否解释差异，跨层结论是否具备D3/E5桥接，以及什么观察会使该机制主张失败。</w:t>
      </w:r>
    </w:p>
    <w:p w14:paraId="22D17352" w14:textId="77777777" w:rsidR="001F4C0C" w:rsidRDefault="00E71F4B">
      <w:pPr>
        <w:rPr>
          <w:rFonts w:hint="default"/>
        </w:rPr>
      </w:pPr>
      <w:r>
        <w:t>时序、相关性和连贯故事不能单独识别因果。某个设计可以在明示假设下识别限定人群与窗口的总效应，同时尚不能确定中介；此时应报告“效应有限识别、具体机制未决”，不得填入未经支持的结构作用。相反，若干局部环节分别存在，也不自动证明本案整链接通或净效果成立。相反路径可能抵销，总效应接近零也不证明全部机制不存在。因果强度、机制分辨率和外推范围分别评价。</w:t>
      </w:r>
    </w:p>
    <w:p w14:paraId="5841D5DF" w14:textId="77777777" w:rsidR="001F4C0C" w:rsidRDefault="00E71F4B">
      <w:pPr>
        <w:pStyle w:val="31"/>
      </w:pPr>
      <w:r>
        <w:lastRenderedPageBreak/>
        <w:t>2.4.1 估计目标与机制责任</w:t>
      </w:r>
    </w:p>
    <w:p w14:paraId="70B6B7FB" w14:textId="77777777" w:rsidR="001F4C0C" w:rsidRDefault="00E71F4B">
      <w:pPr>
        <w:rPr>
          <w:rFonts w:hint="default"/>
        </w:rPr>
      </w:pPr>
      <w:r>
        <w:t>给某人一个机会、某人实际接受干预、整个制度扩张，是不同的处理。总体平均效应、某类依从者的局部效应和每个个体的结果，也不是同一目标。识别假设受损时，只降低依赖它的结论；例如某种工具变量解释不再可靠，并不自动撤销可信随机分配对“获得机会”的影响。</w:t>
      </w:r>
    </w:p>
    <w:p w14:paraId="2CBD0E92" w14:textId="77777777" w:rsidR="001F4C0C" w:rsidRDefault="00E71F4B">
      <w:pPr>
        <w:rPr>
          <w:rFonts w:hint="default"/>
        </w:rPr>
      </w:pPr>
      <w:r>
        <w:t>观察性控制不是变量越多越可靠。控制中介可能改变所问的总效应，控制由不同原因共同决定的变量可能引入偏差；样本增加也不能弥补无法区分的解释。不能点识别时，可以保留有依据的上下界、方向集合、必要条件排除或具体过程知识，并明确这些结论没有回答什么。</w:t>
      </w:r>
    </w:p>
    <w:p w14:paraId="6BE4D093" w14:textId="77777777" w:rsidR="001F4C0C" w:rsidRDefault="00E71F4B">
      <w:pPr>
        <w:rPr>
          <w:rFonts w:hint="default"/>
        </w:rPr>
      </w:pPr>
      <w:r>
        <w:t>“提供机会”与“实际接受、留任或退出”是不同处理；协议文本、核验、执行和日常使用也不是同一结果；公告、公众理解、到场、口岸处置和全面放行必须按事件链分别取证。总效应或协议存在不能填补这些中介和分配缺口。</w:t>
      </w:r>
    </w:p>
    <w:p w14:paraId="442299ED" w14:textId="77777777" w:rsidR="001F4C0C" w:rsidRDefault="00E71F4B">
      <w:pPr>
        <w:pStyle w:val="31"/>
      </w:pPr>
      <w:r>
        <w:t>2.4.2　局部作用、联合响应与整链</w:t>
      </w:r>
    </w:p>
    <w:p w14:paraId="7E78031E" w14:textId="77777777" w:rsidR="001F4C0C" w:rsidRDefault="00E71F4B">
      <w:pPr>
        <w:rPr>
          <w:rFonts w:hint="default"/>
        </w:rPr>
      </w:pPr>
      <w:r>
        <w:t>局部通道组合时，应保留前段输出与后段输入的对应、同案身份与时序、共同支持范围、联合响应和终端结果。即使两段研究来自同一人群，两段平均作用也不能一般地直接相乘：改变中介的人，可能恰好不是会对该中介作出结果响应的人。平均值分别准确，并不保证保留了串联所需的共同条件。</w:t>
      </w:r>
    </w:p>
    <w:p w14:paraId="5D1C96EC" w14:textId="77777777" w:rsidR="001F4C0C" w:rsidRDefault="00E71F4B">
      <w:pPr>
        <w:rPr>
          <w:rFonts w:hint="default"/>
        </w:rPr>
      </w:pPr>
      <w:r>
        <w:t>一个有限反例是：人群由等权的两类组成，类型记为 s∈{0,1}，二元处理为 a，中介为 m。设 m(a)=a(1−s)，结果 y(a,m)=sm。处理对中介的平均作用和直接设定中介对结果的平均作用均为1/2，但每一类中处理对最终结果的作用都为0，整链效应为0。两边均值相乘所得1/4不是整链效应。这是给定函数的反例，不估计现实效应，也不否定由合格设计独立识别的总效应。</w:t>
      </w:r>
    </w:p>
    <w:p w14:paraId="2CD6D3D9" w14:textId="77777777" w:rsidR="001F4C0C" w:rsidRDefault="00E71F4B">
      <w:pPr>
        <w:rPr>
          <w:rFonts w:hint="default"/>
        </w:rPr>
      </w:pPr>
      <w:r>
        <w:t>整链主张中的“完整”只相对于已声明的结果、窗口与依赖路线。若用途是识别某个限定总效应，不要求先穷尽全部微观过程；若用途改为操作中介、跨域迁移或分配责任，就补上该用途真正依赖的连接。共享资源、相抵路径和反馈可以改变连接结果，节点分别有证不能代替同案的联合检验。</w:t>
      </w:r>
    </w:p>
    <w:p w14:paraId="4889E5D4" w14:textId="77777777" w:rsidR="001F4C0C" w:rsidRDefault="00E71F4B">
      <w:pPr>
        <w:pStyle w:val="21"/>
      </w:pPr>
      <w:r>
        <w:t>2.5　证据契约</w:t>
      </w:r>
    </w:p>
    <w:p w14:paraId="6D42C01E" w14:textId="77777777" w:rsidR="001F4C0C" w:rsidRDefault="00E71F4B">
      <w:pPr>
        <w:rPr>
          <w:rFonts w:hint="default"/>
        </w:rPr>
      </w:pPr>
      <w:r>
        <w:t>证据链区分来源、材料、观察记录、证据、反例、判断和行动授权，每一层都需要自己的转换理由。按具体任务登记对象、资料生成过程、研究设计、测量与选择、不确定性、竞争解释和外推边界；正式根实例及前瞻另按其合同登记零模型、阈值与评价。不能因为一种材料有出处，就省略它与当前主张之间的支持关系。</w:t>
      </w:r>
    </w:p>
    <w:p w14:paraId="34D13164" w14:textId="77777777" w:rsidR="001F4C0C" w:rsidRDefault="00E71F4B">
      <w:pPr>
        <w:rPr>
          <w:rFonts w:hint="default"/>
        </w:rPr>
      </w:pPr>
      <w:r>
        <w:t>缺席与沉默不默认构成否定证据；无法观察也不等于不存在。正当不透明必须说明理由、最小范围、期限和可信复核者，并相应降低公开结论的强度。证据冻结后发现反例或残差，应保留失败记录并按合同降级、暂停或撤回，不能在结果出现后重写对象、子型、阈值或成功标准。</w:t>
      </w:r>
    </w:p>
    <w:p w14:paraId="586091C8" w14:textId="77777777" w:rsidR="001F4C0C" w:rsidRDefault="00E71F4B">
      <w:pPr>
        <w:pStyle w:val="31"/>
      </w:pPr>
      <w:r>
        <w:lastRenderedPageBreak/>
        <w:t>2.5.1 测量对象与资料生成</w:t>
      </w:r>
    </w:p>
    <w:p w14:paraId="0BC5984D" w14:textId="77777777" w:rsidR="001F4C0C" w:rsidRDefault="00E71F4B">
      <w:pPr>
        <w:rPr>
          <w:rFonts w:hint="default"/>
        </w:rPr>
      </w:pPr>
      <w:r>
        <w:t>直接记录量、定义性合成指标、潜在属性的测量、形成性条件和预测代理有不同的解释责任。测验得分可以准确反映当前题域表现，而尚不能代表长期能力；用量可以下降，而所需服务同时不足；诊断增加也可能反映更易取得检测。先说明要测什么、材料怎样产生，再决定哪些误差和反例与当前用途有关。</w:t>
      </w:r>
    </w:p>
    <w:p w14:paraId="36707201" w14:textId="77777777" w:rsidR="001F4C0C" w:rsidRDefault="00E71F4B">
      <w:pPr>
        <w:rPr>
          <w:rFonts w:hint="default"/>
        </w:rPr>
      </w:pPr>
      <w:r>
        <w:t>跨群体或跨时期比较需要与任务相称的可比性。估计潜在均值通常要解释量尺单位和起点，逐人阈值决定还要处理个人误差与后果；相同评分映射不证明心理策略相同。若共同锚点本身漂移，更多样本未必能够区分真实变化和量尺变化，应寻找外部锚定或报告敏感性。</w:t>
      </w:r>
    </w:p>
    <w:p w14:paraId="12D25467" w14:textId="77777777" w:rsidR="001F4C0C" w:rsidRDefault="00E71F4B">
      <w:pPr>
        <w:rPr>
          <w:rFonts w:hint="default"/>
        </w:rPr>
      </w:pPr>
      <w:r>
        <w:t>指标改变可来自真实改善、对狭窄目标的真实适应、进入或报告样本改变、以及记录被伪造。这些机制可以共存，需要分别查证。两个合法指标回答不同问题而方向相反，也不等于其中一个必错，更不能直接认定操纵。</w:t>
      </w:r>
    </w:p>
    <w:p w14:paraId="29FCA433" w14:textId="77777777" w:rsidR="001F4C0C" w:rsidRDefault="00E71F4B">
      <w:pPr>
        <w:pStyle w:val="21"/>
      </w:pPr>
      <w:r>
        <w:t>2.6　类比契约</w:t>
      </w:r>
    </w:p>
    <w:p w14:paraId="5C33F585" w14:textId="77777777" w:rsidR="001F4C0C" w:rsidRDefault="00E71F4B">
      <w:pPr>
        <w:rPr>
          <w:rFonts w:hint="default"/>
        </w:rPr>
      </w:pPr>
      <w:r>
        <w:t>类比只是一种问题生成工具。每次使用都必须显式标记为类比，并明确源域、目标域、共享结构、关键差异、不可迁移条件、变量映射和区分性检验。词语相似、图形相似、叙事感染力或结果相似，不构成跨域桥接证据。</w:t>
      </w:r>
    </w:p>
    <w:p w14:paraId="505EC39C" w14:textId="77777777" w:rsidR="001F4C0C" w:rsidRDefault="00E71F4B">
      <w:pPr>
        <w:rPr>
          <w:rFonts w:hint="default"/>
        </w:rPr>
      </w:pPr>
      <w:r>
        <w:t>类比可以帮助提出“还应检查哪条通道、哪个边界、哪种竞争解释”，不能替代 G-instance，不能把源域的因果关系、规范评价或行动方案直接搬到目标域。若反向条件没有说明，类比结论保持为启发性候选。</w:t>
      </w:r>
    </w:p>
    <w:p w14:paraId="5E831EC6" w14:textId="77777777" w:rsidR="001F4C0C" w:rsidRDefault="00E71F4B">
      <w:pPr>
        <w:pStyle w:val="31"/>
      </w:pPr>
      <w:r>
        <w:t>2.6.1 类比 形式实例与受检比较</w:t>
      </w:r>
    </w:p>
    <w:p w14:paraId="6740695E" w14:textId="77777777" w:rsidR="001F4C0C" w:rsidRDefault="00E71F4B">
      <w:pPr>
        <w:rPr>
          <w:rFonts w:hint="default"/>
        </w:rPr>
      </w:pPr>
      <w:r>
        <w:t>启发性类比、满足明确数学前提的形式实例、经过独立材料检验的目标域关系，是三种不同状态。对前者说明相似与差异；对形式实例核对变量和假设；对经验迁移检验目标域的操作、形成过程与替代解释。经过独立证据支持的比较可以参与具体论证，其支持来自这些材料与桥接，而不是“像”这一词。</w:t>
      </w:r>
    </w:p>
    <w:p w14:paraId="2D173A61" w14:textId="77777777" w:rsidR="001F4C0C" w:rsidRDefault="00E71F4B">
      <w:pPr>
        <w:rPr>
          <w:rFonts w:hint="default"/>
        </w:rPr>
      </w:pPr>
      <w:r>
        <w:t>历史与考古比较还须区分痕迹的物理形成、活动功能和社会关系。相似工具痕迹不自动意味着相同权力制度，亲缘关系不自动意味着统治关系，准确年代也不自动给出事件的全部意义。尊重不同知识来源，不要求它们对所有问题等权；不同材料可以各自提供不可互换的内容。</w:t>
      </w:r>
    </w:p>
    <w:p w14:paraId="6F275F0C" w14:textId="77777777" w:rsidR="001F4C0C" w:rsidRDefault="00E71F4B">
      <w:pPr>
        <w:pStyle w:val="21"/>
      </w:pPr>
      <w:r>
        <w:t>2.7　来源契约</w:t>
      </w:r>
    </w:p>
    <w:p w14:paraId="547637F5" w14:textId="77777777" w:rsidR="001F4C0C" w:rsidRDefault="00E71F4B">
      <w:pPr>
        <w:rPr>
          <w:rFonts w:hint="default"/>
        </w:rPr>
      </w:pPr>
      <w:r>
        <w:t>来源记录必须逐项标明来源领域、案例类型、时间与地区、支持范围、外推边界，并完成反例登记。原始材料、二手解释和本框架推断保持分栏，正文判断与原始位置建立双向链接，使读者既能从判断回到材料，也能从材料看到它被用于何种有限主张。</w:t>
      </w:r>
    </w:p>
    <w:p w14:paraId="564DA1B9" w14:textId="77777777" w:rsidR="001F4C0C" w:rsidRDefault="00E71F4B">
      <w:pPr>
        <w:rPr>
          <w:rFonts w:hint="default"/>
        </w:rPr>
      </w:pPr>
      <w:r>
        <w:lastRenderedPageBreak/>
        <w:t>概念定义、字段映射和方法说明只规定要检验什么、怎样记录以及推论在哪里停止，不能进入 empirical_evidence_records 充当对象事实或机制支持。内部术语、编号、例示和框架自身表述都不能替代外部材料。换言之，方法定义不等于经验支持。</w:t>
      </w:r>
    </w:p>
    <w:p w14:paraId="7B420960" w14:textId="77777777" w:rsidR="001F4C0C" w:rsidRDefault="00E71F4B">
      <w:pPr>
        <w:rPr>
          <w:rFonts w:hint="default"/>
        </w:rPr>
      </w:pPr>
      <w:r>
        <w:t>经验支持必须来自独立登记的实例资料，并包含对象与尺度、时间窗、研究设计、N0、结果、不确定性、复核或复现及证据等级。没有相应外部实例资料时，G问题族中的具体经验断言不能取得正式经验支持；C按结果登记、机制条件与规范桥接分别使用，CM的现实机制判断仍需相应实例证据。问题目录、结果合同与框架自身说明不能替代所缺材料。</w:t>
      </w:r>
    </w:p>
    <w:p w14:paraId="2F6E998B" w14:textId="77777777" w:rsidR="001F4C0C" w:rsidRDefault="00E71F4B">
      <w:pPr>
        <w:pStyle w:val="31"/>
      </w:pPr>
      <w:r>
        <w:t>2.7.1 来源的关系与实际使用范围</w:t>
      </w:r>
    </w:p>
    <w:p w14:paraId="4105321A" w14:textId="77777777" w:rsidR="001F4C0C" w:rsidRDefault="00E71F4B">
      <w:pPr>
        <w:rPr>
          <w:rFonts w:hint="default"/>
        </w:rPr>
      </w:pPr>
      <w:r>
        <w:t>读到目录、摘要、相关章节或全文，应分别记录；找到链接、完成下载和理解论证也不是同一动作。同一数据的不同分析、论文预印本与正式版、原报告与机构转述，应保留来源关系，不能按引用次数累加成独立复现。版本改变结局、样本或口径时，先说明改变，再比较结论。</w:t>
      </w:r>
    </w:p>
    <w:p w14:paraId="7F5FE9A8" w14:textId="77777777" w:rsidR="001F4C0C" w:rsidRDefault="00E71F4B">
      <w:pPr>
        <w:rPr>
          <w:rFonts w:hint="default"/>
        </w:rPr>
      </w:pPr>
      <w:r>
        <w:t>理论的历史采用、仅被提及、明确限制或拒绝、与当前文本相容，以及分析者现在提出的新连接，分别成立。没有找到采用记录不等于从未考虑，目录转录也不等于已核原稿。一个研究窗口没有获得某文件，不表示其他研究者或整个项目都没有它。</w:t>
      </w:r>
    </w:p>
    <w:p w14:paraId="1D93C68C" w14:textId="77777777" w:rsidR="001F4C0C" w:rsidRDefault="00E71F4B">
      <w:pPr>
        <w:rPr>
          <w:rFonts w:hint="default"/>
        </w:rPr>
      </w:pPr>
      <w:r>
        <w:t>档案的生成、保存、销毁、开放、检索和叙事选择可以分别造成缺席。只有明确某类事件本应留下且能够被发现的记录，缺席才具有相应反证力。口述中不准确的日期仍需要更正，其叙述方式又可以是理解记忆和经验的重要材料；二者不互相取消。</w:t>
      </w:r>
    </w:p>
    <w:p w14:paraId="4934ADB8" w14:textId="77777777" w:rsidR="001F4C0C" w:rsidRDefault="00E71F4B">
      <w:pPr>
        <w:pStyle w:val="31"/>
      </w:pPr>
      <w:r>
        <w:t>2.7.2　证据独立性与缺陷的传播</w:t>
      </w:r>
    </w:p>
    <w:p w14:paraId="04F942EA" w14:textId="77777777" w:rsidR="001F4C0C" w:rsidRDefault="00E71F4B">
      <w:pPr>
        <w:rPr>
          <w:rFonts w:hint="default"/>
        </w:rPr>
      </w:pPr>
      <w:r>
        <w:t>独立性必须相对于所支持的主张判断。同一次随机分配增加后续结局，能够增加时间与结果信息；同一资料接受另一算法检验，能够发现实现或解释问题；两者都不增加独立随机化或原始队列的次数。反过来，同题材而不同底样的研究，也不能只因名称相近便合并。记录应说明共享数据、共同测量、版本继承和真正新增的观察，而不把文件数变成证据分数。</w:t>
      </w:r>
    </w:p>
    <w:p w14:paraId="6988C107" w14:textId="77777777" w:rsidR="001F4C0C" w:rsidRDefault="00E71F4B">
      <w:pPr>
        <w:rPr>
          <w:rFonts w:hint="default"/>
        </w:rPr>
      </w:pPr>
      <w:r>
        <w:t>源数值、转录、模型输入、派生统计量与正文判断之间应保留可追溯的依赖。发现局部差异后，先区分同一对象的冲突、不同对象的合法差别和显示精度造成的表面不一致，再暂停真正依赖该差异的精确结论。加总闭合不独自认证每个分项，来源异常也不自行揭示差异的成因。对仍有独立依据的其他判断，继续按其实际范围使用。</w:t>
      </w:r>
    </w:p>
    <w:p w14:paraId="3E622852" w14:textId="77777777" w:rsidR="001F4C0C" w:rsidRDefault="00E71F4B">
      <w:pPr>
        <w:pStyle w:val="21"/>
      </w:pPr>
      <w:r>
        <w:t>2.8　核心词语锁</w:t>
      </w:r>
    </w:p>
    <w:p w14:paraId="56B1B884" w14:textId="77777777" w:rsidR="001F4C0C" w:rsidRDefault="00E71F4B">
      <w:pPr>
        <w:rPr>
          <w:rFonts w:hint="default"/>
        </w:rPr>
      </w:pPr>
      <w:r>
        <w:t>下列词语一旦进入判断，就必须满足其专门合同；不能以日常语言的宽泛含义替代。</w:t>
      </w:r>
    </w:p>
    <w:p w14:paraId="7B007AEA" w14:textId="77777777" w:rsidR="001F4C0C" w:rsidRDefault="00E71F4B">
      <w:pPr>
        <w:rPr>
          <w:rFonts w:hint="default"/>
        </w:rPr>
      </w:pPr>
      <w:r>
        <w:t>成本。 先声明量的类型、单位、时间窗、核算边界与承担位置。只有同型量，或有明确转换与会计映射的异型量，才可追踪转移；“资源被占用”不等于存在跨领域统一成本，也不证明某种守恒。</w:t>
      </w:r>
    </w:p>
    <w:p w14:paraId="5C78507A" w14:textId="77777777" w:rsidR="001F4C0C" w:rsidRDefault="00E71F4B">
      <w:pPr>
        <w:rPr>
          <w:rFonts w:hint="default"/>
        </w:rPr>
      </w:pPr>
      <w:r>
        <w:lastRenderedPageBreak/>
        <w:t>外部性。 先有跨边界因果通道与分布位置，再有制度或会计规则定义何者被排除在决策核算之外。没有后者，只能称跨边界溢出、影响或核算缺口，不能用“外部性”预先指定责任。</w:t>
      </w:r>
    </w:p>
    <w:p w14:paraId="0EB440B3" w14:textId="77777777" w:rsidR="001F4C0C" w:rsidRDefault="00E71F4B">
      <w:pPr>
        <w:rPr>
          <w:rFonts w:hint="default"/>
        </w:rPr>
      </w:pPr>
      <w:r>
        <w:t>这里的排除规则可以来自明确的经济模型或真实制度与会计安排；它不是先行裁定法律责任的要求。尚不能指定谁负法定责任，不妨碍记录已有证据的跨边界伤害。C7处理其限定条件下的跨边界溢出及分布位置；实际涉及尺度变化时另核D3/E5，主张闭合失败或对象、干预转换时再检相应G4。它不覆盖所有经济外部性或一般传播。</w:t>
      </w:r>
    </w:p>
    <w:p w14:paraId="3422C77A" w14:textId="77777777" w:rsidR="001F4C0C" w:rsidRDefault="00E71F4B">
      <w:pPr>
        <w:rPr>
          <w:rFonts w:hint="default"/>
        </w:rPr>
      </w:pPr>
      <w:r>
        <w:t>修复。 必须在结果前公开目标同一性判据 K* 或功能判据 F*。修复不等于恢复历史原样，也不等于价值改善；目标是否正当、由谁决定、谁可实施，另经 N 与 O 审查。</w:t>
      </w:r>
    </w:p>
    <w:p w14:paraId="354B72DB" w14:textId="77777777" w:rsidR="001F4C0C" w:rsidRDefault="00E71F4B">
      <w:pPr>
        <w:rPr>
          <w:rFonts w:hint="default"/>
        </w:rPr>
      </w:pPr>
      <w:r>
        <w:t>选择。 先区分系统筛选模式、行动主体选择和治理选择。变异—差异保留—再生产的系统过程不具有当然意图；主体决策不等于环境筛选；治理选择还需要规范前提与授权。</w:t>
      </w:r>
    </w:p>
    <w:p w14:paraId="2A8205BD" w14:textId="77777777" w:rsidR="001F4C0C" w:rsidRDefault="00E71F4B">
      <w:pPr>
        <w:rPr>
          <w:rFonts w:hint="default"/>
        </w:rPr>
      </w:pPr>
      <w:r>
        <w:t>责任与授权。 承接载体、同型成本承担者、受益者、停止权和责任主体分别登记。实际执行、能力最强、受影响最大、最可见或掌握知识，都不能单独推出责任；观察范围或解释置信度扩大，也不能扩大处置权。</w:t>
      </w:r>
    </w:p>
    <w:p w14:paraId="5922F6C1" w14:textId="77777777" w:rsidR="001F4C0C" w:rsidRDefault="00E71F4B">
      <w:pPr>
        <w:rPr>
          <w:rFonts w:hint="default"/>
        </w:rPr>
      </w:pPr>
      <w:r>
        <w:t>承担义务需要另行说明承诺、角色、因果贡献、受益、能力与适用规范之间的关系；这些理由可能共同作用，不能由其中一项自动包办。公开有限义务及其边界，也不把任何人变成无限、单方、不可退出的承接者。</w:t>
      </w:r>
    </w:p>
    <w:p w14:paraId="2D6134D0" w14:textId="77777777" w:rsidR="001F4C0C" w:rsidRDefault="00E71F4B">
      <w:pPr>
        <w:pStyle w:val="21"/>
      </w:pPr>
      <w:r>
        <w:t>2.9　字段缺失与可见性状态、降级、暂停与退出</w:t>
      </w:r>
    </w:p>
    <w:p w14:paraId="0533DC38" w14:textId="77777777" w:rsidR="001F4C0C" w:rsidRDefault="00E71F4B">
      <w:pPr>
        <w:rPr>
          <w:rFonts w:hint="default"/>
        </w:rPr>
      </w:pPr>
      <w:r>
        <w:t>每个合同字段都必须落入一种明示状态，而不是用模糊措辞填空。</w:t>
      </w:r>
    </w:p>
    <w:p w14:paraId="3193FCDA" w14:textId="77777777" w:rsidR="001F4C0C" w:rsidRDefault="00E71F4B">
      <w:pPr>
        <w:rPr>
          <w:rFonts w:hint="default"/>
        </w:rPr>
      </w:pPr>
      <w:r>
        <w:t>未知：原则上可知，但当前证据不足。</w:t>
      </w:r>
    </w:p>
    <w:p w14:paraId="15580CFE" w14:textId="77777777" w:rsidR="001F4C0C" w:rsidRDefault="00E71F4B">
      <w:pPr>
        <w:rPr>
          <w:rFonts w:hint="default"/>
        </w:rPr>
      </w:pPr>
      <w:r>
        <w:t>不适用：该字段在当前对象合同中没有合法对应物，须说明理由。</w:t>
      </w:r>
    </w:p>
    <w:p w14:paraId="6DF71EEC" w14:textId="77777777" w:rsidR="001F4C0C" w:rsidRDefault="00E71F4B">
      <w:pPr>
        <w:rPr>
          <w:rFonts w:hint="default"/>
        </w:rPr>
      </w:pPr>
      <w:r>
        <w:t>不可观察：受测量能力、窗口或通道限制，当前无法取得材料；不得改写为不存在。</w:t>
      </w:r>
    </w:p>
    <w:p w14:paraId="3C6A3BD8" w14:textId="77777777" w:rsidR="001F4C0C" w:rsidRDefault="00E71F4B">
      <w:pPr>
        <w:rPr>
          <w:rFonts w:hint="default"/>
        </w:rPr>
      </w:pPr>
      <w:r>
        <w:t>为保护而不公开：材料存在，但公开会违反隐私、安全或其他明确保护；须记录保护依据、最小不公开范围、期限和可信复核路径。</w:t>
      </w:r>
    </w:p>
    <w:p w14:paraId="5286ADE7" w14:textId="77777777" w:rsidR="001F4C0C" w:rsidRDefault="00E71F4B">
      <w:pPr>
        <w:rPr>
          <w:rFonts w:hint="default"/>
        </w:rPr>
      </w:pPr>
      <w:r>
        <w:t>关键变量未知、对象不适用条件未处理、核心通道不可观察或保护性不公开无法被可信复核时，结论依次降为候选假设、问题清单或仅作描述。行动授权不明、潜在伤害不可逆、申诉与停止不可达或专业能力越界时，应暂停现实处置并转入适当程序。降级不是分析失败，而是让证据上限、权力边界与尚未知道的部分保持可见。降档逐命题登记其依赖和缺失影响；具有独立依据的其他判断不随之降档，全局来源、共同前提或对象边界失效时则阻断全部相关输出。</w:t>
      </w:r>
    </w:p>
    <w:p w14:paraId="13CA47FE" w14:textId="77777777" w:rsidR="001F4C0C" w:rsidRDefault="00E71F4B">
      <w:pPr>
        <w:pStyle w:val="21"/>
      </w:pPr>
      <w:r>
        <w:t>2.10　多圈层对象的方法边界</w:t>
      </w:r>
    </w:p>
    <w:p w14:paraId="5238A347" w14:textId="77777777" w:rsidR="001F4C0C" w:rsidRDefault="00E71F4B">
      <w:pPr>
        <w:rPr>
          <w:rFonts w:hint="default"/>
        </w:rPr>
      </w:pPr>
      <w:r>
        <w:t>圈层首先是候选分组，不是由命名确立的天然实体。家庭、组织、平台群体、职业社群或文化类别应明确边界、成员、角色、通道、时间窗和同一性判据。文书、关系或暴露记录可以支持相应</w:t>
      </w:r>
      <w:r>
        <w:lastRenderedPageBreak/>
        <w:t>对象事实；主张这种分组带来解释或前瞻增益时，再与不分组、单圈层等相称简单基线比较，正式G1支持不替代对象存在的其他依据。平行、嵌套与重叠按声明维度判断；潜在桥接、实际传递与传递效应分别取证；竞争说明可用集合的约束，临时说明期限或持续性证据，能够与其他关系组合。</w:t>
      </w:r>
    </w:p>
    <w:p w14:paraId="61DCC9FC" w14:textId="77777777" w:rsidR="001F4C0C" w:rsidRDefault="00E71F4B">
      <w:pPr>
        <w:rPr>
          <w:rFonts w:hint="default"/>
        </w:rPr>
      </w:pPr>
      <w:r>
        <w:t>多圈层分析不得把所有背景都实体化。新增一个圈层前，应说明它回答哪个必要问题、删除后会损失什么区别，以及测量和隐私成本；若用于解释或传播，还须说明相应通道与竞争解释。无法说明当前用途时，将其保留为环境条件或变量候选。复杂模型缺少稳定比较支持时，降低相应增益主张并优先采用足够的简单模型；为描述已有依据的责任、成员差异或事项权限保留对象，不必先证明它增加预测准确率。</w:t>
      </w:r>
    </w:p>
    <w:p w14:paraId="6E3DB7AA" w14:textId="77777777" w:rsidR="001F4C0C" w:rsidRDefault="00E71F4B">
      <w:pPr>
        <w:pStyle w:val="21"/>
      </w:pPr>
      <w:r>
        <w:t>2.11　人格与行动者状态的方法边界</w:t>
      </w:r>
    </w:p>
    <w:p w14:paraId="50BBDCE8" w14:textId="77777777" w:rsidR="001F4C0C" w:rsidRDefault="00E71F4B">
      <w:pPr>
        <w:rPr>
          <w:rFonts w:hint="default"/>
        </w:rPr>
      </w:pPr>
      <w:r>
        <w:t>人格只作为有证据等级的慢变量假设进入，不作为人的本体定义。一次行为、一次自述、一次他述、量表分数或模型聚类都不能单独生成稳定人格。分析必须同时保留角色激活、物质约束、即时情绪、策略、文化规范、观察者位置和测量偏差等竞争解释。</w:t>
      </w:r>
    </w:p>
    <w:p w14:paraId="52169CB4" w14:textId="77777777" w:rsidR="001F4C0C" w:rsidRDefault="00E71F4B">
      <w:pPr>
        <w:rPr>
          <w:rFonts w:hint="default"/>
        </w:rPr>
      </w:pPr>
      <w:r>
        <w:t>行动者变量分为慢、中、快三个时间带，每项绑定观察窗、来源、反证、圈层条件、隐私和允许用途。框架不进行临床诊断或精神医学诊断，不把沉默、拒绝披露或不可观察写成病理证据。模型可以提出变量候选和最小检验，不能自动填写现实取值。</w:t>
      </w:r>
    </w:p>
    <w:p w14:paraId="488678DC" w14:textId="77777777" w:rsidR="001F4C0C" w:rsidRDefault="00E71F4B">
      <w:pPr>
        <w:pStyle w:val="21"/>
      </w:pPr>
      <w:r>
        <w:t>2.12　前瞻与推演的方法边界</w:t>
      </w:r>
    </w:p>
    <w:p w14:paraId="69D77719" w14:textId="77777777" w:rsidR="001F4C0C" w:rsidRDefault="00E71F4B">
      <w:pPr>
        <w:rPr>
          <w:rFonts w:hint="default"/>
        </w:rPr>
      </w:pPr>
      <w:r>
        <w:t>路径推演可以使用观察、报告、计划、假设和模拟事件，但必须保留事件类型。报告内容不自动为真，计划不等于执行，假设和模拟不回写现实事实。每次运行冻结联合快照、证据截止、机制、参数范围、时钟、传播规则和停止条件，结果后获得的信息只能进入新版本。</w:t>
      </w:r>
    </w:p>
    <w:p w14:paraId="0A00D87F" w14:textId="77777777" w:rsidR="001F4C0C" w:rsidRDefault="00E71F4B">
      <w:pPr>
        <w:rPr>
          <w:rFonts w:hint="default"/>
        </w:rPr>
      </w:pPr>
      <w:r>
        <w:t>条件前瞻必须在结果前登记目标、期限、对象与圈层范围、输入截止、简单基线、路径、表达方式、校准指标、早期信号、反向信号、暂停、退役和结果回写。未登记的事后解释不计作预测命中；更换目标、延长期限、缩小群体或合并路径都必须建立新记录。</w:t>
      </w:r>
    </w:p>
    <w:p w14:paraId="5D7E2E84" w14:textId="77777777" w:rsidR="001F4C0C" w:rsidRDefault="00E71F4B">
      <w:pPr>
        <w:pStyle w:val="21"/>
      </w:pPr>
      <w:r>
        <w:t>2.13　自主完善变量的上限</w:t>
      </w:r>
    </w:p>
    <w:p w14:paraId="4CCB6880" w14:textId="77777777" w:rsidR="001F4C0C" w:rsidRDefault="00E71F4B">
      <w:pPr>
        <w:rPr>
          <w:rFonts w:hint="default"/>
        </w:rPr>
      </w:pPr>
      <w:r>
        <w:t>“自主完善变量”只允许三种动作：从残差提出多个竞争候选；说明候选可能通过何种通道产生哪些可观察含义；设计风险可接受的最小检验。候选依次经历提出、检验中、得到支持的候选、拒绝或退役，不能从模型建议直接跳到观察事实、人格结论、有效圈层或因果机制。</w:t>
      </w:r>
    </w:p>
    <w:p w14:paraId="3274DB94" w14:textId="77777777" w:rsidR="001F4C0C" w:rsidRDefault="00E71F4B">
      <w:pPr>
        <w:rPr>
          <w:rFonts w:hint="default"/>
        </w:rPr>
      </w:pPr>
      <w:r>
        <w:t>若候选涉及隐私、健康、安全、法律地位或低权力位置，应先审查获取必要性、用途和伤害。信息价值不足以覆盖风险时，保持未知比主动补全更合适。</w:t>
      </w:r>
    </w:p>
    <w:p w14:paraId="481897E1" w14:textId="77777777" w:rsidR="001F4C0C" w:rsidRDefault="00E71F4B">
      <w:pPr>
        <w:pStyle w:val="1"/>
      </w:pPr>
      <w:bookmarkStart w:id="2" w:name="part_3"/>
      <w:r>
        <w:lastRenderedPageBreak/>
        <w:t>第三部分　通用结构语法</w:t>
      </w:r>
      <w:bookmarkEnd w:id="2"/>
    </w:p>
    <w:p w14:paraId="728767C7" w14:textId="77777777" w:rsidR="001F4C0C" w:rsidRDefault="00E71F4B" w:rsidP="00982194">
      <w:pPr>
        <w:rPr>
          <w:rFonts w:hint="default"/>
        </w:rPr>
      </w:pPr>
      <w:r>
        <w:t>本部分给出用于讨论广义经验结构世界的共同描述接口。它不是一套“万物同构”的断言，而是一组可被逐项声明、检验、撤回和跨尺度转换的接口。定义层 D0—D3 规定怎样说清对象与状态；U01—U11 规定解释时需要区分哪些结构位置。定义和原语都不因被写入合同而自动成为经验事实。十一原语不被宣称为逻辑独立、唯一或完备的世界分类；任务可以使用充分的子集，也可以说明理由后补充领域变量。经验支持仍由具体资料、G-instance与相应证据程序提供。</w:t>
      </w:r>
    </w:p>
    <w:p w14:paraId="4FA543B7" w14:textId="77777777" w:rsidR="001F4C0C" w:rsidRDefault="00E71F4B">
      <w:pPr>
        <w:pStyle w:val="21"/>
      </w:pPr>
      <w:r>
        <w:t>3.1　D0 结构对象</w:t>
      </w:r>
    </w:p>
    <w:p w14:paraId="1223983A" w14:textId="77777777" w:rsidR="001F4C0C" w:rsidRDefault="00E71F4B" w:rsidP="00982194">
      <w:pPr>
        <w:rPr>
          <w:rFonts w:hint="default"/>
        </w:rPr>
      </w:pPr>
      <w:r>
        <w:t>命题：候选结构对象记为 S*=&lt;B,X,R,I,T,SP,K&gt;；零模型N0只在具体检验实例中冻结。</w:t>
      </w:r>
    </w:p>
    <w:p w14:paraId="7A93AD40" w14:textId="77777777" w:rsidR="001F4C0C" w:rsidRDefault="00E71F4B" w:rsidP="00982194">
      <w:pPr>
        <w:rPr>
          <w:rFonts w:hint="default"/>
        </w:rPr>
      </w:pPr>
      <w:r>
        <w:t>定义：D0只声明候选对象S*=&lt;B,X,R,I,T,SP,K&gt;：B为边界，X为状态变量，R为关系或转移约束，I为接口，T为时间窗，SP为尺度剖面，K为同一性判据。该声明使对象可被讨论，但不证明对象有效；N0属于具体G-instance的比较合同。</w:t>
      </w:r>
    </w:p>
    <w:p w14:paraId="0E6A7BB2" w14:textId="77777777" w:rsidR="001F4C0C" w:rsidRDefault="00E71F4B" w:rsidP="00982194">
      <w:pPr>
        <w:rPr>
          <w:rFonts w:hint="default"/>
        </w:rPr>
      </w:pPr>
      <w:r>
        <w:t>候选对象写作：</w:t>
      </w:r>
    </w:p>
    <w:p w14:paraId="2618107E" w14:textId="77777777" w:rsidR="001F4C0C" w:rsidRDefault="00E71F4B">
      <w:pPr>
        <w:pStyle w:val="Equation"/>
        <w:rPr>
          <w:rFonts w:hint="default"/>
        </w:rPr>
      </w:pPr>
      <m:oMathPara>
        <m:oMath>
          <m:r>
            <m:t>S*=&lt;B,X,R,I,T,SP,K&gt;</m:t>
          </m:r>
        </m:oMath>
      </m:oMathPara>
    </w:p>
    <w:p w14:paraId="043D676D" w14:textId="77777777" w:rsidR="001F4C0C" w:rsidRDefault="00E71F4B" w:rsidP="00982194">
      <w:pPr>
        <w:rPr>
          <w:rFonts w:hint="default"/>
        </w:rPr>
      </w:pPr>
      <w:r>
        <w:t>B 是边界，说明哪些状态与关系被纳入当前对象，哪些留在对象外。</w:t>
      </w:r>
    </w:p>
    <w:p w14:paraId="42B5762C" w14:textId="77777777" w:rsidR="001F4C0C" w:rsidRDefault="00E71F4B" w:rsidP="00982194">
      <w:pPr>
        <w:rPr>
          <w:rFonts w:hint="default"/>
        </w:rPr>
      </w:pPr>
      <w:r>
        <w:t>X 是注册状态变量，而不是“对象全部真实状态”的代名词。</w:t>
      </w:r>
    </w:p>
    <w:p w14:paraId="46834AF4" w14:textId="77777777" w:rsidR="001F4C0C" w:rsidRDefault="00E71F4B" w:rsidP="00982194">
      <w:pPr>
        <w:rPr>
          <w:rFonts w:hint="default"/>
        </w:rPr>
      </w:pPr>
      <w:r>
        <w:t>R 是关系或状态转移约束，须说明端点、方向、时间与适用条件。</w:t>
      </w:r>
    </w:p>
    <w:p w14:paraId="35DF4BBB" w14:textId="77777777" w:rsidR="001F4C0C" w:rsidRDefault="00E71F4B" w:rsidP="00982194">
      <w:pPr>
        <w:rPr>
          <w:rFonts w:hint="default"/>
        </w:rPr>
      </w:pPr>
      <w:r>
        <w:t>I 是对象与外部发生输入、输出、过滤、传导或转换的接口。</w:t>
      </w:r>
    </w:p>
    <w:p w14:paraId="52691DA6" w14:textId="77777777" w:rsidR="001F4C0C" w:rsidRDefault="00E71F4B" w:rsidP="00982194">
      <w:pPr>
        <w:rPr>
          <w:rFonts w:hint="default"/>
        </w:rPr>
      </w:pPr>
      <w:r>
        <w:t>T 是观察、预测、干预或反馈所使用的时间窗。</w:t>
      </w:r>
    </w:p>
    <w:p w14:paraId="25A3458B" w14:textId="77777777" w:rsidR="001F4C0C" w:rsidRDefault="00E71F4B" w:rsidP="00982194">
      <w:pPr>
        <w:rPr>
          <w:rFonts w:hint="default"/>
        </w:rPr>
      </w:pPr>
      <w:r>
        <w:t>SP 是九轴尺度剖面，记录对象在聚合、空间、时间、组织、因果、观察分辨率、影响、网络拓扑和管辖授权上的位置。</w:t>
      </w:r>
    </w:p>
    <w:p w14:paraId="03AFAFFB" w14:textId="77777777" w:rsidR="001F4C0C" w:rsidRDefault="00E71F4B" w:rsidP="00982194">
      <w:pPr>
        <w:rPr>
          <w:rFonts w:hint="default"/>
        </w:rPr>
      </w:pPr>
      <w:r>
        <w:t>K 是同一性判据，说明经过哪些变化后仍把它记为同一对象。</w:t>
      </w:r>
    </w:p>
    <w:p w14:paraId="05FED26E" w14:textId="77777777" w:rsidR="001F4C0C" w:rsidRDefault="00E71F4B" w:rsidP="00982194">
      <w:pPr>
        <w:rPr>
          <w:rFonts w:hint="default"/>
        </w:rPr>
      </w:pPr>
      <w:r>
        <w:t>D0只声明本次分析的候选对象。同一对象可以承担不同任务；每次任务另须明确所问目标、期限、环境、允许操作、误差与证据要求，不能从七个对象字段推定它已足以回答所有问题。N0不写入对象向量，而在具体比较主张中明确。对象字段完整不证明分组增益；命名、聚类、边界绘制和叙事连贯不能代替G1证据。已有记录、观察或其他可靠材料可以支持限定的人、机构、事件及关系事实，须注明来源和同一性条件；这些事实不因尚未检验G1而消失，也不自动证明分组有预测增益、统一主体或共同意愿。</w:t>
      </w:r>
    </w:p>
    <w:p w14:paraId="1BDB79D0" w14:textId="77777777" w:rsidR="001F4C0C" w:rsidRDefault="00E71F4B">
      <w:pPr>
        <w:pStyle w:val="21"/>
      </w:pPr>
      <w:r>
        <w:lastRenderedPageBreak/>
        <w:t>3.2　D1 基本状态词</w:t>
      </w:r>
    </w:p>
    <w:p w14:paraId="4DDCEEB6" w14:textId="77777777" w:rsidR="001F4C0C" w:rsidRDefault="00E71F4B" w:rsidP="00982194">
      <w:pPr>
        <w:rPr>
          <w:rFonts w:hint="default"/>
        </w:rPr>
      </w:pPr>
      <w:r>
        <w:t>命题：变化、运转、存续、演化、解体与修复分别依预先声明的可检测判据使用；演化不蕴含路径、方向或价值；修复须满足K或F，其价值与授权另经N/O审查。</w:t>
      </w:r>
    </w:p>
    <w:p w14:paraId="2FBEA744" w14:textId="77777777" w:rsidR="001F4C0C" w:rsidRDefault="00E71F4B" w:rsidP="00982194">
      <w:pPr>
        <w:rPr>
          <w:rFonts w:hint="default"/>
        </w:rPr>
      </w:pPr>
      <w:r>
        <w:t>定义：变化是注册变量在两个观察位置之间出现可检测差异，不承诺原因、持续性或方向；运转是B、R、I、SP与K仍按当前合同成立时X的状态转移；存续是在指定时间窗内当前K持续成立；演化是对象合同中的边界、变量集合、关系、接口、尺度位置或同一性条件沿时间发生可检测且超过已声明波动窗口的变化，定义本身不包含持久留痕、路径依赖、筛选、方向或价值判断；解体是原合同所声明的K不再成立；修复是形成满足预先声明目标同一性判据K或功能判据F的新状态，是否应修复、以何者为目标以及由谁实施须另经N层与O层审查。</w:t>
      </w:r>
    </w:p>
    <w:p w14:paraId="4023ABCD" w14:textId="77777777" w:rsidR="001F4C0C" w:rsidRDefault="00E71F4B" w:rsidP="00982194">
      <w:pPr>
        <w:rPr>
          <w:rFonts w:hint="default"/>
        </w:rPr>
      </w:pPr>
      <w:r>
        <w:t>D1 不定义“结构”，也不判断 D0 候选对象是否有效。对象字段完整只完成候选声明；只有通过预注册门槛的 G1-instance，才能相对于复杂度匹配的 N0 给予该对象有限、受 SP/T/K 与外推单元约束的经验支持。变化、运转或存续等状态词的适用，不能反过来充当对象有效性的证明。存续只描述当前 K 在指定窗口内延续，不表示健康、正当、进步或应当继续。</w:t>
      </w:r>
    </w:p>
    <w:p w14:paraId="3382B7FB" w14:textId="77777777" w:rsidR="001F4C0C" w:rsidRDefault="00E71F4B" w:rsidP="00982194">
      <w:pPr>
        <w:rPr>
          <w:rFonts w:hint="default"/>
        </w:rPr>
      </w:pPr>
      <w:r>
        <w:t>演化只登记对象合同字段沿时间出现超过预定波动窗的可检测变化；它不蕴含持久留痕、路径依赖、历史决定、筛选机制、方向、成熟度、进步、衰退或价值判断。是否存在历史条件增量，要另检 G3；是否存在变异—差异保留—再生产，要另过 C8/CM-SELECTION。演化记录可以成立，而 G3 或筛选机制仍不成立。</w:t>
      </w:r>
    </w:p>
    <w:p w14:paraId="38D8F03A" w14:textId="77777777" w:rsidR="001F4C0C" w:rsidRDefault="00E71F4B" w:rsidP="00982194">
      <w:pPr>
        <w:rPr>
          <w:rFonts w:hint="default"/>
        </w:rPr>
      </w:pPr>
      <w:r>
        <w:t>解体是既定 K 不再成立。解体可能意味着对象终止、对象转换或需要重新分类，不自动等于失败。修复是形成满足预先声明目标同一性判据 K* 或功能判据 F* 的新状态；它可以保留旧组件，也可以改变边界、关系、接口和载体，不要求回到历史原样。是否应修复、以何种 K*/F* 为目标、由谁决定以及由谁实施，必须分别接受 N 层与 O 层审查，不能由“修复”这个定义自行授权。</w:t>
      </w:r>
    </w:p>
    <w:p w14:paraId="7584A4F4" w14:textId="77777777" w:rsidR="001F4C0C" w:rsidRDefault="00E71F4B">
      <w:pPr>
        <w:pStyle w:val="21"/>
      </w:pPr>
      <w:r>
        <w:t>3.3　D2 有效反馈</w:t>
      </w:r>
    </w:p>
    <w:p w14:paraId="7CB91435" w14:textId="77777777" w:rsidR="001F4C0C" w:rsidRDefault="00E71F4B" w:rsidP="00982194">
      <w:pPr>
        <w:rPr>
          <w:rFonts w:hint="default"/>
        </w:rPr>
      </w:pPr>
      <w:r>
        <w:t>命题：先前状态或输出经通道返回并改变后续状态、转移概率或约束才构成有效反馈</w:t>
      </w:r>
    </w:p>
    <w:p w14:paraId="634920ED" w14:textId="77777777" w:rsidR="001F4C0C" w:rsidRDefault="00E71F4B" w:rsidP="00982194">
      <w:pPr>
        <w:rPr>
          <w:rFonts w:hint="default"/>
        </w:rPr>
      </w:pPr>
      <w:r>
        <w:t>定义：先前状态或输出经可追踪通道返回，并使后续状态、转移概率、时序或约束相对无返回情形发生可检测差异，称为有效反馈。</w:t>
      </w:r>
    </w:p>
    <w:p w14:paraId="0780FEB1" w14:textId="77777777" w:rsidR="001F4C0C" w:rsidRDefault="00E71F4B" w:rsidP="00982194">
      <w:pPr>
        <w:rPr>
          <w:rFonts w:hint="default"/>
        </w:rPr>
      </w:pPr>
      <w:r>
        <w:t>有效反馈至少包含四个可追踪位置：先前状态或输出、返回通道、接收位置、被改变的后续字段。信号被接收、回执被生成、表达被记录或档案被保存，都只证明到达或留痕；只有相对于无返回或通道阻断情形，后续状态、转移概率、时序或约束出现可检测差异，才登记为有效反馈。D2 不保证反馈真实、及时、有益，更不保证它形成学习。</w:t>
      </w:r>
    </w:p>
    <w:p w14:paraId="7AB77090" w14:textId="77777777" w:rsidR="001F4C0C" w:rsidRDefault="00E71F4B" w:rsidP="00982194">
      <w:pPr>
        <w:rPr>
          <w:rFonts w:hint="default"/>
        </w:rPr>
      </w:pPr>
      <w:r>
        <w:t>反馈的作用、稳定性和目标改善须分开。返回已经改变后续状态，可以与振荡、放大或目标偏离并存；固定规则也能够形成反馈，不以参数重训为必要条件。若主张纠偏，须另给目标偏差、增益、执行时延、工作区间与失稳判据；若主张改善，还要评价瞬态峰值、成本与分布。指定线性模型的稳定判据只约束该模型，不能凭“负反馈”一词推广为现实过程必然自稳。</w:t>
      </w:r>
    </w:p>
    <w:p w14:paraId="6A664137" w14:textId="77777777" w:rsidR="001F4C0C" w:rsidRDefault="00E71F4B">
      <w:pPr>
        <w:pStyle w:val="21"/>
      </w:pPr>
      <w:r>
        <w:lastRenderedPageBreak/>
        <w:t>3.4　D3 尺度变换</w:t>
      </w:r>
    </w:p>
    <w:p w14:paraId="6FE0D363" w14:textId="77777777" w:rsidR="001F4C0C" w:rsidRDefault="00E71F4B" w:rsidP="00982194">
      <w:pPr>
        <w:rPr>
          <w:rFonts w:hint="default"/>
        </w:rPr>
      </w:pPr>
      <w:r>
        <w:t>命题：跨尺度判断必须声明M(SP0→SP1)并记录保留、改变、丢失、算子、误差和适用区间</w:t>
      </w:r>
    </w:p>
    <w:p w14:paraId="1F1A7933" w14:textId="77777777" w:rsidR="001F4C0C" w:rsidRDefault="00E71F4B" w:rsidP="00982194">
      <w:pPr>
        <w:rPr>
          <w:rFonts w:hint="default"/>
        </w:rPr>
      </w:pPr>
      <w:r>
        <w:t>定义：尺度变换M(SP0→SP1)记录源与目标尺度剖面、保留变量、改变变量、丢失变量、转换算子、误差及适用区间。每项充分性判断还须指明目标查询或任务族、期限、环境和允许操作；静态答案、动力推进、干预响应与可行行动分别判断。</w:t>
      </w:r>
    </w:p>
    <w:p w14:paraId="55A8534C" w14:textId="77777777" w:rsidR="001F4C0C" w:rsidRDefault="00E71F4B" w:rsidP="00982194">
      <w:pPr>
        <w:rPr>
          <w:rFonts w:hint="default"/>
        </w:rPr>
      </w:pPr>
      <w:r>
        <w:t>尺度变换写作：</w:t>
      </w:r>
    </w:p>
    <w:p w14:paraId="3590662C" w14:textId="77777777" w:rsidR="001F4C0C" w:rsidRDefault="00E71F4B" w:rsidP="00982194">
      <w:pPr>
        <w:rPr>
          <w:rFonts w:hint="default"/>
        </w:rPr>
      </w:pPr>
      <w:r>
        <w:t>M(SP0→SP1)=&lt;保留变量, 改变变量, 丢失变量, 转换算子, 误差, 适用区间&gt;</w:t>
      </w:r>
    </w:p>
    <w:p w14:paraId="7FAC7E79" w14:textId="77777777" w:rsidR="001F4C0C" w:rsidRDefault="00E71F4B" w:rsidP="00982194">
      <w:pPr>
        <w:rPr>
          <w:rFonts w:hint="default"/>
        </w:rPr>
      </w:pPr>
      <w:r>
        <w:t>不同尺度沿用同一个词，不构成尺度变换。聚合后的对象不是局部对象的简单放大，总体统计量也不能反向分配给每个局部单元。每次 M 都要说明源与目标尺度、对象 K 是否保持、关系或单位怎样转换、哪些信息丢失，以及误差何时超过适用范围；没有桥接证据时，只能并列描述两个尺度，不能宣称迁移成功。</w:t>
      </w:r>
    </w:p>
    <w:p w14:paraId="177CD5A8" w14:textId="77777777" w:rsidR="001F4C0C" w:rsidRDefault="00E71F4B" w:rsidP="00982194">
      <w:pPr>
        <w:rPr>
          <w:rFonts w:hint="default"/>
        </w:rPr>
      </w:pPr>
      <w:r>
        <w:t>对同一映射至少区分三种问题：它是否足以回答当前静态查询，是否能够独立推进下一步状态，是否仍足以评价允许的干预。三者没有自动递进关系。一个总量可以精确回答总量问题，同时遗漏局部过载；补入最大值可以恢复某个静态答案，仍可能遗漏定向操作所需的位置身份。因而，映射的成功总要注明目标、期限、环境和允许动作，不能只注明“保留信息”。</w:t>
      </w:r>
    </w:p>
    <w:p w14:paraId="2B1D3E83" w14:textId="77777777" w:rsidR="001F4C0C" w:rsidRDefault="00E71F4B">
      <w:pPr>
        <w:pStyle w:val="31"/>
      </w:pPr>
      <w:r>
        <w:t>3.4.1　表示与表述转义</w:t>
      </w:r>
    </w:p>
    <w:p w14:paraId="1BF3EF13" w14:textId="77777777" w:rsidR="001F4C0C" w:rsidRDefault="00E71F4B" w:rsidP="00982194">
      <w:pPr>
        <w:rPr>
          <w:rFonts w:hint="default"/>
        </w:rPr>
      </w:pPr>
      <w:r>
        <w:t>表示转义，是把有来源的状态、信息或模型表达，经具名转换者、桥接者或规则，重写为面向目标尺度、圈层、任务或词汇系统的新表示；当载荷主要是语言、制度文本或解释时，称为表述转义。新表示必须保留父记录和来源谱系。</w:t>
      </w:r>
    </w:p>
    <w:p w14:paraId="78276A51" w14:textId="77777777" w:rsidR="001F4C0C" w:rsidRDefault="00E71F4B" w:rsidP="00982194">
      <w:pPr>
        <w:rPr>
          <w:rFonts w:hint="default"/>
        </w:rPr>
      </w:pPr>
      <w:r>
        <w:t>转义不同于尺度变换、圈层关系变换、网络传播、压缩和横向类比迁移。上述操作可以参与一次转义，但不能代替转义合同。转义是否实际改变目标理解或行动，仍需指定通道材料；被折叠差异是否仍有条件增量、不同顺序是否非交换，仍由现有尺度闭合合同检验。</w:t>
      </w:r>
    </w:p>
    <w:p w14:paraId="1B268B08" w14:textId="77777777" w:rsidR="001F4C0C" w:rsidRDefault="00E71F4B" w:rsidP="00982194">
      <w:pPr>
        <w:rPr>
          <w:rFonts w:hint="default"/>
        </w:rPr>
      </w:pPr>
      <w:r>
        <w:t>一次转义最低登记：源表述及语境、目标圈层与任务、转换者或规则及版本、保持项、允许改变、折叠差异、遗漏、新增解释、歧义、误差、父记录、返回源记录的路径、目标侧复核、有效期、失败与撤回条件。目标侧没有独立复核时，只能登记待检验转义。</w:t>
      </w:r>
    </w:p>
    <w:p w14:paraId="30B07112" w14:textId="77777777" w:rsidR="001F4C0C" w:rsidRDefault="00E71F4B">
      <w:pPr>
        <w:pStyle w:val="21"/>
      </w:pPr>
      <w:r>
        <w:t>3.5　十一个通用结构原语</w:t>
      </w:r>
    </w:p>
    <w:p w14:paraId="7BEE9E18" w14:textId="77777777" w:rsidR="001F4C0C" w:rsidRDefault="00E71F4B">
      <w:pPr>
        <w:pStyle w:val="31"/>
      </w:pPr>
      <w:r>
        <w:t>3.5.1　U01 候选对象接口</w:t>
      </w:r>
    </w:p>
    <w:p w14:paraId="0C3407C4" w14:textId="77777777" w:rsidR="001F4C0C" w:rsidRDefault="00E71F4B" w:rsidP="00982194">
      <w:pPr>
        <w:rPr>
          <w:rFonts w:hint="default"/>
        </w:rPr>
      </w:pPr>
      <w:r>
        <w:t>U01只登记D0候选对象S*=&lt;B,X,R,I,T,SP,K&gt;及其尺度可追踪性；N0在具体G-instance中冻结，完成U01不预保证G1成立。</w:t>
      </w:r>
    </w:p>
    <w:p w14:paraId="431AA639" w14:textId="77777777" w:rsidR="001F4C0C" w:rsidRDefault="00E71F4B" w:rsidP="00982194">
      <w:pPr>
        <w:rPr>
          <w:rFonts w:hint="default"/>
        </w:rPr>
      </w:pPr>
      <w:r>
        <w:t>U01 的功能是把一个想研究的对象转成可追踪输入：对象实例 ID 与七个 D0 字段必须完整，进入经验判断时再建立根实例合同。它允许软边界、短时对象、多中心和分布式形式，但不把这些</w:t>
      </w:r>
      <w:r>
        <w:lastRenderedPageBreak/>
        <w:t>形式预先判为有效。拒绝声明经验字段的纯形而上对象不适用 U01；完成 U01 只允许登记候选对象和生成待检验问题，不生成价值、责任、选择或行动授权。</w:t>
      </w:r>
    </w:p>
    <w:p w14:paraId="70679F23" w14:textId="77777777" w:rsidR="001F4C0C" w:rsidRDefault="00E71F4B">
      <w:pPr>
        <w:pStyle w:val="31"/>
      </w:pPr>
      <w:r>
        <w:t>3.5.2　U02 边界与接口</w:t>
      </w:r>
    </w:p>
    <w:p w14:paraId="5250F807" w14:textId="77777777" w:rsidR="001F4C0C" w:rsidRDefault="00E71F4B" w:rsidP="00982194">
      <w:pPr>
        <w:rPr>
          <w:rFonts w:hint="default"/>
        </w:rPr>
      </w:pPr>
      <w:r>
        <w:t>边界区分对象内外，接口记录跨界交换和约束。边界可以渗透、移动、嵌套或重叠；接口可以过滤、延迟、转换或阻断跨界过程。空间邻近不自动构成共同边界，存在边界也不意味着封闭，存在接口更不意味着某一方拥有控制权。跨尺度时应保留内外区分与通道的可追踪性，同时允许边界和接口重组；无法声明任何内外区分的对象不适用这一原语。</w:t>
      </w:r>
    </w:p>
    <w:p w14:paraId="0747F731" w14:textId="77777777" w:rsidR="001F4C0C" w:rsidRDefault="00E71F4B">
      <w:pPr>
        <w:pStyle w:val="31"/>
      </w:pPr>
      <w:r>
        <w:t>3.5.3　U03 状态与可观察量</w:t>
      </w:r>
    </w:p>
    <w:p w14:paraId="6EE2D3B0" w14:textId="77777777" w:rsidR="001F4C0C" w:rsidRDefault="00E71F4B" w:rsidP="00982194">
      <w:pPr>
        <w:rPr>
          <w:rFonts w:hint="default"/>
        </w:rPr>
      </w:pPr>
      <w:r>
        <w:t>状态以声明的变量和可观察量描述，并保留测量位置与误差。状态是对象在给定 T 与分辨率下的注册配置，可观察量是状态经测量通道形成的记录。可测量量不等于全部状态，未观测不等于不存在，记录还可能包含测量过程自身的贡献。尺度变化可以改变分辨率与可观察量，但变量定义、测量位置和误差必须随迁移保留。</w:t>
      </w:r>
    </w:p>
    <w:p w14:paraId="0EDFEC52" w14:textId="77777777" w:rsidR="001F4C0C" w:rsidRDefault="00E71F4B">
      <w:pPr>
        <w:pStyle w:val="31"/>
      </w:pPr>
      <w:r>
        <w:t>3.5.4　U04 组件、载体与基质</w:t>
      </w:r>
    </w:p>
    <w:p w14:paraId="3F79B020" w14:textId="77777777" w:rsidR="001F4C0C" w:rsidRDefault="00E71F4B" w:rsidP="00982194">
      <w:pPr>
        <w:rPr>
          <w:rFonts w:hint="default"/>
        </w:rPr>
      </w:pPr>
      <w:r>
        <w:t>结构实现须区分组件、承载因果转移的载体与提供实现条件的基质。组件是当前对象的构成单元；载体是指定状态转移实际经过的物质、信息或关系位置；基质提供该实现得以发生的背景条件。同一组件可以不是关键载体，组件替换后对象也可能保持 K。识别载体只说明实现位置，不能赋予载体意图、责任或继续承载的义务；不主张经验实现的纯定义对象不适用该原语。</w:t>
      </w:r>
    </w:p>
    <w:p w14:paraId="3A668727" w14:textId="77777777" w:rsidR="001F4C0C" w:rsidRDefault="00E71F4B">
      <w:pPr>
        <w:pStyle w:val="31"/>
      </w:pPr>
      <w:r>
        <w:t>3.5.5　U05 关系与约束</w:t>
      </w:r>
    </w:p>
    <w:p w14:paraId="0A5BC09B" w14:textId="77777777" w:rsidR="001F4C0C" w:rsidRDefault="00E71F4B" w:rsidP="00982194">
      <w:pPr>
        <w:rPr>
          <w:rFonts w:hint="default"/>
        </w:rPr>
      </w:pPr>
      <w:r>
        <w:t>关系只有在改变可行状态或转移时才作为结构约束登记。关系描述端点间的可重复依赖，约束缩小可行状态或转移集合。相关、相邻和同时出现不能自行升级为因果约束，因果提升还需要时间顺序、指定通道、干预或反事实。约束存在也不证明它正当。尺度变换可能改变有效关系，因而关系端点、方向和适用窗必须可追踪。</w:t>
      </w:r>
    </w:p>
    <w:p w14:paraId="7CF8C130" w14:textId="77777777" w:rsidR="001F4C0C" w:rsidRDefault="00E71F4B">
      <w:pPr>
        <w:pStyle w:val="31"/>
      </w:pPr>
      <w:r>
        <w:t>3.5.6　U06 流、通道与传导</w:t>
      </w:r>
    </w:p>
    <w:p w14:paraId="6E184832" w14:textId="77777777" w:rsidR="001F4C0C" w:rsidRDefault="00E71F4B" w:rsidP="00982194">
      <w:pPr>
        <w:rPr>
          <w:rFonts w:hint="default"/>
        </w:rPr>
      </w:pPr>
      <w:r>
        <w:t>在主张跨组件或跨边界转移的系统中，流说明资源、信号或作用的对象、方向、速率与分布，通道说明承载路径，传导说明输入怎样改变下游状态。容量、时延、可靠性、可控性和损耗是逐通道、逐维度测量的候选属性，未测维度保持未知。U06 提供描述位置，不证明任何特定通道真实存在；通道效应仍需 G2-instance。源、目标和通道要在尺度变换中保持可追踪，通道也不能被自动认定为责任主体。</w:t>
      </w:r>
    </w:p>
    <w:p w14:paraId="34968673" w14:textId="77777777" w:rsidR="001F4C0C" w:rsidRDefault="00E71F4B">
      <w:pPr>
        <w:pStyle w:val="31"/>
      </w:pPr>
      <w:r>
        <w:t>3.5.7　U07 反馈与状态更新</w:t>
      </w:r>
    </w:p>
    <w:p w14:paraId="0DB0ACFE" w14:textId="77777777" w:rsidR="001F4C0C" w:rsidRDefault="00E71F4B" w:rsidP="00982194">
      <w:pPr>
        <w:rPr>
          <w:rFonts w:hint="default"/>
        </w:rPr>
      </w:pPr>
      <w:r>
        <w:t>先前状态或输出经通道返回并改变后续状态、概率或约束，才是有效反馈。反馈是返回关系，状态更新是返回或其他输入造成的后续变化；二者需要分别登记。反馈可以强化、抑制、延迟、失</w:t>
      </w:r>
      <w:r>
        <w:lastRenderedPageBreak/>
        <w:t>真或被阻断。有效反馈不等于学习，也不等于修复：C3的载体学习分支按§4.5核对当前更新、后续调用和任务结果；C3-learning/CM-LEARNING-history这一历史增量分支还需要可保留更新、重复轮次与 G3 的历史条件增量（参见§6.3）；修复还需要 K*/F* 以及 N/O 审查。没有返回通道的单向过程不适用 U07。</w:t>
      </w:r>
    </w:p>
    <w:p w14:paraId="4DE93D20" w14:textId="77777777" w:rsidR="001F4C0C" w:rsidRDefault="00E71F4B">
      <w:pPr>
        <w:pStyle w:val="31"/>
      </w:pPr>
      <w:r>
        <w:t>3.5.8　U08 条件与环境</w:t>
      </w:r>
    </w:p>
    <w:p w14:paraId="07DADEF4" w14:textId="77777777" w:rsidR="001F4C0C" w:rsidRDefault="00E71F4B" w:rsidP="00982194">
      <w:pPr>
        <w:rPr>
          <w:rFonts w:hint="default"/>
        </w:rPr>
      </w:pPr>
      <w:r>
        <w:t>环境和条件只有通过可检测接口改变对象状态或转移时进入解释。条件是某一机制在当前实例成立所需的局部前提；环境是被留在当前边界之外、但可能通过接口影响对象的变量集合。环境不是一个拟人化的总原因，也不决定全部结果。尺度变化会重画对象—环境边界，因此相关环境变量与作用接口必须重新声明；明确封闭且无外部通道的模型可把该原语标为不适用。</w:t>
      </w:r>
    </w:p>
    <w:p w14:paraId="72A7E073" w14:textId="77777777" w:rsidR="001F4C0C" w:rsidRDefault="00E71F4B">
      <w:pPr>
        <w:pStyle w:val="31"/>
      </w:pPr>
      <w:r>
        <w:t>3.5.9　U09 负荷、容量与恢复余量</w:t>
      </w:r>
    </w:p>
    <w:p w14:paraId="2D5A8341" w14:textId="77777777" w:rsidR="001F4C0C" w:rsidRDefault="00E71F4B" w:rsidP="00982194">
      <w:pPr>
        <w:rPr>
          <w:rFonts w:hint="default"/>
        </w:rPr>
      </w:pPr>
      <w:r>
        <w:t>在存在持续通量、维护或恢复要求的非平衡系统中，负荷须与有限容量和恢复余量共同描述。负荷是给定窗口与位置上的同型需求，容量是相同类型或具有明确转换映射的可承接范围，恢复余量是扰动后仍可用于补给、重组或回到目标 K/F 的空间。三者都要声明单位、分布、窗口和瓶颈位置。瞬时缺口不自动等于累积损伤，过载也不生成继续承载的义务；不存在持续非平衡或维护要求的对象可标为不适用。</w:t>
      </w:r>
    </w:p>
    <w:p w14:paraId="046A289D" w14:textId="77777777" w:rsidR="001F4C0C" w:rsidRDefault="00E71F4B">
      <w:pPr>
        <w:pStyle w:val="31"/>
      </w:pPr>
      <w:r>
        <w:t>3.5.10　U10 留痕、记忆与路径</w:t>
      </w:r>
    </w:p>
    <w:p w14:paraId="77A4B3E6" w14:textId="77777777" w:rsidR="001F4C0C" w:rsidRDefault="00E71F4B" w:rsidP="00982194">
      <w:pPr>
        <w:rPr>
          <w:rFonts w:hint="default"/>
        </w:rPr>
      </w:pPr>
      <w:r>
        <w:t>留痕是先前变化在状态、关系、边界、接口、转移约束或环境中形成的持久记录；痕迹只有在进入后续转移时才作为结构记忆，只有历史项在控制当前注册状态后改变未来路径、概率或转换成本时，才按G3登记历史增量型路径差异。已测当前载体传递的一般历史作用另按§4.5检验；痕迹保存不等于 G3 成立，路径差异也不等于命运或不可修复。痕迹载体与持久阈值可随尺度改变；无时间延展的静态分类不适用 U10。</w:t>
      </w:r>
    </w:p>
    <w:p w14:paraId="0496667C" w14:textId="77777777" w:rsidR="001F4C0C" w:rsidRDefault="00E71F4B">
      <w:pPr>
        <w:pStyle w:val="31"/>
      </w:pPr>
      <w:r>
        <w:t>3.5.11　U11 相位、转移与解体</w:t>
      </w:r>
    </w:p>
    <w:p w14:paraId="18E65421" w14:textId="77777777" w:rsidR="001F4C0C" w:rsidRDefault="00E71F4B" w:rsidP="00982194">
      <w:pPr>
        <w:rPr>
          <w:rFonts w:hint="default"/>
        </w:rPr>
      </w:pPr>
      <w:r>
        <w:t>相位是同一 K 下、由预先登记变量与判据区分的条件性运转区间；转移是区间间超过噪声和分箱敏感性的可检测变化；解体只表示原 K 不再成立。基础相位模式不要求路径依赖，指定触发因果另需G2。当前载体传递的持续效应或迟恢复按§4.5另取证；主张当前表示之外的历史条件增量时，才另需G3。相位不是 S0—S6 的成熟度排名，也不是所有对象必经的阶段；若转移前 K 已失效，应改记为对象转换或解体。</w:t>
      </w:r>
    </w:p>
    <w:p w14:paraId="5736287D" w14:textId="77777777" w:rsidR="001F4C0C" w:rsidRDefault="00E71F4B">
      <w:pPr>
        <w:pStyle w:val="21"/>
      </w:pPr>
      <w:r>
        <w:t>3.6　原语的组合与按用途闭合</w:t>
      </w:r>
    </w:p>
    <w:p w14:paraId="53BC2D95" w14:textId="77777777" w:rsidR="001F4C0C" w:rsidRDefault="00E71F4B" w:rsidP="00982194">
      <w:pPr>
        <w:rPr>
          <w:rFonts w:hint="default"/>
        </w:rPr>
      </w:pPr>
      <w:r>
        <w:t>U01—U03 回答“当前把什么当作候选对象、怎样看见它”；U04—U06 回答“结构由什么实现、变化经何处传导”；U07—U10 回答“返回怎样更新状态、条件怎样作用、负荷怎样分布、历史怎样留下效应”；U11 回答“何时仍是同一运转区间，何时转移、转换或解体”。</w:t>
      </w:r>
    </w:p>
    <w:p w14:paraId="752D95BA" w14:textId="77777777" w:rsidR="001F4C0C" w:rsidRDefault="00E71F4B" w:rsidP="00982194">
      <w:pPr>
        <w:rPr>
          <w:rFonts w:hint="default"/>
        </w:rPr>
      </w:pPr>
      <w:r>
        <w:lastRenderedPageBreak/>
        <w:t>这些原语互为接口，而不是互相证明。任何缺失字段必须标为未知、不适用、不可观察或为保护而不公开，并说明该状态对结论上限的影响；不得用自然语言的熟悉感补齐合同，也不得把某个原语的存在直接升级为阶段、价值、责任、选择或授权。</w:t>
      </w:r>
    </w:p>
    <w:p w14:paraId="70D5F049" w14:textId="77777777" w:rsidR="001F4C0C" w:rsidRDefault="00E71F4B">
      <w:pPr>
        <w:pStyle w:val="1"/>
      </w:pPr>
      <w:bookmarkStart w:id="3" w:name="part_4"/>
      <w:r>
        <w:lastRenderedPageBreak/>
        <w:t>第四部分　经验问题、结果合同与条件形式命题</w:t>
      </w:r>
      <w:bookmarkEnd w:id="3"/>
    </w:p>
    <w:p w14:paraId="5A701A20" w14:textId="77777777" w:rsidR="001F4C0C" w:rsidRDefault="00E71F4B">
      <w:pPr>
        <w:rPr>
          <w:rFonts w:hint="default"/>
        </w:rPr>
      </w:pPr>
      <w:r>
        <w:t>G1—G4是四类经验问题：候选分组是否带来条件增益，指定通道是否对目标转移具有可识别效应，历史项是否在当前表示之外提供条件增量，以及指定表示在何种任务、动力和干预下闭合。问题族本身不是关于所有对象的定律。具体G-instance同时登记待检事实断言与证据规则，二者不能混写：效应是否存在由世界和所问条件决定，现有证据是否足以支持该断言由研究设计与结果决定。</w:t>
      </w:r>
    </w:p>
    <w:p w14:paraId="19A73656" w14:textId="77777777" w:rsidR="001F4C0C" w:rsidRDefault="00E71F4B">
      <w:pPr>
        <w:rPr>
          <w:rFonts w:hint="default"/>
        </w:rPr>
      </w:pPr>
      <w:r>
        <w:t>本部分把经验检验、结果使用与形式证明分开。G实例回答事实问题，C合同说明既有依据能组合成什么有限输出，F命题给出明示数学条件下的必然关系。重复登记同一结果不增加独立证据，根族或合同的通过数量也不衡量整套框架的效用。</w:t>
      </w:r>
    </w:p>
    <w:p w14:paraId="3EDC4C9F" w14:textId="77777777" w:rsidR="001F4C0C" w:rsidRDefault="00E71F4B">
      <w:pPr>
        <w:pStyle w:val="21"/>
      </w:pPr>
      <w:r>
        <w:t>4.1　根实例合同</w:t>
      </w:r>
    </w:p>
    <w:p w14:paraId="24743F43" w14:textId="77777777" w:rsidR="001F4C0C" w:rsidRDefault="00E71F4B">
      <w:pPr>
        <w:rPr>
          <w:rFonts w:hint="default"/>
        </w:rPr>
      </w:pPr>
      <w:r>
        <w:t>本节给出一套用于确认性检验的标准记录程序。采用该程序时，每个实例分为预注册与结果两段：预注册在读取结果前完成，结果段在执行后追加并保留原登记。尚未运行的内容明确记为未评估，不虚构时间、观测值或材料。两段共同确定什么结果算支持、什么结果算反驳，以及结论允许外推到哪里。</w:t>
      </w:r>
    </w:p>
    <w:p w14:paraId="1AABBC77" w14:textId="77777777" w:rsidR="001F4C0C" w:rsidRDefault="00E71F4B">
      <w:pPr>
        <w:rPr>
          <w:rFonts w:hint="default"/>
        </w:rPr>
      </w:pPr>
      <w:r>
        <w:t>这里的唯一主判据是防止结果后择优的默认设计，不是所有研究的唯一合理形式。多个结果、多个模型、联合判据、探索后确认和顺序研究可以有各自的有效设计，但须事先说明主目标或联合规则、选择程序、停止规则及适用的多重比较处理。下文G与H的单主判据子型属于这套标准程序；程序外材料仍按实际研究设计评价，不能因字段形式不同就被判为无知识价值。四个问题族也不被宣称为穷尽全部科学问题或相互逻辑独立的公理。</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837"/>
        <w:gridCol w:w="3674"/>
        <w:gridCol w:w="3674"/>
      </w:tblGrid>
      <w:tr w:rsidR="001F4C0C" w14:paraId="1C9D1F7D" w14:textId="77777777">
        <w:trPr>
          <w:tblHeader/>
          <w:jc w:val="center"/>
        </w:trPr>
        <w:tc>
          <w:tcPr>
            <w:tcW w:w="1837" w:type="dxa"/>
            <w:shd w:val="clear" w:color="auto" w:fill="E8EDF1"/>
            <w:vAlign w:val="center"/>
          </w:tcPr>
          <w:p w14:paraId="4969F3E0" w14:textId="77777777" w:rsidR="001F4C0C" w:rsidRDefault="00E71F4B">
            <w:pPr>
              <w:pStyle w:val="TableHeader"/>
              <w:jc w:val="center"/>
              <w:rPr>
                <w:rFonts w:hint="default"/>
              </w:rPr>
            </w:pPr>
            <w:r>
              <w:t>合同部分</w:t>
            </w:r>
          </w:p>
        </w:tc>
        <w:tc>
          <w:tcPr>
            <w:tcW w:w="3674" w:type="dxa"/>
            <w:shd w:val="clear" w:color="auto" w:fill="E8EDF1"/>
            <w:vAlign w:val="center"/>
          </w:tcPr>
          <w:p w14:paraId="00BDBFA1" w14:textId="77777777" w:rsidR="001F4C0C" w:rsidRDefault="00E71F4B">
            <w:pPr>
              <w:pStyle w:val="TableHeader"/>
              <w:jc w:val="center"/>
              <w:rPr>
                <w:rFonts w:hint="default"/>
              </w:rPr>
            </w:pPr>
            <w:r>
              <w:t>必填字段</w:t>
            </w:r>
          </w:p>
        </w:tc>
        <w:tc>
          <w:tcPr>
            <w:tcW w:w="3674" w:type="dxa"/>
            <w:shd w:val="clear" w:color="auto" w:fill="E8EDF1"/>
            <w:vAlign w:val="center"/>
          </w:tcPr>
          <w:p w14:paraId="0A6D4282" w14:textId="77777777" w:rsidR="001F4C0C" w:rsidRDefault="00E71F4B">
            <w:pPr>
              <w:pStyle w:val="TableHeader"/>
              <w:jc w:val="center"/>
              <w:rPr>
                <w:rFonts w:hint="default"/>
              </w:rPr>
            </w:pPr>
            <w:r>
              <w:t>作用</w:t>
            </w:r>
          </w:p>
        </w:tc>
      </w:tr>
      <w:tr w:rsidR="001F4C0C" w14:paraId="137C2275" w14:textId="77777777">
        <w:trPr>
          <w:jc w:val="center"/>
        </w:trPr>
        <w:tc>
          <w:tcPr>
            <w:tcW w:w="1837" w:type="dxa"/>
            <w:vAlign w:val="center"/>
          </w:tcPr>
          <w:p w14:paraId="52CDCE78" w14:textId="77777777" w:rsidR="001F4C0C" w:rsidRDefault="00E71F4B">
            <w:pPr>
              <w:pStyle w:val="TableBody"/>
              <w:jc w:val="center"/>
              <w:rPr>
                <w:rFonts w:hint="default"/>
              </w:rPr>
            </w:pPr>
            <w:r>
              <w:t>身份与冻结</w:t>
            </w:r>
          </w:p>
        </w:tc>
        <w:tc>
          <w:tcPr>
            <w:tcW w:w="3674" w:type="dxa"/>
            <w:vAlign w:val="center"/>
          </w:tcPr>
          <w:p w14:paraId="3C76C1CD" w14:textId="77777777" w:rsidR="001F4C0C" w:rsidRDefault="00E71F4B">
            <w:pPr>
              <w:pStyle w:val="TableBody"/>
              <w:jc w:val="left"/>
              <w:rPr>
                <w:rFonts w:hint="default"/>
              </w:rPr>
            </w:pPr>
            <w:r>
              <w:t>instance_id、root_id、contract_version、preregistration_timestamp</w:t>
            </w:r>
          </w:p>
        </w:tc>
        <w:tc>
          <w:tcPr>
            <w:tcW w:w="3674" w:type="dxa"/>
            <w:vAlign w:val="center"/>
          </w:tcPr>
          <w:p w14:paraId="32F59C5B" w14:textId="77777777" w:rsidR="001F4C0C" w:rsidRDefault="00E71F4B">
            <w:pPr>
              <w:pStyle w:val="TableBody"/>
              <w:jc w:val="left"/>
              <w:rPr>
                <w:rFonts w:hint="default"/>
              </w:rPr>
            </w:pPr>
            <w:r>
              <w:t>区分实例与根模板，以不可变版本和早于结果访问的可审计时间戳证明合同先于证据</w:t>
            </w:r>
          </w:p>
        </w:tc>
      </w:tr>
      <w:tr w:rsidR="001F4C0C" w14:paraId="62DDE2BC" w14:textId="77777777">
        <w:trPr>
          <w:jc w:val="center"/>
        </w:trPr>
        <w:tc>
          <w:tcPr>
            <w:tcW w:w="1837" w:type="dxa"/>
            <w:vAlign w:val="center"/>
          </w:tcPr>
          <w:p w14:paraId="1C429C5A" w14:textId="77777777" w:rsidR="001F4C0C" w:rsidRDefault="00E71F4B">
            <w:pPr>
              <w:pStyle w:val="TableBody"/>
              <w:jc w:val="center"/>
              <w:rPr>
                <w:rFonts w:hint="default"/>
              </w:rPr>
            </w:pPr>
            <w:r>
              <w:t>候选对象</w:t>
            </w:r>
          </w:p>
        </w:tc>
        <w:tc>
          <w:tcPr>
            <w:tcW w:w="3674" w:type="dxa"/>
            <w:vAlign w:val="center"/>
          </w:tcPr>
          <w:p w14:paraId="4274E4DD" w14:textId="77777777" w:rsidR="001F4C0C" w:rsidRDefault="00E71F4B">
            <w:pPr>
              <w:pStyle w:val="TableBody"/>
              <w:jc w:val="left"/>
              <w:rPr>
                <w:rFonts w:hint="default"/>
              </w:rPr>
            </w:pPr>
            <w:r>
              <w:t>candidate_object_id、object_contract_id</w:t>
            </w:r>
          </w:p>
        </w:tc>
        <w:tc>
          <w:tcPr>
            <w:tcW w:w="3674" w:type="dxa"/>
            <w:vAlign w:val="center"/>
          </w:tcPr>
          <w:p w14:paraId="197CC6A8" w14:textId="77777777" w:rsidR="001F4C0C" w:rsidRDefault="00E71F4B">
            <w:pPr>
              <w:pStyle w:val="TableBody"/>
              <w:jc w:val="left"/>
              <w:rPr>
                <w:rFonts w:hint="default"/>
              </w:rPr>
            </w:pPr>
            <w:r>
              <w:t>指向 D0 候选对象及其合同，防止把名称当作对象支持</w:t>
            </w:r>
          </w:p>
        </w:tc>
      </w:tr>
      <w:tr w:rsidR="001F4C0C" w14:paraId="54663A54" w14:textId="77777777">
        <w:trPr>
          <w:jc w:val="center"/>
        </w:trPr>
        <w:tc>
          <w:tcPr>
            <w:tcW w:w="1837" w:type="dxa"/>
            <w:vAlign w:val="center"/>
          </w:tcPr>
          <w:p w14:paraId="75503FFA" w14:textId="77777777" w:rsidR="001F4C0C" w:rsidRDefault="00E71F4B">
            <w:pPr>
              <w:pStyle w:val="TableBody"/>
              <w:jc w:val="center"/>
              <w:rPr>
                <w:rFonts w:hint="default"/>
              </w:rPr>
            </w:pPr>
            <w:r>
              <w:t>尺度与目标</w:t>
            </w:r>
          </w:p>
        </w:tc>
        <w:tc>
          <w:tcPr>
            <w:tcW w:w="3674" w:type="dxa"/>
            <w:vAlign w:val="center"/>
          </w:tcPr>
          <w:p w14:paraId="22B3596D" w14:textId="77777777" w:rsidR="001F4C0C" w:rsidRDefault="00E71F4B">
            <w:pPr>
              <w:pStyle w:val="TableBody"/>
              <w:jc w:val="left"/>
              <w:rPr>
                <w:rFonts w:hint="default"/>
              </w:rPr>
            </w:pPr>
            <w:r>
              <w:t>scale_profile、time_window、identity_criterion、target_variables</w:t>
            </w:r>
          </w:p>
        </w:tc>
        <w:tc>
          <w:tcPr>
            <w:tcW w:w="3674" w:type="dxa"/>
            <w:vAlign w:val="center"/>
          </w:tcPr>
          <w:p w14:paraId="557A6AF6" w14:textId="77777777" w:rsidR="001F4C0C" w:rsidRDefault="00E71F4B">
            <w:pPr>
              <w:pStyle w:val="TableBody"/>
              <w:jc w:val="left"/>
              <w:rPr>
                <w:rFonts w:hint="default"/>
              </w:rPr>
            </w:pPr>
            <w:r>
              <w:t>冻结 SP、T、K 与待解释变量</w:t>
            </w:r>
          </w:p>
        </w:tc>
      </w:tr>
      <w:tr w:rsidR="001F4C0C" w14:paraId="4559F481" w14:textId="77777777">
        <w:trPr>
          <w:jc w:val="center"/>
        </w:trPr>
        <w:tc>
          <w:tcPr>
            <w:tcW w:w="1837" w:type="dxa"/>
            <w:vAlign w:val="center"/>
          </w:tcPr>
          <w:p w14:paraId="70D895FC" w14:textId="77777777" w:rsidR="001F4C0C" w:rsidRDefault="00E71F4B">
            <w:pPr>
              <w:pStyle w:val="TableBody"/>
              <w:jc w:val="center"/>
              <w:rPr>
                <w:rFonts w:hint="default"/>
              </w:rPr>
            </w:pPr>
            <w:r>
              <w:t>命题实例化</w:t>
            </w:r>
          </w:p>
        </w:tc>
        <w:tc>
          <w:tcPr>
            <w:tcW w:w="3674" w:type="dxa"/>
            <w:vAlign w:val="center"/>
          </w:tcPr>
          <w:p w14:paraId="3FFECCD9" w14:textId="77777777" w:rsidR="001F4C0C" w:rsidRDefault="00E71F4B">
            <w:pPr>
              <w:pStyle w:val="TableBody"/>
              <w:jc w:val="left"/>
              <w:rPr>
                <w:rFonts w:hint="default"/>
              </w:rPr>
            </w:pPr>
            <w:r>
              <w:t>selected_subtype、selected_success_criterion、candidate_specification、zero_model、controls、model_classes</w:t>
            </w:r>
          </w:p>
        </w:tc>
        <w:tc>
          <w:tcPr>
            <w:tcW w:w="3674" w:type="dxa"/>
            <w:vAlign w:val="center"/>
          </w:tcPr>
          <w:p w14:paraId="2D0574AE" w14:textId="77777777" w:rsidR="001F4C0C" w:rsidRDefault="00E71F4B">
            <w:pPr>
              <w:pStyle w:val="TableBody"/>
              <w:jc w:val="left"/>
              <w:rPr>
                <w:rFonts w:hint="default"/>
              </w:rPr>
            </w:pPr>
            <w:r>
              <w:t>在证据出现前只选一个子型，再从该子型的允许列表中只选一个成功判据，并声明候选命题、N0、控制和模型族</w:t>
            </w:r>
          </w:p>
        </w:tc>
      </w:tr>
      <w:tr w:rsidR="001F4C0C" w14:paraId="7E77EDB8" w14:textId="77777777">
        <w:trPr>
          <w:jc w:val="center"/>
        </w:trPr>
        <w:tc>
          <w:tcPr>
            <w:tcW w:w="1837" w:type="dxa"/>
            <w:vAlign w:val="center"/>
          </w:tcPr>
          <w:p w14:paraId="2705C2AB" w14:textId="77777777" w:rsidR="001F4C0C" w:rsidRDefault="00E71F4B">
            <w:pPr>
              <w:pStyle w:val="TableBody"/>
              <w:jc w:val="center"/>
              <w:rPr>
                <w:rFonts w:hint="default"/>
              </w:rPr>
            </w:pPr>
            <w:r>
              <w:t>抽样与外推</w:t>
            </w:r>
          </w:p>
        </w:tc>
        <w:tc>
          <w:tcPr>
            <w:tcW w:w="3674" w:type="dxa"/>
            <w:vAlign w:val="center"/>
          </w:tcPr>
          <w:p w14:paraId="2309F0BE" w14:textId="77777777" w:rsidR="001F4C0C" w:rsidRDefault="00E71F4B">
            <w:pPr>
              <w:pStyle w:val="TableBody"/>
              <w:jc w:val="left"/>
              <w:rPr>
                <w:rFonts w:hint="default"/>
              </w:rPr>
            </w:pPr>
            <w:r>
              <w:t>sampling_unit、generalization_unit</w:t>
            </w:r>
          </w:p>
        </w:tc>
        <w:tc>
          <w:tcPr>
            <w:tcW w:w="3674" w:type="dxa"/>
            <w:vAlign w:val="center"/>
          </w:tcPr>
          <w:p w14:paraId="4F655B99" w14:textId="77777777" w:rsidR="001F4C0C" w:rsidRDefault="00E71F4B">
            <w:pPr>
              <w:pStyle w:val="TableBody"/>
              <w:jc w:val="left"/>
              <w:rPr>
                <w:rFonts w:hint="default"/>
              </w:rPr>
            </w:pPr>
            <w:r>
              <w:t>分开资料来自何处与结论允许推广到何处</w:t>
            </w:r>
          </w:p>
        </w:tc>
      </w:tr>
      <w:tr w:rsidR="001F4C0C" w14:paraId="369BDE85" w14:textId="77777777">
        <w:trPr>
          <w:jc w:val="center"/>
        </w:trPr>
        <w:tc>
          <w:tcPr>
            <w:tcW w:w="1837" w:type="dxa"/>
            <w:vAlign w:val="center"/>
          </w:tcPr>
          <w:p w14:paraId="59E7B6AF" w14:textId="77777777" w:rsidR="001F4C0C" w:rsidRDefault="00E71F4B">
            <w:pPr>
              <w:pStyle w:val="TableBody"/>
              <w:jc w:val="center"/>
              <w:rPr>
                <w:rFonts w:hint="default"/>
              </w:rPr>
            </w:pPr>
            <w:r>
              <w:lastRenderedPageBreak/>
              <w:t>决策规则</w:t>
            </w:r>
          </w:p>
        </w:tc>
        <w:tc>
          <w:tcPr>
            <w:tcW w:w="3674" w:type="dxa"/>
            <w:vAlign w:val="center"/>
          </w:tcPr>
          <w:p w14:paraId="295847BE" w14:textId="77777777" w:rsidR="001F4C0C" w:rsidRDefault="00E71F4B">
            <w:pPr>
              <w:pStyle w:val="TableBody"/>
              <w:jc w:val="left"/>
              <w:rPr>
                <w:rFonts w:hint="default"/>
              </w:rPr>
            </w:pPr>
            <w:r>
              <w:t>evaluation_metric、decision_threshold、decision_rule、null_decision_rule</w:t>
            </w:r>
          </w:p>
        </w:tc>
        <w:tc>
          <w:tcPr>
            <w:tcW w:w="3674" w:type="dxa"/>
            <w:vAlign w:val="center"/>
          </w:tcPr>
          <w:p w14:paraId="3AC51AA4" w14:textId="77777777" w:rsidR="001F4C0C" w:rsidRDefault="00E71F4B">
            <w:pPr>
              <w:pStyle w:val="TableBody"/>
              <w:jc w:val="left"/>
              <w:rPr>
                <w:rFonts w:hint="default"/>
              </w:rPr>
            </w:pPr>
            <w:r>
              <w:t>分开正向门与零结论门；冻结主目标或聚合、模型选择或集成、多重比较、等价性或充分性、功效或灵敏度及容差</w:t>
            </w:r>
          </w:p>
        </w:tc>
      </w:tr>
      <w:tr w:rsidR="001F4C0C" w14:paraId="47CFA9A0" w14:textId="77777777">
        <w:trPr>
          <w:jc w:val="center"/>
        </w:trPr>
        <w:tc>
          <w:tcPr>
            <w:tcW w:w="1837" w:type="dxa"/>
            <w:vAlign w:val="center"/>
          </w:tcPr>
          <w:p w14:paraId="14B45F19" w14:textId="77777777" w:rsidR="001F4C0C" w:rsidRDefault="00E71F4B">
            <w:pPr>
              <w:pStyle w:val="TableBody"/>
              <w:jc w:val="center"/>
              <w:rPr>
                <w:rFonts w:hint="default"/>
              </w:rPr>
            </w:pPr>
            <w:r>
              <w:t>模式与失败</w:t>
            </w:r>
          </w:p>
        </w:tc>
        <w:tc>
          <w:tcPr>
            <w:tcW w:w="3674" w:type="dxa"/>
            <w:vAlign w:val="center"/>
          </w:tcPr>
          <w:p w14:paraId="66B10032" w14:textId="77777777" w:rsidR="001F4C0C" w:rsidRDefault="00E71F4B">
            <w:pPr>
              <w:pStyle w:val="TableBody"/>
              <w:jc w:val="left"/>
              <w:rPr>
                <w:rFonts w:hint="default"/>
              </w:rPr>
            </w:pPr>
            <w:r>
              <w:t>evidence_mode、falsifier、pause_condition</w:t>
            </w:r>
          </w:p>
        </w:tc>
        <w:tc>
          <w:tcPr>
            <w:tcW w:w="3674" w:type="dxa"/>
            <w:vAlign w:val="center"/>
          </w:tcPr>
          <w:p w14:paraId="2F616E42" w14:textId="77777777" w:rsidR="001F4C0C" w:rsidRDefault="00E71F4B">
            <w:pPr>
              <w:pStyle w:val="TableBody"/>
              <w:jc w:val="left"/>
              <w:rPr>
                <w:rFonts w:hint="default"/>
              </w:rPr>
            </w:pPr>
            <w:r>
              <w:t>声明探索、确认、复制或反驳模式，以及各自的结论上限、证伪和暂停条件</w:t>
            </w:r>
          </w:p>
        </w:tc>
      </w:tr>
      <w:tr w:rsidR="001F4C0C" w14:paraId="476CC925" w14:textId="77777777">
        <w:trPr>
          <w:jc w:val="center"/>
        </w:trPr>
        <w:tc>
          <w:tcPr>
            <w:tcW w:w="1837" w:type="dxa"/>
            <w:vAlign w:val="center"/>
          </w:tcPr>
          <w:p w14:paraId="04AB3C31" w14:textId="77777777" w:rsidR="001F4C0C" w:rsidRDefault="00E71F4B">
            <w:pPr>
              <w:pStyle w:val="TableBody"/>
              <w:jc w:val="center"/>
              <w:rPr>
                <w:rFonts w:hint="default"/>
              </w:rPr>
            </w:pPr>
            <w:r>
              <w:t>偏离与状态</w:t>
            </w:r>
          </w:p>
        </w:tc>
        <w:tc>
          <w:tcPr>
            <w:tcW w:w="3674" w:type="dxa"/>
            <w:vAlign w:val="center"/>
          </w:tcPr>
          <w:p w14:paraId="3830C7D8" w14:textId="77777777" w:rsidR="001F4C0C" w:rsidRDefault="00E71F4B">
            <w:pPr>
              <w:pStyle w:val="TableBody"/>
              <w:jc w:val="left"/>
              <w:rPr>
                <w:rFonts w:hint="default"/>
              </w:rPr>
            </w:pPr>
            <w:r>
              <w:t>deviation_record、preregistration_status</w:t>
            </w:r>
          </w:p>
        </w:tc>
        <w:tc>
          <w:tcPr>
            <w:tcW w:w="3674" w:type="dxa"/>
            <w:vAlign w:val="center"/>
          </w:tcPr>
          <w:p w14:paraId="426F6B1B" w14:textId="77777777" w:rsidR="001F4C0C" w:rsidRDefault="00E71F4B">
            <w:pPr>
              <w:pStyle w:val="TableBody"/>
              <w:jc w:val="left"/>
              <w:rPr>
                <w:rFonts w:hint="default"/>
              </w:rPr>
            </w:pPr>
            <w:r>
              <w:t>逐项记录偏离、时间、原因与影响；无偏离也登记 none，并区分草案、证据前冻结、按冻结合同完成和证据后偏离</w:t>
            </w:r>
          </w:p>
        </w:tc>
      </w:tr>
      <w:tr w:rsidR="001F4C0C" w14:paraId="38B21E5D" w14:textId="77777777">
        <w:trPr>
          <w:jc w:val="center"/>
        </w:trPr>
        <w:tc>
          <w:tcPr>
            <w:tcW w:w="1837" w:type="dxa"/>
            <w:vAlign w:val="center"/>
          </w:tcPr>
          <w:p w14:paraId="336D5E38" w14:textId="77777777" w:rsidR="001F4C0C" w:rsidRDefault="00E71F4B">
            <w:pPr>
              <w:pStyle w:val="TableBody"/>
              <w:jc w:val="center"/>
              <w:rPr>
                <w:rFonts w:hint="default"/>
              </w:rPr>
            </w:pPr>
            <w:r>
              <w:t>结果与时间</w:t>
            </w:r>
          </w:p>
        </w:tc>
        <w:tc>
          <w:tcPr>
            <w:tcW w:w="3674" w:type="dxa"/>
            <w:vAlign w:val="center"/>
          </w:tcPr>
          <w:p w14:paraId="05C452A7" w14:textId="77777777" w:rsidR="001F4C0C" w:rsidRDefault="00E71F4B">
            <w:pPr>
              <w:pStyle w:val="TableBody"/>
              <w:jc w:val="left"/>
              <w:rPr>
                <w:rFonts w:hint="default"/>
              </w:rPr>
            </w:pPr>
            <w:r>
              <w:t>result_timestamp、observed_primary_result、decision_rule_outcome、null_decision_rule_outcome、result_state</w:t>
            </w:r>
          </w:p>
        </w:tc>
        <w:tc>
          <w:tcPr>
            <w:tcW w:w="3674" w:type="dxa"/>
            <w:vAlign w:val="center"/>
          </w:tcPr>
          <w:p w14:paraId="57A38F02" w14:textId="77777777" w:rsidR="001F4C0C" w:rsidRDefault="00E71F4B">
            <w:pPr>
              <w:pStyle w:val="TableBody"/>
              <w:jc w:val="left"/>
              <w:rPr>
                <w:rFonts w:hint="default"/>
              </w:rPr>
            </w:pPr>
            <w:r>
              <w:t>结果时间晚于冻结时间；只记录预冻结主目标和规则的观测结果，分别登记正向门与零结论三门是否通过，并使用封闭四态结案</w:t>
            </w:r>
          </w:p>
        </w:tc>
      </w:tr>
      <w:tr w:rsidR="001F4C0C" w14:paraId="4CDA5CB1" w14:textId="77777777">
        <w:trPr>
          <w:jc w:val="center"/>
        </w:trPr>
        <w:tc>
          <w:tcPr>
            <w:tcW w:w="1837" w:type="dxa"/>
            <w:vAlign w:val="center"/>
          </w:tcPr>
          <w:p w14:paraId="24439913" w14:textId="77777777" w:rsidR="001F4C0C" w:rsidRDefault="00E71F4B">
            <w:pPr>
              <w:pStyle w:val="TableBody"/>
              <w:jc w:val="center"/>
              <w:rPr>
                <w:rFonts w:hint="default"/>
              </w:rPr>
            </w:pPr>
            <w:r>
              <w:t>证据与分析制品</w:t>
            </w:r>
          </w:p>
        </w:tc>
        <w:tc>
          <w:tcPr>
            <w:tcW w:w="3674" w:type="dxa"/>
            <w:vAlign w:val="center"/>
          </w:tcPr>
          <w:p w14:paraId="505425B9" w14:textId="77777777" w:rsidR="001F4C0C" w:rsidRDefault="00E71F4B">
            <w:pPr>
              <w:pStyle w:val="TableBody"/>
              <w:jc w:val="left"/>
              <w:rPr>
                <w:rFonts w:hint="default"/>
              </w:rPr>
            </w:pPr>
            <w:r>
              <w:t>evidence_refs、analysis_artifact_refs</w:t>
            </w:r>
          </w:p>
        </w:tc>
        <w:tc>
          <w:tcPr>
            <w:tcW w:w="3674" w:type="dxa"/>
            <w:vAlign w:val="center"/>
          </w:tcPr>
          <w:p w14:paraId="47381069" w14:textId="77777777" w:rsidR="001F4C0C" w:rsidRDefault="00E71F4B">
            <w:pPr>
              <w:pStyle w:val="TableBody"/>
              <w:jc w:val="left"/>
              <w:rPr>
                <w:rFonts w:hint="default"/>
              </w:rPr>
            </w:pPr>
            <w:r>
              <w:t>指向可解析外部材料、数据冻结、代码、模型或日志；内部概念编号、字符串前缀和自报结论不能代替实例</w:t>
            </w:r>
          </w:p>
        </w:tc>
      </w:tr>
    </w:tbl>
    <w:p w14:paraId="7022D641" w14:textId="77777777" w:rsidR="001F4C0C" w:rsidRDefault="001F4C0C">
      <w:pPr>
        <w:spacing w:after="60" w:line="40" w:lineRule="exact"/>
        <w:ind w:firstLine="0"/>
        <w:rPr>
          <w:rFonts w:hint="default"/>
        </w:rPr>
      </w:pPr>
    </w:p>
    <w:p w14:paraId="0382614C" w14:textId="77777777" w:rsidR="001F4C0C" w:rsidRDefault="00E71F4B">
      <w:pPr>
        <w:rPr>
          <w:rFonts w:hint="default"/>
        </w:rPr>
      </w:pPr>
      <w:r>
        <w:t>采用单主判据程序时，选择规则记为one_subtype_and_success_criterion_before_evidence：在结果出现前确定一个selected_subtype和一个selected_success_criterion。联合或多结果方案须单独登记其整体判据，不得事后把若干未通过的单项改拼成成功。评价指标、正向阈值、零模型、decision_rule、null_decision_rule 和证伪条件都围绕该判据冻结。若结果不利，不能把多个子型或多个成功判据事后并取，也不能改换目标、模型、指标或阈值来挽救经验问题族。</w:t>
      </w:r>
    </w:p>
    <w:p w14:paraId="3BDB4074" w14:textId="77777777" w:rsidR="001F4C0C" w:rsidRDefault="00E71F4B">
      <w:pPr>
        <w:rPr>
          <w:rFonts w:hint="default"/>
        </w:rPr>
      </w:pPr>
      <w:r>
        <w:t>decision_rule 还封闭多目标与多模型的研究自由度：目标变量多于一个时，结果前必须冻结唯一主目标或聚合规则；模型类别多于一个时，必须冻结模型选择或集成规则；存在多重比较时，必须冻结校正规则。没有这些规则，一个实例只能有一个主目标和一个主模型。null_decision_rule 则另行声明：何种等价性或充分性检验、功效或灵敏度门与容差可以支持 N0。执行后，decision_rule_outcome 必须结构化记录阈值、观测值、是否通过及分析制品；null_decision_rule_outcome 分别记录零结论三门。正向判据未通过，不等于零模型已获支持；零结论门未冻结或未全部通过时，结果保持 unsupported_or_undecided。</w:t>
      </w:r>
    </w:p>
    <w:p w14:paraId="6544838C" w14:textId="77777777" w:rsidR="001F4C0C" w:rsidRDefault="00E71F4B">
      <w:pPr>
        <w:rPr>
          <w:rFonts w:hint="default"/>
        </w:rPr>
      </w:pPr>
      <w:r>
        <w:t>经验实例采用四种汇总状态：supported、unsupported_or_undecided、null_supported、not_evaluated。汇总状态不取代具体结论：必须另记哪些预定判据通过、哪些被反证、哪些仅因精度或材料不足而未决，不能把明确反证与无法判断混为一种证据。supported 要求合格实例的正向门通过；null_supported 要求等价性或充分性、功效或灵敏度及容差全部通过；not_evaluated 只表示尚未运行。结果记录必须链接 evidence_refs 与 analysis_artifact_refs，并保留结果时间、合同版本和偏离记录。抽象根族或格式正确的实例 ID 都不能独立产生支持。</w:t>
      </w:r>
    </w:p>
    <w:p w14:paraId="107770CC" w14:textId="77777777" w:rsidR="001F4C0C" w:rsidRDefault="00E71F4B">
      <w:pPr>
        <w:rPr>
          <w:rFonts w:hint="default"/>
        </w:rPr>
      </w:pPr>
      <w:r>
        <w:lastRenderedPageBreak/>
        <w:t>实例能否支撑 C合同还受 support_eligibility_rule 约束。正向支持只来自带可审计版本和时间戳、在结果前状态为 frozen_before_evidence、并按冻结合同完成为 completed_from_frozen 的 confirmatory 或 replication 实例，同时要求 decision_rule_outcome.passed=true、结果状态和外部证据/分析制品可解析。falsification 实例只可支持预注册的反驳或零模型判断，不能反向救援正向 G。exploratory、draft、deviated_after_evidence 或存在未披露偏离的实例只能生成候选、记录偏离或保持未决，不得以正式实例资格支撑要求该资格的C分支。内部定义、概念标签和框架自身说明均不构成实例的经验支持。</w:t>
      </w:r>
    </w:p>
    <w:p w14:paraId="512EFAE8" w14:textId="77777777" w:rsidR="001F4C0C" w:rsidRDefault="00E71F4B">
      <w:pPr>
        <w:rPr>
          <w:rFonts w:hint="default"/>
        </w:rPr>
      </w:pPr>
      <w:r>
        <w:t>四个根的尺度不变量共同包括预选子型、成功判据、decision_rule 与 null_decision_rule；尺度迁移时必须保留，不能改换。申诉可以挑战候选对象、子型、成功判据、N0、主目标或聚合、模型选择或集成、多重比较、控制、正向阈值、零结论规则、数据分割、外推单元、合同版本、预注册状态、偏离记录和证伪条件。任何一项被证明在结果后改变，都要降低支持资格，不得以事后版本覆盖已经冻结的记录。</w:t>
      </w:r>
    </w:p>
    <w:p w14:paraId="125C63FC" w14:textId="77777777" w:rsidR="001F4C0C" w:rsidRDefault="00E71F4B">
      <w:pPr>
        <w:pStyle w:val="21"/>
      </w:pPr>
      <w:r>
        <w:t>4.2　人类经验实例合同</w:t>
      </w:r>
    </w:p>
    <w:p w14:paraId="7D747BE2" w14:textId="77777777" w:rsidR="001F4C0C" w:rsidRDefault="00E71F4B">
      <w:pPr>
        <w:rPr>
          <w:rFonts w:hint="default"/>
        </w:rPr>
      </w:pPr>
      <w:r>
        <w:t>H1、H4、H5 不是通用经验问题族，却同样是抽象经验假设族，不能靠名称、接口字段或框架定义获得真值。它们使用独立的 human_empirical_instance_contract：身份字段以 claim_id 取代 root_id，且只允许 H1、H4、H5；其余预注册段、结果段、缺失编码、版本冻结、阶段、结果四态、偏离披露、正向门、零结论门、证据引用和分析制品纪律与根实例合同同构。相应实例正式称为 H1-instance、H4-instance、H5-instance；经验真值属于这些具体 H-instance，不属于抽象 H 命题。</w:t>
      </w:r>
    </w:p>
    <w:p w14:paraId="78C175EC" w14:textId="77777777" w:rsidR="001F4C0C" w:rsidRDefault="00E71F4B">
      <w:pPr>
        <w:rPr>
          <w:rFonts w:hint="default"/>
        </w:rPr>
      </w:pPr>
      <w:r>
        <w:t>H-instance 也必须在读取结果前唯一预选一个子型和该子型的一个成功判据。下表是单主判据程序的标准登记分类，不是意义、权力或历史载体的穷尽分类。所问对象或设计超出列表时，另行说明可检验问题与研究程序，不能硬塞进一个有利类别。</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286"/>
        <w:gridCol w:w="2627"/>
        <w:gridCol w:w="2636"/>
        <w:gridCol w:w="2636"/>
      </w:tblGrid>
      <w:tr w:rsidR="001F4C0C" w14:paraId="72A0AB0D" w14:textId="77777777">
        <w:trPr>
          <w:tblHeader/>
          <w:jc w:val="center"/>
        </w:trPr>
        <w:tc>
          <w:tcPr>
            <w:tcW w:w="1286" w:type="dxa"/>
            <w:shd w:val="clear" w:color="auto" w:fill="E8EDF1"/>
            <w:vAlign w:val="center"/>
          </w:tcPr>
          <w:p w14:paraId="30D5E36F" w14:textId="77777777" w:rsidR="001F4C0C" w:rsidRDefault="00E71F4B">
            <w:pPr>
              <w:pStyle w:val="TableHeader"/>
              <w:jc w:val="center"/>
              <w:rPr>
                <w:rFonts w:hint="default"/>
              </w:rPr>
            </w:pPr>
            <w:r>
              <w:t>命题</w:t>
            </w:r>
          </w:p>
        </w:tc>
        <w:tc>
          <w:tcPr>
            <w:tcW w:w="2627" w:type="dxa"/>
            <w:shd w:val="clear" w:color="auto" w:fill="E8EDF1"/>
            <w:vAlign w:val="center"/>
          </w:tcPr>
          <w:p w14:paraId="1882E72D" w14:textId="77777777" w:rsidR="001F4C0C" w:rsidRDefault="00E71F4B">
            <w:pPr>
              <w:pStyle w:val="TableHeader"/>
              <w:jc w:val="center"/>
              <w:rPr>
                <w:rFonts w:hint="default"/>
              </w:rPr>
            </w:pPr>
            <w:r>
              <w:t>必须唯一预选的子型或结果家族</w:t>
            </w:r>
          </w:p>
        </w:tc>
        <w:tc>
          <w:tcPr>
            <w:tcW w:w="2636" w:type="dxa"/>
            <w:shd w:val="clear" w:color="auto" w:fill="E8EDF1"/>
            <w:vAlign w:val="center"/>
          </w:tcPr>
          <w:p w14:paraId="70EB789E" w14:textId="77777777" w:rsidR="001F4C0C" w:rsidRDefault="00E71F4B">
            <w:pPr>
              <w:pStyle w:val="TableHeader"/>
              <w:jc w:val="center"/>
              <w:rPr>
                <w:rFonts w:hint="default"/>
              </w:rPr>
            </w:pPr>
            <w:r>
              <w:t>允许的成功判据</w:t>
            </w:r>
          </w:p>
        </w:tc>
        <w:tc>
          <w:tcPr>
            <w:tcW w:w="2636" w:type="dxa"/>
            <w:shd w:val="clear" w:color="auto" w:fill="E8EDF1"/>
            <w:vAlign w:val="center"/>
          </w:tcPr>
          <w:p w14:paraId="147F4C59" w14:textId="77777777" w:rsidR="001F4C0C" w:rsidRDefault="00E71F4B">
            <w:pPr>
              <w:pStyle w:val="TableHeader"/>
              <w:jc w:val="center"/>
              <w:rPr>
                <w:rFonts w:hint="default"/>
              </w:rPr>
            </w:pPr>
            <w:r>
              <w:t>结论停止位置</w:t>
            </w:r>
          </w:p>
        </w:tc>
      </w:tr>
      <w:tr w:rsidR="001F4C0C" w14:paraId="0381C519" w14:textId="77777777">
        <w:trPr>
          <w:jc w:val="center"/>
        </w:trPr>
        <w:tc>
          <w:tcPr>
            <w:tcW w:w="1286" w:type="dxa"/>
            <w:vAlign w:val="center"/>
          </w:tcPr>
          <w:p w14:paraId="18CEFED2" w14:textId="77777777" w:rsidR="001F4C0C" w:rsidRDefault="00E71F4B">
            <w:pPr>
              <w:pStyle w:val="TableBody"/>
              <w:jc w:val="center"/>
              <w:rPr>
                <w:rFonts w:hint="default"/>
              </w:rPr>
            </w:pPr>
            <w:r>
              <w:t>H1 意义与协调</w:t>
            </w:r>
          </w:p>
        </w:tc>
        <w:tc>
          <w:tcPr>
            <w:tcW w:w="2627" w:type="dxa"/>
            <w:vAlign w:val="center"/>
          </w:tcPr>
          <w:p w14:paraId="581283BF" w14:textId="77777777" w:rsidR="001F4C0C" w:rsidRDefault="00E71F4B">
            <w:pPr>
              <w:pStyle w:val="TableBody"/>
              <w:jc w:val="left"/>
              <w:rPr>
                <w:rFonts w:hint="default"/>
              </w:rPr>
            </w:pPr>
            <w:r>
              <w:t>资源配置结果、行动选择结果、协调结果三选一</w:t>
            </w:r>
          </w:p>
        </w:tc>
        <w:tc>
          <w:tcPr>
            <w:tcW w:w="2636" w:type="dxa"/>
            <w:vAlign w:val="center"/>
          </w:tcPr>
          <w:p w14:paraId="59551ED6" w14:textId="77777777" w:rsidR="001F4C0C" w:rsidRDefault="00E71F4B">
            <w:pPr>
              <w:pStyle w:val="TableBody"/>
              <w:jc w:val="left"/>
              <w:rPr>
                <w:rFonts w:hint="default"/>
              </w:rPr>
            </w:pPr>
            <w:r>
              <w:t>meaning_arrangement_resource_allocation_effect、meaning_arrangement_action_choice_effect、meaning_arrangement_coordination_outcome_effect 中与所选子型对应的一项</w:t>
            </w:r>
          </w:p>
        </w:tc>
        <w:tc>
          <w:tcPr>
            <w:tcW w:w="2636" w:type="dxa"/>
            <w:vAlign w:val="center"/>
          </w:tcPr>
          <w:p w14:paraId="318CD986" w14:textId="77777777" w:rsidR="001F4C0C" w:rsidRDefault="00E71F4B">
            <w:pPr>
              <w:pStyle w:val="TableBody"/>
              <w:jc w:val="left"/>
              <w:rPr>
                <w:rFonts w:hint="default"/>
              </w:rPr>
            </w:pPr>
            <w:r>
              <w:t>只登记指定对象、尺度、窗口和结果家族内的条件性指向锚点；不推出统一内心、真实同意或共同意志</w:t>
            </w:r>
          </w:p>
        </w:tc>
      </w:tr>
      <w:tr w:rsidR="001F4C0C" w14:paraId="01DD202C" w14:textId="77777777">
        <w:trPr>
          <w:jc w:val="center"/>
        </w:trPr>
        <w:tc>
          <w:tcPr>
            <w:tcW w:w="1286" w:type="dxa"/>
            <w:vAlign w:val="center"/>
          </w:tcPr>
          <w:p w14:paraId="2472F446" w14:textId="77777777" w:rsidR="001F4C0C" w:rsidRDefault="00E71F4B">
            <w:pPr>
              <w:pStyle w:val="TableBody"/>
              <w:jc w:val="center"/>
              <w:rPr>
                <w:rFonts w:hint="default"/>
              </w:rPr>
            </w:pPr>
            <w:r>
              <w:t>H4 权力、中介与反身性</w:t>
            </w:r>
          </w:p>
        </w:tc>
        <w:tc>
          <w:tcPr>
            <w:tcW w:w="2627" w:type="dxa"/>
            <w:vAlign w:val="center"/>
          </w:tcPr>
          <w:p w14:paraId="6911F100" w14:textId="77777777" w:rsidR="001F4C0C" w:rsidRDefault="00E71F4B">
            <w:pPr>
              <w:pStyle w:val="TableBody"/>
              <w:jc w:val="left"/>
              <w:rPr>
                <w:rFonts w:hint="default"/>
              </w:rPr>
            </w:pPr>
            <w:r>
              <w:t>证据覆盖、表达安全、对象行为、反身响应四选一</w:t>
            </w:r>
          </w:p>
        </w:tc>
        <w:tc>
          <w:tcPr>
            <w:tcW w:w="2636" w:type="dxa"/>
            <w:vAlign w:val="center"/>
          </w:tcPr>
          <w:p w14:paraId="70578974" w14:textId="77777777" w:rsidR="001F4C0C" w:rsidRDefault="00E71F4B">
            <w:pPr>
              <w:pStyle w:val="TableBody"/>
              <w:jc w:val="left"/>
              <w:rPr>
                <w:rFonts w:hint="default"/>
              </w:rPr>
            </w:pPr>
            <w:r>
              <w:t>position_or_mediation_evidence_coverage_effect、position_or_mediation_expression_safety_effect、medi</w:t>
            </w:r>
            <w:r>
              <w:lastRenderedPageBreak/>
              <w:t>ation_or_publicity_behavioral_response_effect、observation_or_publication_reflexive_response_effect 中与所选子型对应的一项</w:t>
            </w:r>
          </w:p>
        </w:tc>
        <w:tc>
          <w:tcPr>
            <w:tcW w:w="2636" w:type="dxa"/>
            <w:vAlign w:val="center"/>
          </w:tcPr>
          <w:p w14:paraId="69411C07" w14:textId="77777777" w:rsidR="001F4C0C" w:rsidRDefault="00E71F4B">
            <w:pPr>
              <w:pStyle w:val="TableBody"/>
              <w:jc w:val="left"/>
              <w:rPr>
                <w:rFonts w:hint="default"/>
              </w:rPr>
            </w:pPr>
            <w:r>
              <w:lastRenderedPageBreak/>
              <w:t>只登记指定位置、中介、公开条件、通道和结果家族内的遮蔽、放大、行为或反身</w:t>
            </w:r>
            <w:r>
              <w:lastRenderedPageBreak/>
              <w:t>响应；不推出恶意、责任或自动处置</w:t>
            </w:r>
          </w:p>
        </w:tc>
      </w:tr>
      <w:tr w:rsidR="001F4C0C" w14:paraId="191304F4" w14:textId="77777777">
        <w:trPr>
          <w:jc w:val="center"/>
        </w:trPr>
        <w:tc>
          <w:tcPr>
            <w:tcW w:w="1286" w:type="dxa"/>
            <w:vAlign w:val="center"/>
          </w:tcPr>
          <w:p w14:paraId="1B27F37B" w14:textId="77777777" w:rsidR="001F4C0C" w:rsidRDefault="00E71F4B">
            <w:pPr>
              <w:pStyle w:val="TableBody"/>
              <w:jc w:val="center"/>
              <w:rPr>
                <w:rFonts w:hint="default"/>
              </w:rPr>
            </w:pPr>
            <w:r>
              <w:lastRenderedPageBreak/>
              <w:t>H5 历史留痕载体</w:t>
            </w:r>
          </w:p>
        </w:tc>
        <w:tc>
          <w:tcPr>
            <w:tcW w:w="2627" w:type="dxa"/>
            <w:vAlign w:val="center"/>
          </w:tcPr>
          <w:p w14:paraId="66B471B4" w14:textId="77777777" w:rsidR="001F4C0C" w:rsidRDefault="00E71F4B">
            <w:pPr>
              <w:pStyle w:val="TableBody"/>
              <w:jc w:val="left"/>
              <w:rPr>
                <w:rFonts w:hint="default"/>
              </w:rPr>
            </w:pPr>
            <w:r>
              <w:t>先在 institutional_or_textual_record、role_or_organizational_arrangement、habit_or_practice、trauma_record、collective_memory_carrier 五个载体家族中唯一预选一个子型，再填写与该子型一致的 selected_carrier_family_id 和一个具体 selected_carrier 原子引用</w:t>
            </w:r>
          </w:p>
        </w:tc>
        <w:tc>
          <w:tcPr>
            <w:tcW w:w="2636" w:type="dxa"/>
            <w:vAlign w:val="center"/>
          </w:tcPr>
          <w:p w14:paraId="337AE3D4" w14:textId="77777777" w:rsidR="001F4C0C" w:rsidRDefault="00E71F4B">
            <w:pPr>
              <w:pStyle w:val="TableBody"/>
              <w:jc w:val="left"/>
              <w:rPr>
                <w:rFonts w:hint="default"/>
              </w:rPr>
            </w:pPr>
            <w:r>
              <w:t>threshold_persistence_over_preregistered_window、repeat_detection_across_preregistered_windows、persistence_after_event_or_exposure_end 三选一</w:t>
            </w:r>
          </w:p>
        </w:tc>
        <w:tc>
          <w:tcPr>
            <w:tcW w:w="2636" w:type="dxa"/>
            <w:vAlign w:val="center"/>
          </w:tcPr>
          <w:p w14:paraId="0C8302E7" w14:textId="77777777" w:rsidR="001F4C0C" w:rsidRDefault="00E71F4B">
            <w:pPr>
              <w:pStyle w:val="TableBody"/>
              <w:jc w:val="left"/>
              <w:rPr>
                <w:rFonts w:hint="default"/>
              </w:rPr>
            </w:pPr>
            <w:r>
              <w:t>只登记指定载体、可观察量和窗口内的候选留痕；后续载体效应另按§4.5取证；当前表示之外的历史增量才另需G3-instance</w:t>
            </w:r>
          </w:p>
        </w:tc>
      </w:tr>
    </w:tbl>
    <w:p w14:paraId="09B1BE7D" w14:textId="77777777" w:rsidR="001F4C0C" w:rsidRDefault="001F4C0C">
      <w:pPr>
        <w:spacing w:after="60" w:line="40" w:lineRule="exact"/>
        <w:ind w:firstLine="0"/>
        <w:rPr>
          <w:rFonts w:hint="default"/>
        </w:rPr>
      </w:pPr>
    </w:p>
    <w:p w14:paraId="02E57D95" w14:textId="77777777" w:rsidR="001F4C0C" w:rsidRDefault="00E71F4B">
      <w:pPr>
        <w:rPr>
          <w:rFonts w:hint="default"/>
        </w:rPr>
      </w:pPr>
      <w:r>
        <w:t>H1 不能在资源、行动、协调三个结果中“任一有利即成立”；H4 不能在证据覆盖、表达安全、行为和反身响应之间事后择优；H5 不能在多个载体或多个持久判据中寻找一个幸存结果。H5 的 selected_carrier 必须是一个非空原子引用而不是列表，selected_carrier_family_id 必须与所选子型的 carrier_family_id 完全一致；否则实例在读取结果前就不具备资格。多目标、多模型与多重比较仍须在 decision_rule 中冻结唯一主目标或聚合、模型选择或集成及校正规则。正向门未过时默认是 unsupported_or_undecided；只有预注册 null_decision_rule 中的等价性或充分性、功效或灵敏度及容差全部通过，才是 null_supported。探索性、证据后偏离或未披露偏离的 H-instance 只生成候选或未决，不能把 HV03、HV08 或 H5 历史载体路由升级为经验成立。</w:t>
      </w:r>
    </w:p>
    <w:p w14:paraId="390F6B23" w14:textId="77777777" w:rsidR="001F4C0C" w:rsidRDefault="00E71F4B">
      <w:pPr>
        <w:rPr>
          <w:rFonts w:hint="default"/>
        </w:rPr>
      </w:pPr>
      <w:r>
        <w:t>H2、H3、H6 不进入这份经验实例合同。H2 是承接与责任分型规则，H3 是制度写回分类规则，H6 是开放性承担的规范边界；它们可以限定接口怎样分类或停止，却不能凭分类成功产生经验机制支持。任何 H-instance 即使获得 supported，也只提高描述或解释强度，不产生价值、责任、义务、正当性、授权或现实处置。</w:t>
      </w:r>
    </w:p>
    <w:p w14:paraId="1F8DE56D" w14:textId="77777777" w:rsidR="001F4C0C" w:rsidRDefault="00E71F4B">
      <w:pPr>
        <w:pStyle w:val="21"/>
      </w:pPr>
      <w:r>
        <w:t>4.3　G1 候选分组的条件增益</w:t>
      </w:r>
    </w:p>
    <w:p w14:paraId="21A74A8F" w14:textId="77777777" w:rsidR="001F4C0C" w:rsidRDefault="00E71F4B">
      <w:pPr>
        <w:rPr>
          <w:rFonts w:hint="default"/>
        </w:rPr>
      </w:pPr>
      <w:r>
        <w:t>命题：在对象、尺度、时间窗、K、候选分组和阈值均已预先登记的实例中，若候选分组在控制共同环境、采样或分类偏差及分组泄漏后，相对于复杂度匹配的N0仍取得预定样本外增益，并通过边界扰动及独立时间块或地点复核，则该分组在该SP/T/K下获得有限的对象识别支持。</w:t>
      </w:r>
    </w:p>
    <w:p w14:paraId="29E42020" w14:textId="77777777" w:rsidR="001F4C0C" w:rsidRDefault="00E71F4B">
      <w:pPr>
        <w:rPr>
          <w:rFonts w:hint="default"/>
        </w:rPr>
      </w:pPr>
      <w:r>
        <w:t>G1 检验的不是“世界上是否终极存在这个对象”，而是当前候选分组是否比复杂度匹配、且不使用该分组信息的 N0 更能解释预定的样本外差异。G1a 只允许选择 out_of_sample_predictiv</w:t>
      </w:r>
      <w:r>
        <w:lastRenderedPageBreak/>
        <w:t>e_gain，G1b 只允许选择 out_of_sample_intervention_gain；子型与判据都不能在结果后互换。共同环境、采样程序、分类偏差、分组泄漏和模型复杂度必须进入控制或竞争解释。</w:t>
      </w:r>
    </w:p>
    <w:p w14:paraId="2FB12CBD" w14:textId="77777777" w:rsidR="001F4C0C" w:rsidRDefault="00E71F4B">
      <w:pPr>
        <w:rPr>
          <w:rFonts w:hint="default"/>
        </w:rPr>
      </w:pPr>
      <w:r>
        <w:t>最低正向支持需要预定评价指标与阈值、相对 N0 的样本外增益、边界扰动稳健性，以及独立时间块或地点复核，并且实例满足支持资格。样本外增益未过正向阈值，或边界扰动、独立复核未再现，默认只表示 G1 未获支持或结果未决；只有预注册 null_decision_rule 中的等价性或充分性检验以及功效、灵敏度与容差门通过，才可支持 N0 或反驳对应 G1-instance。对象、分组、成功判据、N0、决策规则、阈值、数据分割或泄漏控制未在结果前冻结时，实例暂停。通过 G1 只允许登记限定 SP/T/K 内的对象识别强度、边界可信度和分组适用窗，不允许作终极本体裁决，也不生成主体、目标、价值、责任或授权。</w:t>
      </w:r>
    </w:p>
    <w:p w14:paraId="3B0E2295" w14:textId="77777777" w:rsidR="001F4C0C" w:rsidRDefault="00E71F4B">
      <w:pPr>
        <w:pStyle w:val="21"/>
      </w:pPr>
      <w:r>
        <w:t>4.4　G2 指定通道效应与逐维有限性</w:t>
      </w:r>
    </w:p>
    <w:p w14:paraId="28517264" w14:textId="77777777" w:rsidR="001F4C0C" w:rsidRDefault="00E71F4B">
      <w:pPr>
        <w:rPr>
          <w:rFonts w:hint="default"/>
        </w:rPr>
      </w:pPr>
      <w:r>
        <w:t>命题：G2必须在结果出现前唯一预选一个子型及成功判据。在预先指定的载体或通道实例中，只有预选的受控扰动、受控干预或具备识别条件的自然变异使指定状态转移出现超过预定阈值的差异，才把该通道登记为该转移的候选因果承载。容量、时延、可靠性、可控性和损耗必须逐通道、逐维度分别测量；未测维度不随命题成立。</w:t>
      </w:r>
    </w:p>
    <w:p w14:paraId="579E2C03" w14:textId="77777777" w:rsidR="001F4C0C" w:rsidRDefault="00E71F4B">
      <w:pPr>
        <w:rPr>
          <w:rFonts w:hint="default"/>
        </w:rPr>
      </w:pPr>
      <w:r>
        <w:t>G2a 预注册受控识别，并必须在 controlled_perturbation_effect 与 controlled_intervention_effect 中唯一预选一个；不能把“扰动或干预任一成功”写成一个事后析取判据。G2b 预注册具备识别条件的自然变异，唯一允许判据为 identified_natural_variation_channel_effect。两种子型都要先指定通道、目标转移、量的类型与单位、比较阈值和待测维度。零模型只按被选判据书写：预选的扰动、干预或自然变异不使目标转移出现超过阈值的差异；未预选判据不参与实例成败。各有限维度分别以无差异或预定基线为 N0。</w:t>
      </w:r>
    </w:p>
    <w:p w14:paraId="6A0B4614" w14:textId="77777777" w:rsidR="001F4C0C" w:rsidRDefault="00E71F4B">
      <w:pPr>
        <w:rPr>
          <w:rFonts w:hint="default"/>
        </w:rPr>
      </w:pPr>
      <w:r>
        <w:t>G2 不宣称所有因果过程都有当前可见通道，也不宣称所有通道在所有维度都有限。只测得时延，不能连带宣布容量、可靠性、可控性和损耗已经成立。只有同型量，或具有明确类型转换、单位、核算边界与会计规则的量，才可进一步追踪转移。预选判据未产生阈值以上差异，默认只记正向 G2 未获支持或未决；只有预注册为反驳或零判断、且相应零结论规则通过，才可反驳该实例。共同输入、替代通道或测量协议能够解释差异时，应撤回候选通道支持；未预选判据的有利结果不能救援。G2 只能定位候选因果承载与已测维度的限制，不能创造跨领域统一成本，更不能把载体变成责任主体。</w:t>
      </w:r>
    </w:p>
    <w:p w14:paraId="4D8C690C" w14:textId="77777777" w:rsidR="001F4C0C" w:rsidRDefault="00E71F4B">
      <w:pPr>
        <w:rPr>
          <w:rFonts w:hint="default"/>
        </w:rPr>
      </w:pPr>
      <w:r>
        <w:t>G2检验指定通道与已测维度，不是全部因果知识的唯一入口。若合格比较识别了某项处理的总效应而尚不能区分通道，应保留该总效应并把通道标为未决；不得为了填写G2而补造机制。若总效应接近零，也不能仅据此否定相抵或补偿的局部过程，相关过程仍须独立证据。干预实现、共同输入、选择与测量条件改变时，重新审查当前主张；事后转用有利判据不恢复原确认性资格。</w:t>
      </w:r>
    </w:p>
    <w:p w14:paraId="1EA6CDE6" w14:textId="77777777" w:rsidR="001F4C0C" w:rsidRDefault="00E71F4B">
      <w:pPr>
        <w:pStyle w:val="21"/>
      </w:pPr>
      <w:r>
        <w:lastRenderedPageBreak/>
        <w:t>4.5　历史形成、当前载体与G3条件增量</w:t>
      </w:r>
    </w:p>
    <w:p w14:paraId="0035B08C" w14:textId="77777777" w:rsidR="001F4C0C" w:rsidRDefault="00E71F4B">
      <w:pPr>
        <w:rPr>
          <w:rFonts w:hint="default"/>
        </w:rPr>
      </w:pPr>
      <w:r>
        <w:t>历史研究首先区分三个问题：先前经历怎样形成当前状态；当前载体怎样保留、更新并继续影响后续结果；在给定当前注册表示之后，历史资料是否还提供额外信息或作用。前两项可以成立而第三项不成立，也不能由第三项未获支持反推前两项成立。G3只检验第三项，不能代替全部历史因果、学习、累积、持续或再生产的研究。</w:t>
      </w:r>
    </w:p>
    <w:p w14:paraId="26C2A2FC" w14:textId="77777777" w:rsidR="001F4C0C" w:rsidRDefault="00E71F4B">
      <w:pPr>
        <w:rPr>
          <w:rFonts w:hint="default"/>
        </w:rPr>
      </w:pPr>
      <w:r>
        <w:t>命题：G3必须在结果出现前唯一预选一个子型及成功判据。若历史变量在观察未来结果前已经定义，并在控制当前注册状态、环境与测量协议后，对预定结果提供可复核的样本外条件增量信息，则G3a可支持预测性路径依赖；G3b除该条件增量外，还必须在历史擦除、历史恢复或等价干预中预选一个判据，并且只有该判据超过预定阈值时才支持因果路径依赖。</w:t>
      </w:r>
    </w:p>
    <w:p w14:paraId="13F352E6" w14:textId="77777777" w:rsidR="001F4C0C" w:rsidRDefault="00E71F4B">
      <w:pPr>
        <w:rPr>
          <w:rFonts w:hint="default"/>
        </w:rPr>
      </w:pPr>
      <w:r>
        <w:t>G3a 检验预测性路径依赖，唯一允许判据为 historical_conditional_predictive_gain。G3b 检验因果路径依赖，必须在 history_erasure_effect、history_restoration_effect、equivalent_intervention_effect 中唯一预选一个；不能等结果出来后再从擦除、恢复或等价干预中挑选有利结果。前者要求历史变量在当前注册状态之外，对预定未来结果提供样本外条件增量；后者还要求被预选的因果判据改变结果。G3a 与 G3b 都以当前注册状态构成充分统计量、历史项不提供条件增量为零；G3b 还要求自己预选的干预判据不改变结果，未预选判据不参与成败。</w:t>
      </w:r>
    </w:p>
    <w:p w14:paraId="78C01000" w14:textId="77777777" w:rsidR="001F4C0C" w:rsidRDefault="00E71F4B">
      <w:pPr>
        <w:rPr>
          <w:rFonts w:hint="default"/>
        </w:rPr>
      </w:pPr>
      <w:r>
        <w:t>痕迹被保存，不等于痕迹进入未来转移；预测增益存在，也不等于历史具有因果效力。历史变量若在见到未来结果后才定义、当前状态明显遗漏，或子型与成功判据未唯一预选，实例暂停。控制当前状态、环境和测量协议后历史项未提供正向增量，或 G3b 预选判据未过正向阈值，默认只记未获支持或未决；只有按冻结的反驳或零结论规则完成，才形成相应反驳。其他未选判据不能用于救援。通过 G3 只允许在预注册窗口内登记预测性或因果性路径差异，不能推出历史宿命、绝对不可逆、责任或授权。</w:t>
      </w:r>
    </w:p>
    <w:p w14:paraId="7B32D704" w14:textId="77777777" w:rsidR="001F4C0C" w:rsidRDefault="00E71F4B">
      <w:pPr>
        <w:rPr>
          <w:rFonts w:hint="default"/>
        </w:rPr>
      </w:pPr>
      <w:r>
        <w:t>适用范围说明：G3a与G3b是本框架对“当前注册状态之外的历史条件增量”的窄分类，不是全部历史因果的定义。设较早经历H改变当前技能S，S再影响结果Y；若S已充分携带相关历史信息，则在给定S后，H对Y可以不再增加预测信息。此时G3窄条件未满足，但H→S→Y的历史形成过程和一般意义上的学习仍可能由独立的过程材料或研究设计支持。应分别报告总历史作用、当前载体和条件残差，不能通过遗漏已知S制造G3增益。〔研究03.03、04.01—04.04、24.04、25.08〕</w:t>
      </w:r>
    </w:p>
    <w:p w14:paraId="686FC0F1" w14:textId="77777777" w:rsidR="001F4C0C" w:rsidRDefault="00E71F4B">
      <w:pPr>
        <w:rPr>
          <w:rFonts w:hint="default"/>
        </w:rPr>
      </w:pPr>
      <w:r>
        <w:t>跨期判断分别登记载体传递路线与历史增量路线。载体传递路线要求已测得的当前状态或载体、此前输入或变化进入该载体的依据、载体在声明窗口内的保留或更新，以及它继续影响预定结果的纵向材料。只见结果持续或载体存在，不能确认传递机制；因果主张还须按§2.4比较中断、替换、恢复或具备识别条件的自然变异，处理共同输入、持续暴露、选择、失访与测量改变。只有相关性材料而缺少相应识别依据时，止于跨期描述或机制候选。</w:t>
      </w:r>
    </w:p>
    <w:p w14:paraId="2249CD92" w14:textId="77777777" w:rsidR="001F4C0C" w:rsidRDefault="00E71F4B">
      <w:pPr>
        <w:rPr>
          <w:rFonts w:hint="default"/>
        </w:rPr>
      </w:pPr>
      <w:r>
        <w:t>申请下文载体分支的正式机制支持时，还须由符合资格的G2-instance或该接口指定的H-instance支持相应通道和结果；H5只支持所选载体与窗口内的留痕，不能单独满足后续效应或因果门。原实例的对象、结果与窗口必须覆盖所作主张，不能用一次即时效应外推长期效应，也不能将若干</w:t>
      </w:r>
      <w:r>
        <w:lastRenderedPageBreak/>
        <w:t>分别成立的局部环节当作整链已接通。已有领域证据仍按§2.1.1保留自己的结论与限制，不因本节分流自动取得G或H实例资格。</w:t>
      </w:r>
    </w:p>
    <w:p w14:paraId="046022B9" w14:textId="77777777" w:rsidR="001F4C0C" w:rsidRDefault="00E71F4B">
      <w:pPr>
        <w:rPr>
          <w:rFonts w:hint="default"/>
        </w:rPr>
      </w:pPr>
      <w:r>
        <w:t>历史增量路线另按G3合同检验当前注册状态之外的条件增量，预测性与因果性结论继续分开。载体传递可以成立而G3未获支持；G3正向门未通过也不证明载体传递成立。不得为取得历史增量而遗漏已知当前状态，不得在结果后切换路线挽救原主张；每条路线独立说明依据、竞争解释、失败条件和结论上限。累积、持续、学习、迟恢复和跨期再生产都不凭名称取得支持。</w:t>
      </w:r>
    </w:p>
    <w:p w14:paraId="7720CE06" w14:textId="77777777" w:rsidR="001F4C0C" w:rsidRDefault="00E71F4B">
      <w:pPr>
        <w:rPr>
          <w:rFonts w:hint="default"/>
        </w:rPr>
      </w:pPr>
      <w:r>
        <w:t xml:space="preserve">历史条件增量依赖当前表示的选择，不能作为脱离表示的系统本质。设完整当前状态为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，登记表示为 </w:t>
      </w:r>
      <m:oMath>
        <m:sSub>
          <m:sSubPr>
            <m:ctrlPr>
              <w:rPr>
                <w:rFonts w:ascii="Cambria Math" w:hAnsi="Cambria Math"/>
              </w:rPr>
            </m:ctrlPr>
          </m:sSubPr>
          <m:e>
            <m:r>
              <w:rPr>
                <w:rFonts w:ascii="Cambria Math" w:hAnsi="Cambria Math"/>
              </w:rPr>
              <m:t>z</m:t>
            </m:r>
          </m:e>
          <m:sub>
            <m:r>
              <w:rPr>
                <w:rFonts w:ascii="Cambria Math" w:hAnsi="Cambria Math"/>
              </w:rPr>
              <m:t>t</m:t>
            </m:r>
          </m:sub>
        </m:sSub>
      </m:oMath>
      <w:r>
        <w:t>=π(</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)，所保留历史为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。历史对给定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后的未来目标仍有增量，可能因为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补回了 π 折叠的当前差异；这不单独证明完整动力具有额外历史项。应在可取得且与任务相关的当前载体、测量误差和模型复杂度之间作相称比较，禁止故意删去已知当前状态制造历史增益。</w:t>
      </w:r>
    </w:p>
    <w:p w14:paraId="408CAC93" w14:textId="77777777" w:rsidR="001F4C0C" w:rsidRDefault="00E71F4B">
      <w:pPr>
        <w:rPr>
          <w:rFonts w:hint="default"/>
        </w:rPr>
      </w:pPr>
      <w:r>
        <w:t>现实中完整状态通常不可得，因此也不能把“原则上可扩充为充分状态”当作本案已经证明无历史增量。若资料只支持相对于当前注册状态的增量，就按这一表示、目标与窗口报告；改变表示后重做比较。用历史辅助预测的价值、历史如何形成当前载体，以及窄G3实例是否获得支持，是三个可以具有不同答案的问题。附录C.11给出当前投影遗漏产生历史增益的精确例子。</w:t>
      </w:r>
    </w:p>
    <w:p w14:paraId="6FC5488F" w14:textId="77777777" w:rsidR="001F4C0C" w:rsidRDefault="00E71F4B">
      <w:pPr>
        <w:pStyle w:val="21"/>
      </w:pPr>
      <w:r>
        <w:t>4.6　G4 表示闭合与对象或干预转换</w:t>
      </w:r>
    </w:p>
    <w:p w14:paraId="7E7D88E3" w14:textId="77777777" w:rsidR="001F4C0C" w:rsidRDefault="00E71F4B">
      <w:pPr>
        <w:rPr>
          <w:rFonts w:hint="default"/>
        </w:rPr>
      </w:pPr>
      <w:r>
        <w:t>命题：G4必须在结果出现前唯一预选一个子型及该子型的一个成功判据：G4a闭合失败可检验被排除尺度变量在给定目标尺度保留变量后的条件增量信息、条件预测增益或条件干预增益；G4b对象或干预转换可检验尺度变换M与对象动力或干预的非交换、目标映射不满足预冻结K、有效关系改变或干预响应改变；只有预选判据超过预定阈值或容差，才支持对应实例。</w:t>
      </w:r>
    </w:p>
    <w:p w14:paraId="30F95EE2" w14:textId="77777777" w:rsidR="001F4C0C" w:rsidRDefault="00E71F4B">
      <w:pPr>
        <w:rPr>
          <w:rFonts w:hint="default"/>
        </w:rPr>
      </w:pPr>
      <w:r>
        <w:t>G4a 与 G4b 回答不同问题。G4a 允许的成功判据是 conditional_information_gain、conditional_predictive_gain、conditional_intervention_gain；每个实例只能预选其中一个。其零模型是：按预选判据，被排除尺度变量在保留变量条件下不提供超过阈值的条件增量。G4b 允许的成功判据是 object_dynamics_non_commutation、intervention_non_commutation、identity_criterion_violation、effective_relation_change、intervention_response_change；每个实例同样只能预选其中一个。零模型也只按被选项书写：对象动力可交换、干预可交换、目标映射满足预冻结 K、有效关系未超容差，或干预响应未超容差，不得把五项合成一个析取兜底。</w:t>
      </w:r>
    </w:p>
    <w:p w14:paraId="69B9C5A9" w14:textId="77777777" w:rsidR="001F4C0C" w:rsidRDefault="00E71F4B">
      <w:pPr>
        <w:rPr>
          <w:rFonts w:hint="default"/>
        </w:rPr>
      </w:pPr>
      <w:r>
        <w:t>一般相关、无条件耦合、相似叙述和同尺度遗漏变量都不足以支持 G4。结果前未唯一预选子型与成功判据，或 D3/E5 映射、比较模型、正向阈值、null_decision_rule、功效或灵敏度门与容差未冻结，实例暂停。正向判据通过时，G4a 只登记预注册变量、指标、尺度和窗口内的闭合失败，G4b 只登记预注册映射、K、尺度和窗口内的预选转换候选。正向判据未通过，默认只记 G4 未获支持或未决；只有零结论规则中的等价性或充分性检验、功效或灵敏度门及容差实际通过，G4a 才可登记判据限定闭合，G4b 才可登记未发现该预选转换。单纯“未显著”或未过正向阈值，不能直接登记闭合、对象未转换或干预等价。未选判据不得参与救援或反驳。通过 G4 也不表示高尺度更真、更重要或拥有更大处置权。</w:t>
      </w:r>
    </w:p>
    <w:p w14:paraId="16E0E221" w14:textId="77777777" w:rsidR="001F4C0C" w:rsidRDefault="00E71F4B">
      <w:pPr>
        <w:rPr>
          <w:rFonts w:hint="default"/>
        </w:rPr>
      </w:pPr>
      <w:r>
        <w:lastRenderedPageBreak/>
        <w:t>G4对闭合与非闭合保持对称的研究兴趣。按照登记的检验支持限定闭合，可以说明一个简洁表示在当前任务中已经足够；检出非闭合，说明需要修正表示、任务或操作范围。supported与null_supported只是相对预选事实断言的证据状态，不是方法好坏或理论进步的排名。</w:t>
      </w:r>
    </w:p>
    <w:p w14:paraId="4C4FB785" w14:textId="77777777" w:rsidR="001F4C0C" w:rsidRDefault="00E71F4B">
      <w:pPr>
        <w:rPr>
          <w:rFonts w:hint="default"/>
        </w:rPr>
      </w:pPr>
      <w:r>
        <w:t>G4的比较必须指明闭合是相对于哪些目标、期限、环境和允许操作。常态预测充分不保证新增干预下仍充分；同一宏观状态可能因被折叠的组成不同而对同一操作作出不同反应。发现不足后，可以增补必要变量、保留组成或历史、限制动作集合、缩短期限或收窄用途，不必恢复全部微观细节。闭合成立也可以是有效宏观描述的成功结果；涌现、聚合、同尺度遗漏和跨边界传导，不以G4闭合失败为普遍必要条件。</w:t>
      </w:r>
    </w:p>
    <w:p w14:paraId="2940579D" w14:textId="77777777" w:rsidR="001F4C0C" w:rsidRDefault="00E71F4B">
      <w:pPr>
        <w:rPr>
          <w:rFonts w:hint="default"/>
        </w:rPr>
      </w:pPr>
      <w:r>
        <w:t>干预充分性示例：两个微观状态A₁、A₂在自然演化中进入B的概率都为0.2，因此把它们合成A可能对这一预测任务充分。某个干预下，二者进入B的概率分别为0.8、0.1，宏观干预结果便取决于A₁的份额p，概率为0.1+0.7p。此时可以尝试只补入p，而不是恢复全部微观细节。该教学构造区别预测闭合与干预闭合，并不证明现实系统一定采取这些数值。〔研究05.06〕</w:t>
      </w:r>
    </w:p>
    <w:p w14:paraId="246DE3E6" w14:textId="77777777" w:rsidR="001F4C0C" w:rsidRDefault="00E71F4B">
      <w:pPr>
        <w:pStyle w:val="31"/>
      </w:pPr>
      <w:r>
        <w:t>4.6.1　形式闭合、近似闭合与经验资格</w:t>
      </w:r>
    </w:p>
    <w:p w14:paraId="26CCBB6F" w14:textId="77777777" w:rsidR="001F4C0C" w:rsidRDefault="00E71F4B">
      <w:pPr>
        <w:rPr>
          <w:rFonts w:hint="default"/>
        </w:rPr>
      </w:pPr>
      <w:r>
        <w:t>在确定性模型中，若源状态空间为 X，表示为 π:X→Y，且 Y=π(X)，一步动力为 F:X→X，则存在宏观更新 F̄:Y→Y 使 π∘F=F̄∘π，当且仅当同一表示的任意两个源状态在更新后仍有同一表示。这个条件是模型内的精确闭合判据。若它对全状态域成立，固定动力的多步交换可由归纳得到；只在少数访问状态上成立，不能外推为全域闭合。静态查询充分也不能代替这个动力条件。</w:t>
      </w:r>
    </w:p>
    <w:p w14:paraId="173F52BD" w14:textId="77777777" w:rsidR="001F4C0C" w:rsidRDefault="00E71F4B">
      <w:pPr>
        <w:rPr>
          <w:rFonts w:hint="default"/>
        </w:rPr>
      </w:pPr>
      <w:r>
        <w:t>允许多个操作时，应逐个声明操作的具体版本，并检验各自的投影更新；若宏观操作不能确定对应的微观实施，还要检查不同允许实施是否给出相同或容差内的宏观响应。随机模型须检验到每个目标状态或目标块的条件转移概率，只有均值相同不足以证明分布闭合。补入某个组成比例可以修复指定时点的一步预测，却不自动给出该比例自身的更新规律或所有操作下的闭合。</w:t>
      </w:r>
    </w:p>
    <w:p w14:paraId="7355E616" w14:textId="77777777" w:rsidR="001F4C0C" w:rsidRDefault="00E71F4B">
      <w:pPr>
        <w:rPr>
          <w:rFonts w:hint="default"/>
        </w:rPr>
      </w:pPr>
      <w:r>
        <w:t>近似闭合必须绑定误差量、初始条件、目标、操作集和期限。设每步投影误差至多ε，拟用宏观更新在所涉区域的Lipschitz常数不超过L，则从相同初始表示出发，第t步误差至多 ε</w:t>
      </w:r>
      <m:oMath>
        <m:sSup>
          <m:sSupPr>
            <m:ctrlPr>
              <w:rPr>
                <w:rFonts w:ascii="Cambria Math" w:hAnsi="Cambria Math"/>
              </w:rPr>
            </m:ctrlPr>
          </m:sSupPr>
          <m:e>
            <m:sSub>
              <m:sSubPr>
                <m:ctrlPr>
                  <w:rPr>
                    <w:rFonts w:ascii="Cambria Math" w:hAnsi="Cambria Math"/>
                  </w:rPr>
                </m:ctrlPr>
              </m:sSubPr>
              <m:e>
                <m:r>
                  <w:rPr>
                    <w:rFonts w:ascii="Cambria Math" w:hAnsi="Cambria Math"/>
                  </w:rPr>
                  <m:t>∑</m:t>
                </m:r>
              </m:e>
              <m:sub>
                <m:r>
                  <w:rPr>
                    <w:rFonts w:ascii="Cambria Math" w:hAnsi="Cambria Math"/>
                  </w:rPr>
                  <m:t>j=0</m:t>
                </m:r>
              </m:sub>
            </m:sSub>
          </m:e>
          <m:sup>
            <m:r>
              <w:rPr>
                <w:rFonts w:ascii="Cambria Math" w:hAnsi="Cambria Math"/>
              </w:rPr>
              <m:t>t-1</m:t>
            </m:r>
          </m:sup>
        </m:sSup>
        <m:sSup>
          <m:sSupPr>
            <m:ctrlPr>
              <w:rPr>
                <w:rFonts w:ascii="Cambria Math" w:hAnsi="Cambria Math"/>
              </w:rPr>
            </m:ctrlPr>
          </m:sSupPr>
          <m:e>
            <m:r>
              <w:rPr>
                <w:rFonts w:ascii="Cambria Math" w:hAnsi="Cambria Math"/>
              </w:rPr>
              <m:t>L</m:t>
            </m:r>
          </m:e>
          <m:sup>
            <m:r>
              <w:rPr>
                <w:rFonts w:ascii="Cambria Math" w:hAnsi="Cambria Math"/>
              </w:rPr>
              <m:t>j</m:t>
            </m:r>
          </m:sup>
        </m:sSup>
      </m:oMath>
      <w:r>
        <w:t>；此界要求每步前提始终成立。L&lt;1时可得到统一上界ε/(1−L)，L=1时界为tε，L&gt;1时误差界可能迅速增大。不能把单步平均误差或短时拟合误差直接代入这一逐状态、逐步骤的界。</w:t>
      </w:r>
    </w:p>
    <w:p w14:paraId="4168DA7F" w14:textId="77777777" w:rsidR="001F4C0C" w:rsidRDefault="00E71F4B">
      <w:pPr>
        <w:rPr>
          <w:rFonts w:hint="default"/>
        </w:rPr>
      </w:pPr>
      <w:r>
        <w:t>这些证明提供条件结构，不授予现实G4-instance支持。经验上仍须核对测量、映射、样本、操作与误差条件，并分别执行正向门和零结论门。形式证明精确闭合，与有限资料中未发现偏离，具有不同证据身份；没有足够灵敏度时，后者保持未决。</w:t>
      </w:r>
    </w:p>
    <w:p w14:paraId="6E930164" w14:textId="77777777" w:rsidR="001F4C0C" w:rsidRDefault="00E71F4B">
      <w:pPr>
        <w:pStyle w:val="21"/>
      </w:pPr>
      <w:r>
        <w:t>4.7　一个虚拟的根实例组</w:t>
      </w:r>
    </w:p>
    <w:p w14:paraId="18A94F91" w14:textId="77777777" w:rsidR="001F4C0C" w:rsidRDefault="00E71F4B">
      <w:pPr>
        <w:rPr>
          <w:rFonts w:hint="default"/>
        </w:rPr>
      </w:pPr>
      <w:r>
        <w:t>下面的 m1—m4 只用于展示合同怎样工作。它们描述一个虚构的多层输运模型，没有引用外部观察，不构成任何 G 命题的经验支持。</w:t>
      </w:r>
    </w:p>
    <w:p w14:paraId="325E396E" w14:textId="77777777" w:rsidR="001F4C0C" w:rsidRDefault="00E71F4B">
      <w:pPr>
        <w:rPr>
          <w:rFonts w:hint="default"/>
        </w:rPr>
      </w:pPr>
      <w:r>
        <w:t>m1 / G1a。 候选对象是若干相互连接的单元组，预先冻结 B、X、T、SP、K、分组方式、复杂度匹配 N0，并唯一选择 out_of_sample_predictive_gain 及其指标和阈值。若候选分组只在训练</w:t>
      </w:r>
      <w:r>
        <w:lastRenderedPageBreak/>
        <w:t>样本有效，或边界轻微扰动后增益消失，m1 失败；只有独立时间块也复现，才得到该窗口内的有限对象识别支持。</w:t>
      </w:r>
    </w:p>
    <w:p w14:paraId="63CDFCF0" w14:textId="77777777" w:rsidR="001F4C0C" w:rsidRDefault="00E71F4B">
      <w:pPr>
        <w:rPr>
          <w:rFonts w:hint="default"/>
        </w:rPr>
      </w:pPr>
      <w:r>
        <w:t>m2 / G2a。 在 m1 的候选对象上，预先指定一条传导通道和目标状态转移，并唯一选择 controlled_perturbation_effect，再对通道作受控阻断。若阻断使目标转移超过阈值地改变，只能把该通道登记为候选因果承载。假设本例只测了时延，则容量、可靠性、可控性和损耗仍是未知，不能随 m2 一并成立。</w:t>
      </w:r>
    </w:p>
    <w:p w14:paraId="706D6411" w14:textId="77777777" w:rsidR="001F4C0C" w:rsidRDefault="00E71F4B">
      <w:pPr>
        <w:rPr>
          <w:rFonts w:hint="default"/>
        </w:rPr>
      </w:pPr>
      <w:r>
        <w:t>m3 / G3a。 先定义“前三轮积压”这一历史变量，并唯一选择 historical_conditional_predictive_gain，再控制当前队列、环境输入和测量协议。若历史项对下一轮结果仍有样本外条件增量，可登记预测性路径依赖；没有历史擦除或恢复干预时，不能升级为因果路径依赖。</w:t>
      </w:r>
    </w:p>
    <w:p w14:paraId="2FA4DB0F" w14:textId="77777777" w:rsidR="001F4C0C" w:rsidRDefault="00E71F4B">
      <w:pPr>
        <w:rPr>
          <w:rFonts w:hint="default"/>
        </w:rPr>
      </w:pPr>
      <w:r>
        <w:t>m4 / G4a。 结果前只选择闭合失败子型及 conditional_information_gain，冻结微观与聚合尺度、M、保留变量、被排除变量、指标和阈值。只有被排除的局部时序在给定聚合变量后按该判据提供超过阈值的条件增量，才登记该窗口内的闭合失败；不能在看到结果后改用预测或干预增益，也不能改写为 G4b 的对象转换。</w:t>
      </w:r>
    </w:p>
    <w:p w14:paraId="6274A417" w14:textId="77777777" w:rsidR="001F4C0C" w:rsidRDefault="00E71F4B">
      <w:pPr>
        <w:rPr>
          <w:rFonts w:hint="default"/>
        </w:rPr>
      </w:pPr>
      <w:r>
        <w:t>这个例子显示，四个实例可以相互提供后续问题，却不会互相替代。m1 通过不保证 m2 的通道有效，m2 通过不保证 m3 的历史效应，m3 通过也不保证 m4 的尺度闭合失败。</w:t>
      </w:r>
    </w:p>
    <w:p w14:paraId="2FC7F7CC" w14:textId="77777777" w:rsidR="001F4C0C" w:rsidRDefault="00E71F4B">
      <w:pPr>
        <w:pStyle w:val="21"/>
      </w:pPr>
      <w:r>
        <w:t>4.8　认识论约束 E1—E5</w:t>
      </w:r>
    </w:p>
    <w:p w14:paraId="257A271A" w14:textId="77777777" w:rsidR="001F4C0C" w:rsidRDefault="00E71F4B">
      <w:pPr>
        <w:pStyle w:val="31"/>
      </w:pPr>
      <w:r>
        <w:t>4.8.1　E1 对象声明约束</w:t>
      </w:r>
    </w:p>
    <w:p w14:paraId="5A3AC9B0" w14:textId="77777777" w:rsidR="001F4C0C" w:rsidRDefault="00E71F4B">
      <w:pPr>
        <w:rPr>
          <w:rFonts w:hint="default"/>
        </w:rPr>
      </w:pPr>
      <w:r>
        <w:t>E1要求明确当前判断的对象、范围、尺度、时间窗、必要变量和同一性；比较主张另须说明相应基线或零模型。缺少某一字段时，说明它对哪一项推论造成什么限制，不以格式缺失取消独立成立的来源事实。D0字段不全不能把分析者分组宣布为客观结构；普通事实、文本意义和数学证明仍按各自证据与论证责任审查。</w:t>
      </w:r>
    </w:p>
    <w:p w14:paraId="1C585C73" w14:textId="77777777" w:rsidR="001F4C0C" w:rsidRDefault="00E71F4B">
      <w:pPr>
        <w:pStyle w:val="31"/>
      </w:pPr>
      <w:r>
        <w:t>4.8.2　E2 观察位置与模型限制</w:t>
      </w:r>
    </w:p>
    <w:p w14:paraId="04DF76C1" w14:textId="77777777" w:rsidR="001F4C0C" w:rsidRDefault="00E71F4B">
      <w:pPr>
        <w:rPr>
          <w:rFonts w:hint="default"/>
        </w:rPr>
      </w:pPr>
      <w:r>
        <w:t>观察位置、测量通道和模型选择限制可见范围，不能把一种记录当作对象的全部状态；也不预设每个具体任务都必须增加视角。表示是否充分取决于目标、期限、环境与允许操作。不可见不等于不存在。任务相关盲区显著时，应补证、收窄用途或保持未决；是否可试探仍须比较风险、窗口与授权。</w:t>
      </w:r>
    </w:p>
    <w:p w14:paraId="0BDB8ED3" w14:textId="77777777" w:rsidR="001F4C0C" w:rsidRDefault="00E71F4B">
      <w:pPr>
        <w:pStyle w:val="31"/>
      </w:pPr>
      <w:r>
        <w:t>4.8.3　E3 条件性观测参与</w:t>
      </w:r>
    </w:p>
    <w:p w14:paraId="0102FDC9" w14:textId="77777777" w:rsidR="001F4C0C" w:rsidRDefault="00E71F4B">
      <w:pPr>
        <w:rPr>
          <w:rFonts w:hint="default"/>
        </w:rPr>
      </w:pPr>
      <w:r>
        <w:t>只有观察、命名、评分或发布与对象发生实际因果耦合时，才登记观测参与。仅有时序先后或“被观察会改变对象”的机制故事不足以通过；必须定位通道，并建立未观测、替代观测或阻断反事实。</w:t>
      </w:r>
    </w:p>
    <w:p w14:paraId="6ACEC648" w14:textId="77777777" w:rsidR="001F4C0C" w:rsidRDefault="00E71F4B">
      <w:pPr>
        <w:pStyle w:val="31"/>
      </w:pPr>
      <w:r>
        <w:lastRenderedPageBreak/>
        <w:t>4.8.4　E4 竞争解释与残差保留</w:t>
      </w:r>
    </w:p>
    <w:p w14:paraId="1999B631" w14:textId="77777777" w:rsidR="001F4C0C" w:rsidRDefault="00E71F4B">
      <w:pPr>
        <w:rPr>
          <w:rFonts w:hint="default"/>
        </w:rPr>
      </w:pPr>
      <w:r>
        <w:t>解释应比较材料允许且足以改变判断的竞争说明，保存反例与未解释残差。竞争关系须说明争的是什么：效应大小、作用机制、语境含义、外推范围或规范前提；彼此兼容的解释可以承担不同层次的责任。没有合理竞争解释时不为凑数虚构一个，仍须说明检索范围与失败条件。开放性、爱、复杂性或理论整体感不能填补证据空白。尚未区分的竞争解释如何限制行动，须结合损害、可逆性、外部义务和当前权限判断。</w:t>
      </w:r>
    </w:p>
    <w:p w14:paraId="38EF2262" w14:textId="77777777" w:rsidR="001F4C0C" w:rsidRDefault="00E71F4B">
      <w:pPr>
        <w:pStyle w:val="31"/>
      </w:pPr>
      <w:r>
        <w:t>4.8.5　E5 跨尺度迁移检验</w:t>
      </w:r>
    </w:p>
    <w:p w14:paraId="4906E65D" w14:textId="77777777" w:rsidR="001F4C0C" w:rsidRDefault="00E71F4B">
      <w:pPr>
        <w:rPr>
          <w:rFonts w:hint="default"/>
        </w:rPr>
      </w:pPr>
      <w:r>
        <w:t>跨尺度迁移必须通过 D3 的映射、不变量、改变项、丢失项、误差、竞争解释与残差检验。E5 的推理硬前提只有 D3；E1、E4、EVIDENCE 与 ANALOGY 都是方法门，不进入推理无环图，也不伪装成额外经验原因。E5 不依赖 G4 为真；反过来，任何 G4-instance 都必须通过 E5。观察范围扩大不意味着授权范围扩大，J 轴不得随其他尺度轴自动外推。</w:t>
      </w:r>
    </w:p>
    <w:p w14:paraId="28C052AE" w14:textId="77777777" w:rsidR="001F4C0C" w:rsidRDefault="00E71F4B">
      <w:pPr>
        <w:pStyle w:val="21"/>
      </w:pPr>
      <w:r>
        <w:t>4.9　人类经验条款的证据状态</w:t>
      </w:r>
    </w:p>
    <w:p w14:paraId="7530AF54" w14:textId="77777777" w:rsidR="001F4C0C" w:rsidRDefault="00E71F4B">
      <w:pPr>
        <w:rPr>
          <w:rFonts w:hint="default"/>
        </w:rPr>
      </w:pPr>
      <w:r>
        <w:t>H1（意义与协调）、H4（权力、中介与反身性）与 H5（历史载体）是待检验的经验假设族。三者的具体事实断言按对象与证据接受检验；本程序的正式支持资格只授予完成human_empirical_instance_contract并满足相应判据的H-instance；定义、接口和框架自身表述均不是外部经验支持。没有合格外部实例记录时，empirical_evidence_records=[]，证据状态为 requires_instance_evidence。</w:t>
      </w:r>
    </w:p>
    <w:p w14:paraId="67C32CB7" w14:textId="77777777" w:rsidR="001F4C0C" w:rsidRDefault="00E71F4B">
      <w:pPr>
        <w:rPr>
          <w:rFonts w:hint="default"/>
        </w:rPr>
      </w:pPr>
      <w:r>
        <w:t>因此，H1 需逐案在资源、行动或协调中唯一预选一个结果家族并检验意义安排的差异；H4 需逐案在证据覆盖、表达安全、对象行为或反身响应中唯一预选一个结果家族，再建立位置、中介或公开条件的通道和反事实。H5“历史留痕载体”必须唯一预选载体家族、一个具体载体原子引用和一个持久判据；只有家族与子型一致，且历史事件、基线、留痕可观察量、阈值和持久窗口均在结果前冻结，所选判据通过时，才允许登记指定载体与窗口内的候选留痕，并向 G3-instance 提交预先定义的历史变量候选。当前状态之外的历史路径增量及C4的相应修复窗口另经G3/C4；由当前载体传递的历史作用与一般介入时点效应，分别按§4.5和§6.10取得独立依据，保护、减伤或修复行动另经 C12、显式 N 前提与 O 程序。命题名称、内部定义或本框架自身叙述都不能替三者完成实例检验。</w:t>
      </w:r>
    </w:p>
    <w:p w14:paraId="4597446B" w14:textId="77777777" w:rsidR="001F4C0C" w:rsidRDefault="00E71F4B">
      <w:pPr>
        <w:pStyle w:val="21"/>
      </w:pPr>
      <w:r>
        <w:t>4.10　结果合同与机制条件 C1—C12</w:t>
      </w:r>
    </w:p>
    <w:p w14:paraId="572891D7" w14:textId="77777777" w:rsidR="001F4C0C" w:rsidRDefault="00E71F4B">
      <w:pPr>
        <w:rPr>
          <w:rFonts w:hint="default"/>
        </w:rPr>
      </w:pPr>
      <w:r>
        <w:t>各项合同依据自身的定义、经验依据、附加条件或规范与程序前提，限定能够登记的输出；其中依赖根实例的分支，必须取得相应实例支持。推理依赖列出进入无环推理图的硬前提；方法门列出协议要求，它们决定能否发布，却不充当经验原因；领域特化与适用关系在正文另行说明。下面四个固定合同字段保持与结果合同同步，证据、反例与失效边界则按推论组集中呈现。</w:t>
      </w:r>
    </w:p>
    <w:p w14:paraId="4A6FBE32" w14:textId="77777777" w:rsidR="001F4C0C" w:rsidRDefault="00E71F4B">
      <w:pPr>
        <w:rPr>
          <w:rFonts w:hint="default"/>
        </w:rPr>
      </w:pPr>
      <w:r>
        <w:lastRenderedPageBreak/>
        <w:t>C编号服务于不同的论证工作。C1、C2、C4的历史增量分支与C6，主要登记相应经验实例已经支持的限定结果，并添加使用范围；C3、C5、C7、C9—C11还须组合另列的机制、时间或领域条件；C8基础模式依赖另行取得的变异、差异保留与再生产证据；C12是规范程序门。共用编号不使这些内容成为同类经验定律，同一材料在根实例与推论中被再次引用，也不构成第二份独立支持。</w:t>
      </w:r>
    </w:p>
    <w:p w14:paraId="3BE05CE1" w14:textId="77777777" w:rsidR="001F4C0C" w:rsidRDefault="00E71F4B">
      <w:pPr>
        <w:pStyle w:val="21"/>
      </w:pPr>
      <w:r>
        <w:t>4.11　第一组：对象、承载与反馈</w:t>
      </w:r>
    </w:p>
    <w:p w14:paraId="2957FFFA" w14:textId="77777777" w:rsidR="001F4C0C" w:rsidRDefault="00E71F4B">
      <w:pPr>
        <w:pStyle w:val="31"/>
      </w:pPr>
      <w:r>
        <w:t>4.11.1　C1 对象与边界强度</w:t>
      </w:r>
    </w:p>
    <w:p w14:paraId="3003E44D" w14:textId="77777777" w:rsidR="001F4C0C" w:rsidRDefault="00E71F4B">
      <w:pPr>
        <w:rPr>
          <w:rFonts w:hint="default"/>
        </w:rPr>
      </w:pPr>
      <w:r>
        <w:t>推理依赖：D0；G1</w:t>
      </w:r>
    </w:p>
    <w:p w14:paraId="205A2695" w14:textId="77777777" w:rsidR="001F4C0C" w:rsidRDefault="00E71F4B">
      <w:pPr>
        <w:rPr>
          <w:rFonts w:hint="default"/>
        </w:rPr>
      </w:pPr>
      <w:r>
        <w:t>附加条件：使用已完成预注册并取得当前实例支持的G1-instance；候选对象S*、N0、评价阈值、外推单元和边界扰动方案已冻结</w:t>
      </w:r>
    </w:p>
    <w:p w14:paraId="3D86D5FB" w14:textId="77777777" w:rsidR="001F4C0C" w:rsidRDefault="00E71F4B">
      <w:pPr>
        <w:rPr>
          <w:rFonts w:hint="default"/>
        </w:rPr>
      </w:pPr>
      <w:r>
        <w:t>允许结论：可以在该SP/T/K及外推单元内登记对象识别强度、边界可信度和候选分组适用窗。</w:t>
      </w:r>
    </w:p>
    <w:p w14:paraId="78CBCC55" w14:textId="77777777" w:rsidR="001F4C0C" w:rsidRDefault="00E71F4B">
      <w:pPr>
        <w:rPr>
          <w:rFonts w:hint="default"/>
        </w:rPr>
      </w:pPr>
      <w:r>
        <w:t>禁止跳跃：把有限对象识别支持改写为终极本体裁决；推出天然边界、统一主体、共同目标或S0-S6阶段；推出存续价值、责任分配、选择或处置授权</w:t>
      </w:r>
    </w:p>
    <w:p w14:paraId="3D6AC407" w14:textId="77777777" w:rsidR="001F4C0C" w:rsidRDefault="00E71F4B">
      <w:pPr>
        <w:rPr>
          <w:rFonts w:hint="default"/>
        </w:rPr>
      </w:pPr>
      <w:r>
        <w:t>方法门：E1；E4；EVIDENCE</w:t>
      </w:r>
    </w:p>
    <w:p w14:paraId="43EF10CB" w14:textId="77777777" w:rsidR="001F4C0C" w:rsidRDefault="00E71F4B">
      <w:pPr>
        <w:rPr>
          <w:rFonts w:hint="default"/>
        </w:rPr>
      </w:pPr>
      <w:r>
        <w:t>推导时先用 D0 冻结候选对象而不预设其有效，再读取同一 G1-instance 相对复杂度匹配 N0 的样本外增益，最后结合边界扰动与独立复核登记支持强度和适用窗。</w:t>
      </w:r>
    </w:p>
    <w:p w14:paraId="456403D4" w14:textId="77777777" w:rsidR="001F4C0C" w:rsidRDefault="00E71F4B">
      <w:pPr>
        <w:pStyle w:val="31"/>
      </w:pPr>
      <w:r>
        <w:t>4.11.2　C2 承载与通道约束</w:t>
      </w:r>
    </w:p>
    <w:p w14:paraId="28F3ABD1" w14:textId="77777777" w:rsidR="001F4C0C" w:rsidRDefault="00E71F4B">
      <w:pPr>
        <w:rPr>
          <w:rFonts w:hint="default"/>
        </w:rPr>
      </w:pPr>
      <w:r>
        <w:t>推理依赖：D0；G2</w:t>
      </w:r>
    </w:p>
    <w:p w14:paraId="27133590" w14:textId="77777777" w:rsidR="001F4C0C" w:rsidRDefault="00E71F4B">
      <w:pPr>
        <w:rPr>
          <w:rFonts w:hint="default"/>
        </w:rPr>
      </w:pPr>
      <w:r>
        <w:t>附加条件：使用已预注册且取得当前实例支持的G2-instance；讨论转移时，源量与目标量必须是同一类型或给出明确类型转换；量的单位、恒等判据、时间窗、核算边界及转换映射或会计规则已冻结；容量、时延、可靠性、可控性与损耗逐通道逐维登记，未测维度保持未知</w:t>
      </w:r>
    </w:p>
    <w:p w14:paraId="26FA977A" w14:textId="77777777" w:rsidR="001F4C0C" w:rsidRDefault="00E71F4B">
      <w:pPr>
        <w:rPr>
          <w:rFonts w:hint="default"/>
        </w:rPr>
      </w:pPr>
      <w:r>
        <w:t>允许结论：可以登记指定状态转移的候选因果承载，以及已测类型、单位、窗口和维度内的通道限制；满足同型量与映射条件时才可追踪转移。</w:t>
      </w:r>
    </w:p>
    <w:p w14:paraId="7691E5B4" w14:textId="77777777" w:rsidR="001F4C0C" w:rsidRDefault="00E71F4B">
      <w:pPr>
        <w:rPr>
          <w:rFonts w:hint="default"/>
        </w:rPr>
      </w:pPr>
      <w:r>
        <w:t>禁止跳跃：把不同类型或不可换算量合并为统一成本；把一个已测有限维度推广到全部维度或全部通道；把载体或通道自动认定为责任主体或成本承担者；从资源占用推导跨领域守恒</w:t>
      </w:r>
    </w:p>
    <w:p w14:paraId="5626280B" w14:textId="77777777" w:rsidR="001F4C0C" w:rsidRDefault="00E71F4B">
      <w:pPr>
        <w:rPr>
          <w:rFonts w:hint="default"/>
        </w:rPr>
      </w:pPr>
      <w:r>
        <w:t>方法门：E1；E4；CAUSAL；EVIDENCE</w:t>
      </w:r>
    </w:p>
    <w:p w14:paraId="10DB1F5E" w14:textId="77777777" w:rsidR="001F4C0C" w:rsidRDefault="00E71F4B">
      <w:pPr>
        <w:rPr>
          <w:rFonts w:hint="default"/>
        </w:rPr>
      </w:pPr>
      <w:r>
        <w:t>推导只对指定通道、目标转移和已测维度成立。同型量可用单位恒等追踪；异型量必须经过明确转换或会计映射。未测维度与边界外量保持未知，而不是被写成守恒、消失或成本已经转移。</w:t>
      </w:r>
    </w:p>
    <w:p w14:paraId="414F05CE" w14:textId="77777777" w:rsidR="001F4C0C" w:rsidRDefault="00E71F4B">
      <w:pPr>
        <w:pStyle w:val="31"/>
      </w:pPr>
      <w:r>
        <w:t>4.11.3　C3 有效反馈与反馈介导学习</w:t>
      </w:r>
    </w:p>
    <w:p w14:paraId="0F9E9392" w14:textId="77777777" w:rsidR="001F4C0C" w:rsidRDefault="00E71F4B">
      <w:pPr>
        <w:rPr>
          <w:rFonts w:hint="default"/>
        </w:rPr>
      </w:pPr>
      <w:r>
        <w:t>推理依赖：D2；G2</w:t>
      </w:r>
    </w:p>
    <w:p w14:paraId="518FF273" w14:textId="77777777" w:rsidR="001F4C0C" w:rsidRDefault="00E71F4B">
      <w:pPr>
        <w:rPr>
          <w:rFonts w:hint="default"/>
        </w:rPr>
      </w:pPr>
      <w:r>
        <w:lastRenderedPageBreak/>
        <w:t>附加条件：反馈分支须有返回通道、时间顺序、被改变字段及无返回或阻断反事实；有效反馈只要求改变至少一个后续状态、概率或约束，不要求持久历史留痕。载体学习分支另按§4.5核对更新载体、保留或更新规则、后续多轮调用、预定任务比较及相应因果证据；历史增量型学习分支另需G3-instance、可保留更新、重复轮次和预定任务比较。</w:t>
      </w:r>
    </w:p>
    <w:p w14:paraId="1A54F847" w14:textId="77777777" w:rsidR="001F4C0C" w:rsidRDefault="00E71F4B">
      <w:pPr>
        <w:rPr>
          <w:rFonts w:hint="default"/>
        </w:rPr>
      </w:pPr>
      <w:r>
        <w:t>允许结论：基础分支可登记有效反馈及其时滞和作用字段；载体学习分支条件成立时，可登记指定更新、任务与窗口内的反馈介导学习候选；另有G3-instance、可保留更新和重复轮次时，可登记历史增量型反馈介导学习候选。</w:t>
      </w:r>
    </w:p>
    <w:p w14:paraId="48C56EBE" w14:textId="77777777" w:rsidR="001F4C0C" w:rsidRDefault="00E71F4B">
      <w:pPr>
        <w:rPr>
          <w:rFonts w:hint="default"/>
        </w:rPr>
      </w:pPr>
      <w:r>
        <w:t>禁止跳跃：反馈入口或接收证明等于有效反馈；一次状态更新等于学习、修复或正向改进；反馈或学习事实直接推出价值方向或行动授权</w:t>
      </w:r>
    </w:p>
    <w:p w14:paraId="59365CA4" w14:textId="77777777" w:rsidR="001F4C0C" w:rsidRDefault="00E71F4B">
      <w:pPr>
        <w:rPr>
          <w:rFonts w:hint="default"/>
        </w:rPr>
      </w:pPr>
      <w:r>
        <w:t>方法门：E4；CAUSAL；EVIDENCE</w:t>
      </w:r>
    </w:p>
    <w:p w14:paraId="158CF5D1" w14:textId="77777777" w:rsidR="001F4C0C" w:rsidRDefault="00E71F4B">
      <w:pPr>
        <w:rPr>
          <w:rFonts w:hint="default"/>
        </w:rPr>
      </w:pPr>
      <w:r>
        <w:t>基础分支以G2-instance识别返回通道的候选因果承载，再按D2比较有返回与无返回或阻断条件。载体学习须追踪更新怎样保留、被后续轮次调用并影响预定任务，依§4.5核对纵向与因果材料；当前状态充分不否定这一路线。历史增量型学习另外要求G3在当前注册状态之外提供增量，两类证据不能互相代替。</w:t>
      </w:r>
    </w:p>
    <w:p w14:paraId="5BBF1E87" w14:textId="77777777" w:rsidR="001F4C0C" w:rsidRDefault="00E71F4B">
      <w:pPr>
        <w:rPr>
          <w:rFonts w:hint="default"/>
        </w:rPr>
      </w:pPr>
      <w:r>
        <w:t>分支登记为C3-feedback（返回通道、后续状态或转移改变、阻断反事实）、C3-carried-learning（另有§4.5的更新载体、多轮调用与任务结果证据）与C3-learning（历史增量型；另加G3，并有可保留更新、重复轮次、预定任务样本外比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286"/>
        <w:gridCol w:w="2627"/>
        <w:gridCol w:w="2636"/>
        <w:gridCol w:w="2636"/>
      </w:tblGrid>
      <w:tr w:rsidR="001F4C0C" w14:paraId="278AAE3C" w14:textId="77777777">
        <w:trPr>
          <w:tblHeader/>
          <w:jc w:val="center"/>
        </w:trPr>
        <w:tc>
          <w:tcPr>
            <w:tcW w:w="1286" w:type="dxa"/>
            <w:shd w:val="clear" w:color="auto" w:fill="E8EDF1"/>
            <w:vAlign w:val="center"/>
          </w:tcPr>
          <w:p w14:paraId="4E030572" w14:textId="77777777" w:rsidR="001F4C0C" w:rsidRDefault="00E71F4B">
            <w:pPr>
              <w:pStyle w:val="TableHeader"/>
              <w:jc w:val="center"/>
              <w:rPr>
                <w:rFonts w:hint="default"/>
              </w:rPr>
            </w:pPr>
            <w:r>
              <w:t>合同</w:t>
            </w:r>
          </w:p>
        </w:tc>
        <w:tc>
          <w:tcPr>
            <w:tcW w:w="2627" w:type="dxa"/>
            <w:shd w:val="clear" w:color="auto" w:fill="E8EDF1"/>
            <w:vAlign w:val="center"/>
          </w:tcPr>
          <w:p w14:paraId="64F4CF89" w14:textId="77777777" w:rsidR="001F4C0C" w:rsidRDefault="00E71F4B">
            <w:pPr>
              <w:pStyle w:val="TableHeader"/>
              <w:jc w:val="center"/>
              <w:rPr>
                <w:rFonts w:hint="default"/>
              </w:rPr>
            </w:pPr>
            <w:r>
              <w:t>最低证据</w:t>
            </w:r>
          </w:p>
        </w:tc>
        <w:tc>
          <w:tcPr>
            <w:tcW w:w="2636" w:type="dxa"/>
            <w:shd w:val="clear" w:color="auto" w:fill="E8EDF1"/>
            <w:vAlign w:val="center"/>
          </w:tcPr>
          <w:p w14:paraId="1ECAB4E8" w14:textId="77777777" w:rsidR="001F4C0C" w:rsidRDefault="00E71F4B">
            <w:pPr>
              <w:pStyle w:val="TableHeader"/>
              <w:jc w:val="center"/>
              <w:rPr>
                <w:rFonts w:hint="default"/>
              </w:rPr>
            </w:pPr>
            <w:r>
              <w:t>关键反例</w:t>
            </w:r>
          </w:p>
        </w:tc>
        <w:tc>
          <w:tcPr>
            <w:tcW w:w="2636" w:type="dxa"/>
            <w:shd w:val="clear" w:color="auto" w:fill="E8EDF1"/>
            <w:vAlign w:val="center"/>
          </w:tcPr>
          <w:p w14:paraId="618ADE9A" w14:textId="77777777" w:rsidR="001F4C0C" w:rsidRDefault="00E71F4B">
            <w:pPr>
              <w:pStyle w:val="TableHeader"/>
              <w:jc w:val="center"/>
              <w:rPr>
                <w:rFonts w:hint="default"/>
              </w:rPr>
            </w:pPr>
            <w:r>
              <w:t>失效边界</w:t>
            </w:r>
          </w:p>
        </w:tc>
      </w:tr>
      <w:tr w:rsidR="001F4C0C" w14:paraId="0DD183EF" w14:textId="77777777">
        <w:trPr>
          <w:jc w:val="center"/>
        </w:trPr>
        <w:tc>
          <w:tcPr>
            <w:tcW w:w="1286" w:type="dxa"/>
            <w:vAlign w:val="center"/>
          </w:tcPr>
          <w:p w14:paraId="0E4B0A0B" w14:textId="77777777" w:rsidR="001F4C0C" w:rsidRDefault="00E71F4B">
            <w:pPr>
              <w:pStyle w:val="TableBody"/>
              <w:jc w:val="center"/>
              <w:rPr>
                <w:rFonts w:hint="default"/>
              </w:rPr>
            </w:pPr>
            <w:r>
              <w:t>C1</w:t>
            </w:r>
          </w:p>
        </w:tc>
        <w:tc>
          <w:tcPr>
            <w:tcW w:w="2627" w:type="dxa"/>
            <w:vAlign w:val="center"/>
          </w:tcPr>
          <w:p w14:paraId="6FCCFE17" w14:textId="77777777" w:rsidR="001F4C0C" w:rsidRDefault="00E71F4B">
            <w:pPr>
              <w:pStyle w:val="TableBody"/>
              <w:jc w:val="left"/>
              <w:rPr>
                <w:rFonts w:hint="default"/>
              </w:rPr>
            </w:pPr>
            <w:r>
              <w:t>完整 D0；通过预注册门的 G1-instance；样本外增益、边界扰动与独立复核</w:t>
            </w:r>
          </w:p>
        </w:tc>
        <w:tc>
          <w:tcPr>
            <w:tcW w:w="2636" w:type="dxa"/>
            <w:vAlign w:val="center"/>
          </w:tcPr>
          <w:p w14:paraId="263CBE1B" w14:textId="77777777" w:rsidR="001F4C0C" w:rsidRDefault="00E71F4B">
            <w:pPr>
              <w:pStyle w:val="TableBody"/>
              <w:jc w:val="left"/>
              <w:rPr>
                <w:rFonts w:hint="default"/>
              </w:rPr>
            </w:pPr>
            <w:r>
              <w:t>增益在独立块消失；边界轻扰即失效；N0 吸收全部增益</w:t>
            </w:r>
          </w:p>
        </w:tc>
        <w:tc>
          <w:tcPr>
            <w:tcW w:w="2636" w:type="dxa"/>
            <w:vAlign w:val="center"/>
          </w:tcPr>
          <w:p w14:paraId="0355CE21" w14:textId="77777777" w:rsidR="001F4C0C" w:rsidRDefault="00E71F4B">
            <w:pPr>
              <w:pStyle w:val="TableBody"/>
              <w:jc w:val="left"/>
              <w:rPr>
                <w:rFonts w:hint="default"/>
              </w:rPr>
            </w:pPr>
            <w:r>
              <w:t>G1 未通过或超出 SP/T/K 时退回候选分组</w:t>
            </w:r>
          </w:p>
        </w:tc>
      </w:tr>
      <w:tr w:rsidR="001F4C0C" w14:paraId="15FF0E79" w14:textId="77777777">
        <w:trPr>
          <w:jc w:val="center"/>
        </w:trPr>
        <w:tc>
          <w:tcPr>
            <w:tcW w:w="1286" w:type="dxa"/>
            <w:vAlign w:val="center"/>
          </w:tcPr>
          <w:p w14:paraId="39BF274A" w14:textId="77777777" w:rsidR="001F4C0C" w:rsidRDefault="00E71F4B">
            <w:pPr>
              <w:pStyle w:val="TableBody"/>
              <w:jc w:val="center"/>
              <w:rPr>
                <w:rFonts w:hint="default"/>
              </w:rPr>
            </w:pPr>
            <w:r>
              <w:t>C2</w:t>
            </w:r>
          </w:p>
        </w:tc>
        <w:tc>
          <w:tcPr>
            <w:tcW w:w="2627" w:type="dxa"/>
            <w:vAlign w:val="center"/>
          </w:tcPr>
          <w:p w14:paraId="755315F3" w14:textId="77777777" w:rsidR="001F4C0C" w:rsidRDefault="00E71F4B">
            <w:pPr>
              <w:pStyle w:val="TableBody"/>
              <w:jc w:val="left"/>
              <w:rPr>
                <w:rFonts w:hint="default"/>
              </w:rPr>
            </w:pPr>
            <w:r>
              <w:t>通过门槛的 G2；量类型、单位、恒等或转换映射；逐通道逐维测量；核算边界与窗口</w:t>
            </w:r>
          </w:p>
        </w:tc>
        <w:tc>
          <w:tcPr>
            <w:tcW w:w="2636" w:type="dxa"/>
            <w:vAlign w:val="center"/>
          </w:tcPr>
          <w:p w14:paraId="0F7E03D7" w14:textId="77777777" w:rsidR="001F4C0C" w:rsidRDefault="00E71F4B">
            <w:pPr>
              <w:pStyle w:val="TableBody"/>
              <w:jc w:val="left"/>
              <w:rPr>
                <w:rFonts w:hint="default"/>
              </w:rPr>
            </w:pPr>
            <w:r>
              <w:t>冗余通道完整替代；异型量无映射；共同输入解释差异</w:t>
            </w:r>
          </w:p>
        </w:tc>
        <w:tc>
          <w:tcPr>
            <w:tcW w:w="2636" w:type="dxa"/>
            <w:vAlign w:val="center"/>
          </w:tcPr>
          <w:p w14:paraId="70660C9E" w14:textId="77777777" w:rsidR="001F4C0C" w:rsidRDefault="00E71F4B">
            <w:pPr>
              <w:pStyle w:val="TableBody"/>
              <w:jc w:val="left"/>
              <w:rPr>
                <w:rFonts w:hint="default"/>
              </w:rPr>
            </w:pPr>
            <w:r>
              <w:t>通道、同型量、单位恒等或转换映射不足时，只描述输入、占用、损耗或候选限制</w:t>
            </w:r>
          </w:p>
        </w:tc>
      </w:tr>
      <w:tr w:rsidR="001F4C0C" w14:paraId="64B4C16C" w14:textId="77777777">
        <w:trPr>
          <w:jc w:val="center"/>
        </w:trPr>
        <w:tc>
          <w:tcPr>
            <w:tcW w:w="1286" w:type="dxa"/>
            <w:vAlign w:val="center"/>
          </w:tcPr>
          <w:p w14:paraId="74DB0235" w14:textId="77777777" w:rsidR="001F4C0C" w:rsidRDefault="00E71F4B">
            <w:pPr>
              <w:pStyle w:val="TableBody"/>
              <w:jc w:val="center"/>
              <w:rPr>
                <w:rFonts w:hint="default"/>
              </w:rPr>
            </w:pPr>
            <w:r>
              <w:t>C3</w:t>
            </w:r>
          </w:p>
        </w:tc>
        <w:tc>
          <w:tcPr>
            <w:tcW w:w="2627" w:type="dxa"/>
            <w:vAlign w:val="center"/>
          </w:tcPr>
          <w:p w14:paraId="10F0ABAF" w14:textId="77777777" w:rsidR="001F4C0C" w:rsidRDefault="00E71F4B">
            <w:pPr>
              <w:pStyle w:val="TableBody"/>
              <w:jc w:val="left"/>
              <w:rPr>
                <w:rFonts w:hint="default"/>
              </w:rPr>
            </w:pPr>
            <w:r>
              <w:t>返回通道、时序、阻断反事实与被改变字段；载体学习另有更新保留、多轮调用与任务比较；历史增量型学习再有G3</w:t>
            </w:r>
          </w:p>
        </w:tc>
        <w:tc>
          <w:tcPr>
            <w:tcW w:w="2636" w:type="dxa"/>
            <w:vAlign w:val="center"/>
          </w:tcPr>
          <w:p w14:paraId="7BF718EF" w14:textId="77777777" w:rsidR="001F4C0C" w:rsidRDefault="00E71F4B">
            <w:pPr>
              <w:pStyle w:val="TableBody"/>
              <w:jc w:val="left"/>
              <w:rPr>
                <w:rFonts w:hint="default"/>
              </w:rPr>
            </w:pPr>
            <w:r>
              <w:t>信号到达但转移不变；更新未保留或未被调用；共同输入或代理指标解释差异</w:t>
            </w:r>
          </w:p>
        </w:tc>
        <w:tc>
          <w:tcPr>
            <w:tcW w:w="2636" w:type="dxa"/>
            <w:vAlign w:val="center"/>
          </w:tcPr>
          <w:p w14:paraId="51848A26" w14:textId="77777777" w:rsidR="001F4C0C" w:rsidRDefault="00E71F4B">
            <w:pPr>
              <w:pStyle w:val="TableBody"/>
              <w:jc w:val="left"/>
              <w:rPr>
                <w:rFonts w:hint="default"/>
              </w:rPr>
            </w:pPr>
            <w:r>
              <w:t>无返回或后续改变时只称信号到达；学习路线证据不足时止于有效反馈；缺G3只阻断历史增量型分支</w:t>
            </w:r>
          </w:p>
        </w:tc>
      </w:tr>
    </w:tbl>
    <w:p w14:paraId="056D427A" w14:textId="77777777" w:rsidR="001F4C0C" w:rsidRDefault="001F4C0C">
      <w:pPr>
        <w:spacing w:after="60" w:line="40" w:lineRule="exact"/>
        <w:ind w:firstLine="0"/>
        <w:rPr>
          <w:rFonts w:hint="default"/>
        </w:rPr>
      </w:pPr>
    </w:p>
    <w:p w14:paraId="4B9BE78F" w14:textId="77777777" w:rsidR="001F4C0C" w:rsidRDefault="00E71F4B">
      <w:pPr>
        <w:pStyle w:val="21"/>
      </w:pPr>
      <w:r>
        <w:t>4.12　第二组：历史、负荷、尺度与溢出</w:t>
      </w:r>
    </w:p>
    <w:p w14:paraId="370F3D5B" w14:textId="77777777" w:rsidR="001F4C0C" w:rsidRDefault="00E71F4B">
      <w:pPr>
        <w:pStyle w:val="31"/>
      </w:pPr>
      <w:r>
        <w:t>4.12.1　C4 历史作用、路径差异与修复窗口</w:t>
      </w:r>
    </w:p>
    <w:p w14:paraId="5EB18ED1" w14:textId="77777777" w:rsidR="001F4C0C" w:rsidRDefault="00E71F4B">
      <w:pPr>
        <w:rPr>
          <w:rFonts w:hint="default"/>
        </w:rPr>
      </w:pPr>
      <w:r>
        <w:t>推理依赖：D1；历史增量分支另需G3，当前载体与介入时点分支按§4.5、§2.4取得相应证据</w:t>
      </w:r>
    </w:p>
    <w:p w14:paraId="5CC0E20F" w14:textId="77777777" w:rsidR="001F4C0C" w:rsidRDefault="00E71F4B">
      <w:pPr>
        <w:rPr>
          <w:rFonts w:hint="default"/>
        </w:rPr>
      </w:pPr>
      <w:r>
        <w:lastRenderedPageBreak/>
        <w:t>附加条件：G3分支的历史变量须在未来结果前定义，当前注册状态、环境与测量协议已控制；预测性与因果历史增量子型不得混同。一般历史形成和当前载体作用按§4.5的独立路线取证；讨论修复窗口还需预先公开的K*/F*、不同时点介入比较与相应因果识别，只有主张额外历史残差时才追加G3。</w:t>
      </w:r>
    </w:p>
    <w:p w14:paraId="6EAD3622" w14:textId="77777777" w:rsidR="001F4C0C" w:rsidRDefault="00E71F4B">
      <w:pPr>
        <w:rPr>
          <w:rFonts w:hint="default"/>
        </w:rPr>
      </w:pPr>
      <w:r>
        <w:t>允许结论：G3分支可以在预注册窗口及当前表示下登记预测性或因果性历史增量。当前载体路线可以按自身材料登记有限历史作用。另有K*/F*、时点比较及相应识别依据时，可登记条件性修复窗口；这不要求结果必须保留当前状态之外的历史残差。</w:t>
      </w:r>
    </w:p>
    <w:p w14:paraId="0602AAA5" w14:textId="77777777" w:rsidR="001F4C0C" w:rsidRDefault="00E71F4B">
      <w:pPr>
        <w:rPr>
          <w:rFonts w:hint="default"/>
        </w:rPr>
      </w:pPr>
      <w:r>
        <w:t>禁止跳跃：痕迹保存等于历史效应；预测增益等于因果或不可逆；路径差异等于命运、进步、衰退、责任或阶段回退；K*/F*未公开即宣称修复</w:t>
      </w:r>
    </w:p>
    <w:p w14:paraId="2F592BD2" w14:textId="77777777" w:rsidR="001F4C0C" w:rsidRDefault="00E71F4B">
      <w:pPr>
        <w:rPr>
          <w:rFonts w:hint="default"/>
        </w:rPr>
      </w:pPr>
      <w:r>
        <w:t>方法门：E1；E4；CAUSAL；EVIDENCE</w:t>
      </w:r>
    </w:p>
    <w:p w14:paraId="0AF2F3C1" w14:textId="77777777" w:rsidR="001F4C0C" w:rsidRDefault="00E71F4B">
      <w:pPr>
        <w:rPr>
          <w:rFonts w:hint="default"/>
        </w:rPr>
      </w:pPr>
      <w:r>
        <w:t>演化先按D1分类，不能从定义推出历史作用。当前载体路线核对形成、保留、调用和后续结果；历史条件增量路线分别读取G3a的预测增益或G3b的因果依据。修复窗口比较不同时点介入对预先公开K*/F*的可达性和代价；只有它同时声称当前表示之外的历史残差时，才承担相应G3责任。</w:t>
      </w:r>
    </w:p>
    <w:p w14:paraId="257DEC23" w14:textId="77777777" w:rsidR="001F4C0C" w:rsidRDefault="00E71F4B">
      <w:pPr>
        <w:pStyle w:val="31"/>
      </w:pPr>
      <w:r>
        <w:t>4.12.2　C5 负荷、容量与恢复</w:t>
      </w:r>
    </w:p>
    <w:p w14:paraId="6AD8B6F4" w14:textId="77777777" w:rsidR="001F4C0C" w:rsidRDefault="00E71F4B">
      <w:pPr>
        <w:rPr>
          <w:rFonts w:hint="default"/>
        </w:rPr>
      </w:pPr>
      <w:r>
        <w:t>推理依赖：D0；G2</w:t>
      </w:r>
    </w:p>
    <w:p w14:paraId="16EFB058" w14:textId="77777777" w:rsidR="001F4C0C" w:rsidRDefault="00E71F4B">
      <w:pPr>
        <w:rPr>
          <w:rFonts w:hint="default"/>
        </w:rPr>
      </w:pPr>
      <w:r>
        <w:t>附加条件：瞬时分支须有同型需求—容量定义、单位或转换映射、同窗测量和分布位置。载体累积分支须依§4.5追踪负荷进入当前损伤或容量状态、跨窗累积或恢复过程及其后续效应，并满足G2通道要求；历史增量型累积分支另需G3-instance和可定位历史载体。</w:t>
      </w:r>
    </w:p>
    <w:p w14:paraId="044CE3A2" w14:textId="77777777" w:rsidR="001F4C0C" w:rsidRDefault="00E71F4B">
      <w:pPr>
        <w:rPr>
          <w:rFonts w:hint="default"/>
        </w:rPr>
      </w:pPr>
      <w:r>
        <w:t>允许结论：基础分支可登记指定窗口和位置上的瞬时负荷—容量缺口；载体累积条件成立时，可登记该载体、窗口和结果内的累积损伤或迟恢复候选；另有G3-instance时，可登记当前状态之外的历史增量型累积或迟恢复候选。</w:t>
      </w:r>
    </w:p>
    <w:p w14:paraId="14C57228" w14:textId="77777777" w:rsidR="001F4C0C" w:rsidRDefault="00E71F4B">
      <w:pPr>
        <w:rPr>
          <w:rFonts w:hint="default"/>
        </w:rPr>
      </w:pPr>
      <w:r>
        <w:t>禁止跳跃：负荷必然单调累积或过载必然崩溃；把不同类型需求和容量直接相减；瞬时缺口自动证明持久损伤；恢复需要直接生成具名主体的牺牲义务</w:t>
      </w:r>
    </w:p>
    <w:p w14:paraId="75B913C3" w14:textId="77777777" w:rsidR="001F4C0C" w:rsidRDefault="00E71F4B">
      <w:pPr>
        <w:rPr>
          <w:rFonts w:hint="default"/>
        </w:rPr>
      </w:pPr>
      <w:r>
        <w:t>方法门：E1；E4；CAUSAL；EVIDENCE</w:t>
      </w:r>
    </w:p>
    <w:p w14:paraId="583818A0" w14:textId="77777777" w:rsidR="001F4C0C" w:rsidRDefault="00E71F4B">
      <w:pPr>
        <w:rPr>
          <w:rFonts w:hint="default"/>
        </w:rPr>
      </w:pPr>
      <w:r>
        <w:t>基础分支冻结需求、容量、补给、损耗和时间窗的类型与单位，以G2-instance确认承载通道，再比较同窗即时缺口与溢出位置。累积与迟恢复须有跨窗材料：载体路线按§4.5识别历史负荷怎样形成当前状态、该状态怎样维持或恢复并影响后续结果；历史增量路线另由G3检验当前注册状态之外的增量。当前状态充分与载体解释相容，但不能代替其形成过程与因果证据。</w:t>
      </w:r>
    </w:p>
    <w:p w14:paraId="7B158478" w14:textId="77777777" w:rsidR="001F4C0C" w:rsidRDefault="00E71F4B">
      <w:pPr>
        <w:rPr>
          <w:rFonts w:hint="default"/>
        </w:rPr>
      </w:pPr>
      <w:r>
        <w:t>分支登记为C5-instant（同型需求—容量映射、同窗测量）、C5-carried-cumulative（另有§4.5的当前载体、跨窗累积或恢复及后续效应证据）与C5-cumulative（历史增量型；另加G3，并有历史载体、后续容量或恢复差异）。</w:t>
      </w:r>
    </w:p>
    <w:p w14:paraId="0387E157" w14:textId="77777777" w:rsidR="001F4C0C" w:rsidRDefault="00E71F4B">
      <w:pPr>
        <w:pStyle w:val="31"/>
      </w:pPr>
      <w:r>
        <w:t>4.12.3　C6 尺度闭合与对象转换</w:t>
      </w:r>
    </w:p>
    <w:p w14:paraId="0EDC6FE5" w14:textId="77777777" w:rsidR="001F4C0C" w:rsidRDefault="00E71F4B">
      <w:pPr>
        <w:rPr>
          <w:rFonts w:hint="default"/>
        </w:rPr>
      </w:pPr>
      <w:r>
        <w:t>推理依赖：D3；G4</w:t>
      </w:r>
    </w:p>
    <w:p w14:paraId="39BD5AE4" w14:textId="77777777" w:rsidR="001F4C0C" w:rsidRDefault="00E71F4B">
      <w:pPr>
        <w:rPr>
          <w:rFonts w:hint="default"/>
        </w:rPr>
      </w:pPr>
      <w:r>
        <w:lastRenderedPageBreak/>
        <w:t>附加条件：结果前唯一预选G4a或G4b，并从该子型allowed_success_criteria中唯一冻结selected_success_criterion；M(SP0→SP1)、保留项、改变项、丢失项、误差、比较模型、正向阈值和容差已冻结；若要登记限定单尺度闭合或未发现预选转换，null_decision_rule中的等价性或充分性检验、功效或灵敏度门及容差必须结果前冻结并实际通过</w:t>
      </w:r>
    </w:p>
    <w:p w14:paraId="3054A73C" w14:textId="77777777" w:rsidR="001F4C0C" w:rsidRDefault="00E71F4B">
      <w:pPr>
        <w:rPr>
          <w:rFonts w:hint="default"/>
        </w:rPr>
      </w:pPr>
      <w:r>
        <w:t>允许结论：可以分别登记G4a在预注册变量、指标、尺度与窗口内的单尺度闭合失败，或G4b在预注册映射、K、尺度与窗口内的对象/干预转换；正向判据未通过默认只登记未获支持或未决。只有预注册等价性或充分性检验及功效、灵敏度与容差门通过，才可对G4a登记判据限定闭合，或对G4b登记未发现预选转换；不得外推至未选判据。</w:t>
      </w:r>
    </w:p>
    <w:p w14:paraId="3AA06A6F" w14:textId="77777777" w:rsidR="001F4C0C" w:rsidRDefault="00E71F4B">
      <w:pPr>
        <w:rPr>
          <w:rFonts w:hint="default"/>
        </w:rPr>
      </w:pPr>
      <w:r>
        <w:t>禁止跳跃：用一般相关、无条件耦合或同尺度遗漏支持G4；把G4a和G4b事后并取；在同一子型内事后改换成功判据或用未选判据救援；把未显著或未过正向阈值直接称为单尺度闭合、对象未转换或干预等价；尺度范围扩大即解释更真或授权更大；同名术语证明对象或干预同一</w:t>
      </w:r>
    </w:p>
    <w:p w14:paraId="372002A9" w14:textId="77777777" w:rsidR="001F4C0C" w:rsidRDefault="00E71F4B">
      <w:pPr>
        <w:rPr>
          <w:rFonts w:hint="default"/>
        </w:rPr>
      </w:pPr>
      <w:r>
        <w:t>方法门：E4；E5；EVIDENCE</w:t>
      </w:r>
    </w:p>
    <w:p w14:paraId="6212DB2B" w14:textId="77777777" w:rsidR="001F4C0C" w:rsidRDefault="00E71F4B">
      <w:pPr>
        <w:rPr>
          <w:rFonts w:hint="default"/>
        </w:rPr>
      </w:pPr>
      <w:r>
        <w:t>G4a 单独检验被排除尺度变量的条件增量；G4b 只检验其预选的对象动力非交换、干预非交换、预冻结 K 失效、有效关系改变或干预响应改变之一。C6 所引用的 G4-instance 必须已在结果前同时冻结一个子型和一个成功判据；子型之间或子型内部都不能在结果后互换。</w:t>
      </w:r>
    </w:p>
    <w:p w14:paraId="086EEF4B" w14:textId="77777777" w:rsidR="001F4C0C" w:rsidRDefault="00E71F4B">
      <w:pPr>
        <w:pStyle w:val="31"/>
      </w:pPr>
      <w:r>
        <w:t>4.12.4　C7 局部改善与跨边界溢出</w:t>
      </w:r>
    </w:p>
    <w:p w14:paraId="22DECE97" w14:textId="77777777" w:rsidR="001F4C0C" w:rsidRDefault="00E71F4B">
      <w:pPr>
        <w:rPr>
          <w:rFonts w:hint="default"/>
        </w:rPr>
      </w:pPr>
      <w:r>
        <w:t>推理依赖：G2；真正跨尺度的主张另需D3/E5映射，主张闭合失败或对象/干预转换时再需相应G4实例</w:t>
      </w:r>
    </w:p>
    <w:p w14:paraId="58A82F20" w14:textId="77777777" w:rsidR="001F4C0C" w:rsidRDefault="00E71F4B">
      <w:pPr>
        <w:rPr>
          <w:rFonts w:hint="default"/>
        </w:rPr>
      </w:pPr>
      <w:r>
        <w:t>附加条件：局部目标、对象边界、影响窗口和边界外变量已登记；G2-instance定位跨边界通道，局部改变与边界外结果之间具有时间顺序、机制桥和阻断或替代反事实。跨越对象或行政边界不自动构成尺度变化；实际跨尺度时另核D3/E5。只有进一步声称闭合失败、对象转换或干预转换，才另检相应G4。使用“外部性”时须说明制度或会计核算中的成本、收益及其归属。</w:t>
      </w:r>
    </w:p>
    <w:p w14:paraId="4724C846" w14:textId="77777777" w:rsidR="001F4C0C" w:rsidRDefault="00E71F4B">
      <w:pPr>
        <w:rPr>
          <w:rFonts w:hint="default"/>
        </w:rPr>
      </w:pPr>
      <w:r>
        <w:t>允许结论：可以在机制桥与反事实成立时登记局部改善伴随的跨边界溢出及分布位置；只有另有制度或会计定义时才称外部性。</w:t>
      </w:r>
    </w:p>
    <w:p w14:paraId="6924039D" w14:textId="77777777" w:rsidR="001F4C0C" w:rsidRDefault="00E71F4B">
      <w:pPr>
        <w:rPr>
          <w:rFonts w:hint="default"/>
        </w:rPr>
      </w:pPr>
      <w:r>
        <w:t>禁止跳跃：任何局部改善都必然伤害更大尺度；把跨边界相关直接称为溢出机制；没有制度或会计定义仍称外部性；发现溢出自动指定补偿、责任或处置方案</w:t>
      </w:r>
    </w:p>
    <w:p w14:paraId="25AB843D" w14:textId="77777777" w:rsidR="001F4C0C" w:rsidRDefault="00E71F4B">
      <w:pPr>
        <w:rPr>
          <w:rFonts w:hint="default"/>
        </w:rPr>
      </w:pPr>
      <w:r>
        <w:t>方法门：E4；CAUSAL；EVIDENCE；实际跨尺度时另有E5</w:t>
      </w:r>
    </w:p>
    <w:p w14:paraId="3FFCE8B5" w14:textId="77777777" w:rsidR="001F4C0C" w:rsidRDefault="00E71F4B">
      <w:pPr>
        <w:rPr>
          <w:rFonts w:hint="default"/>
        </w:rPr>
      </w:pPr>
      <w:r>
        <w:t>先测量局部目标的预定改善，再沿G2指定通道追踪边界外输出、风险、资源占用或信号，并用相称比较区分共同冲击与跨界作用。若表述跨尺度，说明D3/E5映射；若表述尺度闭合失败或对象转换，再给相应G4证据。一个闭合良好的模型也可以正确表示跨界作用，不能把模型不足当作作用存在的必要条件。制度或会计定义进一步决定所问成本与收益是否属于外部性。</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286"/>
        <w:gridCol w:w="2627"/>
        <w:gridCol w:w="2636"/>
        <w:gridCol w:w="2636"/>
      </w:tblGrid>
      <w:tr w:rsidR="001F4C0C" w14:paraId="46B7969B" w14:textId="77777777">
        <w:trPr>
          <w:tblHeader/>
          <w:jc w:val="center"/>
        </w:trPr>
        <w:tc>
          <w:tcPr>
            <w:tcW w:w="1286" w:type="dxa"/>
            <w:shd w:val="clear" w:color="auto" w:fill="E8EDF1"/>
            <w:vAlign w:val="center"/>
          </w:tcPr>
          <w:p w14:paraId="64784BB5" w14:textId="77777777" w:rsidR="001F4C0C" w:rsidRDefault="00E71F4B">
            <w:pPr>
              <w:pStyle w:val="TableHeader"/>
              <w:jc w:val="center"/>
              <w:rPr>
                <w:rFonts w:hint="default"/>
              </w:rPr>
            </w:pPr>
            <w:r>
              <w:lastRenderedPageBreak/>
              <w:t>合同</w:t>
            </w:r>
          </w:p>
        </w:tc>
        <w:tc>
          <w:tcPr>
            <w:tcW w:w="2627" w:type="dxa"/>
            <w:shd w:val="clear" w:color="auto" w:fill="E8EDF1"/>
            <w:vAlign w:val="center"/>
          </w:tcPr>
          <w:p w14:paraId="75FD446E" w14:textId="77777777" w:rsidR="001F4C0C" w:rsidRDefault="00E71F4B">
            <w:pPr>
              <w:pStyle w:val="TableHeader"/>
              <w:jc w:val="center"/>
              <w:rPr>
                <w:rFonts w:hint="default"/>
              </w:rPr>
            </w:pPr>
            <w:r>
              <w:t>最低证据</w:t>
            </w:r>
          </w:p>
        </w:tc>
        <w:tc>
          <w:tcPr>
            <w:tcW w:w="2636" w:type="dxa"/>
            <w:shd w:val="clear" w:color="auto" w:fill="E8EDF1"/>
            <w:vAlign w:val="center"/>
          </w:tcPr>
          <w:p w14:paraId="10371C76" w14:textId="77777777" w:rsidR="001F4C0C" w:rsidRDefault="00E71F4B">
            <w:pPr>
              <w:pStyle w:val="TableHeader"/>
              <w:jc w:val="center"/>
              <w:rPr>
                <w:rFonts w:hint="default"/>
              </w:rPr>
            </w:pPr>
            <w:r>
              <w:t>关键反例</w:t>
            </w:r>
          </w:p>
        </w:tc>
        <w:tc>
          <w:tcPr>
            <w:tcW w:w="2636" w:type="dxa"/>
            <w:shd w:val="clear" w:color="auto" w:fill="E8EDF1"/>
            <w:vAlign w:val="center"/>
          </w:tcPr>
          <w:p w14:paraId="2D4B8EF2" w14:textId="77777777" w:rsidR="001F4C0C" w:rsidRDefault="00E71F4B">
            <w:pPr>
              <w:pStyle w:val="TableHeader"/>
              <w:jc w:val="center"/>
              <w:rPr>
                <w:rFonts w:hint="default"/>
              </w:rPr>
            </w:pPr>
            <w:r>
              <w:t>失效边界</w:t>
            </w:r>
          </w:p>
        </w:tc>
      </w:tr>
      <w:tr w:rsidR="001F4C0C" w14:paraId="68397039" w14:textId="77777777">
        <w:trPr>
          <w:jc w:val="center"/>
        </w:trPr>
        <w:tc>
          <w:tcPr>
            <w:tcW w:w="1286" w:type="dxa"/>
            <w:vAlign w:val="center"/>
          </w:tcPr>
          <w:p w14:paraId="0C199719" w14:textId="77777777" w:rsidR="001F4C0C" w:rsidRDefault="00E71F4B">
            <w:pPr>
              <w:pStyle w:val="TableBody"/>
              <w:jc w:val="center"/>
              <w:rPr>
                <w:rFonts w:hint="default"/>
              </w:rPr>
            </w:pPr>
            <w:r>
              <w:t>C4</w:t>
            </w:r>
          </w:p>
        </w:tc>
        <w:tc>
          <w:tcPr>
            <w:tcW w:w="2627" w:type="dxa"/>
            <w:vAlign w:val="center"/>
          </w:tcPr>
          <w:p w14:paraId="4CC644F1" w14:textId="77777777" w:rsidR="001F4C0C" w:rsidRDefault="00E71F4B">
            <w:pPr>
              <w:pStyle w:val="TableBody"/>
              <w:jc w:val="left"/>
              <w:rPr>
                <w:rFonts w:hint="default"/>
              </w:rPr>
            </w:pPr>
            <w:r>
              <w:t>历史增量分支需G3及当前表示控制；载体路线按§4.5取证；修复分支需K*/F*、时点比较与相应因果依据</w:t>
            </w:r>
          </w:p>
        </w:tc>
        <w:tc>
          <w:tcPr>
            <w:tcW w:w="2636" w:type="dxa"/>
            <w:vAlign w:val="center"/>
          </w:tcPr>
          <w:p w14:paraId="6D4FA77E" w14:textId="77777777" w:rsidR="001F4C0C" w:rsidRDefault="00E71F4B">
            <w:pPr>
              <w:pStyle w:val="TableBody"/>
              <w:jc w:val="left"/>
              <w:rPr>
                <w:rFonts w:hint="default"/>
              </w:rPr>
            </w:pPr>
            <w:r>
              <w:t>载体形成或后续作用未得到区分；残差被充分当前状态吸收；介入时点无稳定差异</w:t>
            </w:r>
          </w:p>
        </w:tc>
        <w:tc>
          <w:tcPr>
            <w:tcW w:w="2636" w:type="dxa"/>
            <w:vAlign w:val="center"/>
          </w:tcPr>
          <w:p w14:paraId="23D973BA" w14:textId="77777777" w:rsidR="001F4C0C" w:rsidRDefault="00E71F4B">
            <w:pPr>
              <w:pStyle w:val="TableBody"/>
              <w:jc w:val="left"/>
              <w:rPr>
                <w:rFonts w:hint="default"/>
              </w:rPr>
            </w:pPr>
            <w:r>
              <w:t>无G3只阻断额外历史增量；无因果证据不称历史因果；无K*/F*与时点依据不称修复窗口</w:t>
            </w:r>
          </w:p>
        </w:tc>
      </w:tr>
      <w:tr w:rsidR="001F4C0C" w14:paraId="5D43C82E" w14:textId="77777777">
        <w:trPr>
          <w:jc w:val="center"/>
        </w:trPr>
        <w:tc>
          <w:tcPr>
            <w:tcW w:w="1286" w:type="dxa"/>
            <w:vAlign w:val="center"/>
          </w:tcPr>
          <w:p w14:paraId="7E9329BF" w14:textId="77777777" w:rsidR="001F4C0C" w:rsidRDefault="00E71F4B">
            <w:pPr>
              <w:pStyle w:val="TableBody"/>
              <w:jc w:val="center"/>
              <w:rPr>
                <w:rFonts w:hint="default"/>
              </w:rPr>
            </w:pPr>
            <w:r>
              <w:t>C5</w:t>
            </w:r>
          </w:p>
        </w:tc>
        <w:tc>
          <w:tcPr>
            <w:tcW w:w="2627" w:type="dxa"/>
            <w:vAlign w:val="center"/>
          </w:tcPr>
          <w:p w14:paraId="6EB58BEE" w14:textId="77777777" w:rsidR="001F4C0C" w:rsidRDefault="00E71F4B">
            <w:pPr>
              <w:pStyle w:val="TableBody"/>
              <w:jc w:val="left"/>
              <w:rPr>
                <w:rFonts w:hint="default"/>
              </w:rPr>
            </w:pPr>
            <w:r>
              <w:t>G2-instance；同型需求—容量或转换映射；同窗逐位置测量；载体累积需跨窗形成、保留、恢复与因果比较；历史增量型另有G3</w:t>
            </w:r>
          </w:p>
        </w:tc>
        <w:tc>
          <w:tcPr>
            <w:tcW w:w="2636" w:type="dxa"/>
            <w:vAlign w:val="center"/>
          </w:tcPr>
          <w:p w14:paraId="45C619EE" w14:textId="77777777" w:rsidR="001F4C0C" w:rsidRDefault="00E71F4B">
            <w:pPr>
              <w:pStyle w:val="TableBody"/>
              <w:jc w:val="left"/>
              <w:rPr>
                <w:rFonts w:hint="default"/>
              </w:rPr>
            </w:pPr>
            <w:r>
              <w:t>容量同步扩展；需求容量不可比；缺口解除后无后续差异；持续共同输入解释结果</w:t>
            </w:r>
          </w:p>
        </w:tc>
        <w:tc>
          <w:tcPr>
            <w:tcW w:w="2636" w:type="dxa"/>
            <w:vAlign w:val="center"/>
          </w:tcPr>
          <w:p w14:paraId="5BDD8BA9" w14:textId="77777777" w:rsidR="001F4C0C" w:rsidRDefault="00E71F4B">
            <w:pPr>
              <w:pStyle w:val="TableBody"/>
              <w:jc w:val="left"/>
              <w:rPr>
                <w:rFonts w:hint="default"/>
              </w:rPr>
            </w:pPr>
            <w:r>
              <w:t>类型、单位、窗口或通道不足时只称有限资源状态；跨窗证据不足不称累积机制；无G3只阻断历史增量型分支</w:t>
            </w:r>
          </w:p>
        </w:tc>
      </w:tr>
      <w:tr w:rsidR="001F4C0C" w14:paraId="3145F4A8" w14:textId="77777777">
        <w:trPr>
          <w:jc w:val="center"/>
        </w:trPr>
        <w:tc>
          <w:tcPr>
            <w:tcW w:w="1286" w:type="dxa"/>
            <w:vAlign w:val="center"/>
          </w:tcPr>
          <w:p w14:paraId="0C637B3C" w14:textId="77777777" w:rsidR="001F4C0C" w:rsidRDefault="00E71F4B">
            <w:pPr>
              <w:pStyle w:val="TableBody"/>
              <w:jc w:val="center"/>
              <w:rPr>
                <w:rFonts w:hint="default"/>
              </w:rPr>
            </w:pPr>
            <w:r>
              <w:t>C6</w:t>
            </w:r>
          </w:p>
        </w:tc>
        <w:tc>
          <w:tcPr>
            <w:tcW w:w="2627" w:type="dxa"/>
            <w:vAlign w:val="center"/>
          </w:tcPr>
          <w:p w14:paraId="5F7B5D33" w14:textId="77777777" w:rsidR="001F4C0C" w:rsidRDefault="00E71F4B">
            <w:pPr>
              <w:pStyle w:val="TableBody"/>
              <w:jc w:val="left"/>
              <w:rPr>
                <w:rFonts w:hint="default"/>
              </w:rPr>
            </w:pPr>
            <w:r>
              <w:t>完整 D3/E5、预选G4子型与判据、竞争解释及相应复核；正向结论须有预选判据通过记录；零结论须有对应等价性或充分性、功效或灵敏度及容差通过记录；两条路线分别成立，不互为前提</w:t>
            </w:r>
          </w:p>
        </w:tc>
        <w:tc>
          <w:tcPr>
            <w:tcW w:w="2636" w:type="dxa"/>
            <w:vAlign w:val="center"/>
          </w:tcPr>
          <w:p w14:paraId="1AB35468" w14:textId="77777777" w:rsidR="001F4C0C" w:rsidRDefault="00E71F4B">
            <w:pPr>
              <w:pStyle w:val="TableBody"/>
              <w:jc w:val="left"/>
              <w:rPr>
                <w:rFonts w:hint="default"/>
              </w:rPr>
            </w:pPr>
            <w:r>
              <w:t>保留变量构成充分统计量；增益来自同尺度遗漏或复杂度；M 与动力/干预交换且映射稳定；样本或测量灵敏度不足导致正向门未过但也不能支持零</w:t>
            </w:r>
          </w:p>
        </w:tc>
        <w:tc>
          <w:tcPr>
            <w:tcW w:w="2636" w:type="dxa"/>
            <w:vAlign w:val="center"/>
          </w:tcPr>
          <w:p w14:paraId="6CB9DC51" w14:textId="77777777" w:rsidR="001F4C0C" w:rsidRDefault="00E71F4B">
            <w:pPr>
              <w:pStyle w:val="TableBody"/>
              <w:jc w:val="left"/>
              <w:rPr>
                <w:rFonts w:hint="default"/>
              </w:rPr>
            </w:pPr>
            <w:r>
              <w:t>合同不全、子型或判据未预选、未选判据被用于救援或结果不复现时退回源尺度；正向门未过且零结论规则未通过时保持未决</w:t>
            </w:r>
          </w:p>
        </w:tc>
      </w:tr>
      <w:tr w:rsidR="001F4C0C" w14:paraId="25F649FA" w14:textId="77777777">
        <w:trPr>
          <w:jc w:val="center"/>
        </w:trPr>
        <w:tc>
          <w:tcPr>
            <w:tcW w:w="1286" w:type="dxa"/>
            <w:vAlign w:val="center"/>
          </w:tcPr>
          <w:p w14:paraId="63C793CA" w14:textId="77777777" w:rsidR="001F4C0C" w:rsidRDefault="00E71F4B">
            <w:pPr>
              <w:pStyle w:val="TableBody"/>
              <w:jc w:val="center"/>
              <w:rPr>
                <w:rFonts w:hint="default"/>
              </w:rPr>
            </w:pPr>
            <w:r>
              <w:t>C7</w:t>
            </w:r>
          </w:p>
        </w:tc>
        <w:tc>
          <w:tcPr>
            <w:tcW w:w="2627" w:type="dxa"/>
            <w:vAlign w:val="center"/>
          </w:tcPr>
          <w:p w14:paraId="7A7DA683" w14:textId="77777777" w:rsidR="001F4C0C" w:rsidRDefault="00E71F4B">
            <w:pPr>
              <w:pStyle w:val="TableBody"/>
              <w:jc w:val="left"/>
              <w:rPr>
                <w:rFonts w:hint="default"/>
              </w:rPr>
            </w:pPr>
            <w:r>
              <w:t>局部与边界外变量；G2指定通道、时序和反事实；跨尺度另D3/E5；闭合失败或对象转换主张另G4；外部性另有制度/会计定义</w:t>
            </w:r>
          </w:p>
        </w:tc>
        <w:tc>
          <w:tcPr>
            <w:tcW w:w="2636" w:type="dxa"/>
            <w:vAlign w:val="center"/>
          </w:tcPr>
          <w:p w14:paraId="4169F2A4" w14:textId="77777777" w:rsidR="001F4C0C" w:rsidRDefault="00E71F4B">
            <w:pPr>
              <w:pStyle w:val="TableBody"/>
              <w:jc w:val="left"/>
              <w:rPr>
                <w:rFonts w:hint="default"/>
              </w:rPr>
            </w:pPr>
            <w:r>
              <w:t>阻断通道无效；共同冲击解释差异；所称成本不在该核算定义内</w:t>
            </w:r>
          </w:p>
        </w:tc>
        <w:tc>
          <w:tcPr>
            <w:tcW w:w="2636" w:type="dxa"/>
            <w:vAlign w:val="center"/>
          </w:tcPr>
          <w:p w14:paraId="188E4B95" w14:textId="77777777" w:rsidR="001F4C0C" w:rsidRDefault="00E71F4B">
            <w:pPr>
              <w:pStyle w:val="TableBody"/>
              <w:jc w:val="left"/>
              <w:rPr>
                <w:rFonts w:hint="default"/>
              </w:rPr>
            </w:pPr>
            <w:r>
              <w:t>无跨界因果只登记相关或核算缺口；闭合成立不否定溢出；无相应成本收益归属定义不取得外部性分类</w:t>
            </w:r>
          </w:p>
        </w:tc>
      </w:tr>
    </w:tbl>
    <w:p w14:paraId="7480D428" w14:textId="77777777" w:rsidR="001F4C0C" w:rsidRDefault="001F4C0C">
      <w:pPr>
        <w:spacing w:after="60" w:line="40" w:lineRule="exact"/>
        <w:ind w:firstLine="0"/>
        <w:rPr>
          <w:rFonts w:hint="default"/>
        </w:rPr>
      </w:pPr>
    </w:p>
    <w:p w14:paraId="0D5808A8" w14:textId="77777777" w:rsidR="001F4C0C" w:rsidRDefault="00E71F4B">
      <w:pPr>
        <w:rPr>
          <w:rFonts w:hint="default"/>
        </w:rPr>
      </w:pPr>
      <w:r>
        <w:t>跨边界、跨尺度和模型闭合回答不同问题。同尺度传导和跨行政边界的成本转移可以有真实效应；共同原因造成的同步改变则不单凭相关成为跨界作用。已有领域证据按其研究设计保留；使用C7正式机制路线时，核对所声称层级真正需要的通道、映射和核算条件。〔研究04.05、20.07、26.02、28.02〕</w:t>
      </w:r>
    </w:p>
    <w:p w14:paraId="0550CDE8" w14:textId="77777777" w:rsidR="001F4C0C" w:rsidRDefault="00E71F4B">
      <w:pPr>
        <w:pStyle w:val="21"/>
      </w:pPr>
      <w:r>
        <w:t>4.13　第三组：演化模式、观测、人类承接与制度写回</w:t>
      </w:r>
    </w:p>
    <w:p w14:paraId="07F7EB97" w14:textId="77777777" w:rsidR="001F4C0C" w:rsidRDefault="00E71F4B">
      <w:pPr>
        <w:pStyle w:val="31"/>
      </w:pPr>
      <w:r>
        <w:t>4.13.1　C8 变异—差异保留—再生产</w:t>
      </w:r>
    </w:p>
    <w:p w14:paraId="4D15BD12" w14:textId="77777777" w:rsidR="001F4C0C" w:rsidRDefault="00E71F4B">
      <w:pPr>
        <w:rPr>
          <w:rFonts w:hint="default"/>
        </w:rPr>
      </w:pPr>
      <w:r>
        <w:t>推理依赖：D1</w:t>
      </w:r>
    </w:p>
    <w:p w14:paraId="560344BD" w14:textId="77777777" w:rsidR="001F4C0C" w:rsidRDefault="00E71F4B">
      <w:pPr>
        <w:rPr>
          <w:rFonts w:hint="default"/>
        </w:rPr>
      </w:pPr>
      <w:r>
        <w:t>附加条件：V：在结果前定义可区分变异及其来源；D：在可比环境中出现超过阈值的差异结果；R：差异进入下一轮并在重复轮次中可复核；漂变、共同外因、抽样偏差和一次性冲击作为竞争解释；主张具体承载机制时另需G2-instance</w:t>
      </w:r>
    </w:p>
    <w:p w14:paraId="5670E166" w14:textId="77777777" w:rsidR="001F4C0C" w:rsidRDefault="00E71F4B">
      <w:pPr>
        <w:rPr>
          <w:rFonts w:hint="default"/>
        </w:rPr>
      </w:pPr>
      <w:r>
        <w:t>允许结论：V、D、R、下一轮进入、重复轮次和漂变竞争均成立时，可以登记限定环境内的变异—差异保留—再生产模式；另有G2-instance时才登记具体承载机制。</w:t>
      </w:r>
    </w:p>
    <w:p w14:paraId="4383DE9F" w14:textId="77777777" w:rsidR="001F4C0C" w:rsidRDefault="00E71F4B">
      <w:pPr>
        <w:rPr>
          <w:rFonts w:hint="default"/>
        </w:rPr>
      </w:pPr>
      <w:r>
        <w:lastRenderedPageBreak/>
        <w:t>禁止跳跃：任何演化都由筛选解释；一次存续或一次样本差异等于差异保留；被保留者更优、更高级或更正当；系统筛选等于主体选择、集体治理或授权</w:t>
      </w:r>
    </w:p>
    <w:p w14:paraId="35004810" w14:textId="77777777" w:rsidR="001F4C0C" w:rsidRDefault="00E71F4B">
      <w:pPr>
        <w:rPr>
          <w:rFonts w:hint="default"/>
        </w:rPr>
      </w:pPr>
      <w:r>
        <w:t>方法门：E4；CAUSAL；EVIDENCE</w:t>
      </w:r>
    </w:p>
    <w:p w14:paraId="66D96088" w14:textId="77777777" w:rsidR="001F4C0C" w:rsidRDefault="00E71F4B">
      <w:pPr>
        <w:rPr>
          <w:rFonts w:hint="default"/>
        </w:rPr>
      </w:pPr>
      <w:r>
        <w:t>C8是需要独立证据的模式检验合同，不能由定义或框架叙述直接证明。基础模式分支要求 V、D、R、进入下一轮、重复轮次和漂变竞争同时成立；具体机制分支另加 G2-instance，定位保留或再生产通道。它描述系统筛选，不描述行动主体的有意选择，更不描述治理授权。</w:t>
      </w:r>
    </w:p>
    <w:p w14:paraId="3C592FA0" w14:textId="77777777" w:rsidR="001F4C0C" w:rsidRDefault="00E71F4B">
      <w:pPr>
        <w:rPr>
          <w:rFonts w:hint="default"/>
        </w:rPr>
      </w:pPr>
      <w:r>
        <w:t>分支登记为 C8-pattern（V、D、R、下一轮、重复轮次、漂变竞争）与 C8-mechanism（另加 G2，并有指定保留或再生产通道、通道扰动或自然变异）。</w:t>
      </w:r>
    </w:p>
    <w:p w14:paraId="4484EE62" w14:textId="77777777" w:rsidR="001F4C0C" w:rsidRDefault="00E71F4B">
      <w:pPr>
        <w:pStyle w:val="31"/>
      </w:pPr>
      <w:r>
        <w:t>4.13.2　C9 观测通道与反身响应</w:t>
      </w:r>
    </w:p>
    <w:p w14:paraId="3AB9F69A" w14:textId="77777777" w:rsidR="001F4C0C" w:rsidRDefault="00E71F4B">
      <w:pPr>
        <w:rPr>
          <w:rFonts w:hint="default"/>
        </w:rPr>
      </w:pPr>
      <w:r>
        <w:t>推理依赖：G2</w:t>
      </w:r>
    </w:p>
    <w:p w14:paraId="0B3632FD" w14:textId="77777777" w:rsidR="001F4C0C" w:rsidRDefault="00E71F4B">
      <w:pPr>
        <w:rPr>
          <w:rFonts w:hint="default"/>
        </w:rPr>
      </w:pPr>
      <w:r>
        <w:t>附加条件：观察、命名、评分或发布经实际指定通道到达对象；对象响应具有时间顺序及未观测、不同观测或通道阻断反事实。持久响应的载体路线须按§4.5核对响应如何进入当前状态、跨窗保留或更新及其持续效应，并区分持续观测、重复刺激和共同变化；历史增量型持久反身性另需G3-instance。</w:t>
      </w:r>
    </w:p>
    <w:p w14:paraId="394EBA80" w14:textId="77777777" w:rsidR="001F4C0C" w:rsidRDefault="00E71F4B">
      <w:pPr>
        <w:rPr>
          <w:rFonts w:hint="default"/>
        </w:rPr>
      </w:pPr>
      <w:r>
        <w:t>允许结论：可以登记限定通道和窗口内的观测参与或反身响应；载体持续条件成立时，可登记该窗口内经当前载体维持的反身响应；另有G3-instance时，可登记当前状态之外的历史增量型持久反身性。</w:t>
      </w:r>
    </w:p>
    <w:p w14:paraId="1C5588E2" w14:textId="77777777" w:rsidR="001F4C0C" w:rsidRDefault="00E71F4B">
      <w:pPr>
        <w:rPr>
          <w:rFonts w:hint="default"/>
        </w:rPr>
      </w:pPr>
      <w:r>
        <w:t>禁止跳跃：所有观察都会改变对象；观测后反应等于对象原本本质；反身性自动授权隐藏、压制观察或处置对象</w:t>
      </w:r>
    </w:p>
    <w:p w14:paraId="18710B6A" w14:textId="77777777" w:rsidR="001F4C0C" w:rsidRDefault="00E71F4B">
      <w:pPr>
        <w:rPr>
          <w:rFonts w:hint="default"/>
        </w:rPr>
      </w:pPr>
      <w:r>
        <w:t>方法门：E2；E3；E4；CAUSAL；EVIDENCE</w:t>
      </w:r>
    </w:p>
    <w:p w14:paraId="43CF95A8" w14:textId="77777777" w:rsidR="001F4C0C" w:rsidRDefault="00E71F4B">
      <w:pPr>
        <w:rPr>
          <w:rFonts w:hint="default"/>
        </w:rPr>
      </w:pPr>
      <w:r>
        <w:t>推导先冻结观察位置、测量协议与原有盲区，再以G2-instance识别观测事件的指定传播通道，并用未观测、替代观测或通道阻断条件建立反事实。一次反应止于相应窗口内的反身响应；跨窗持续须另核§4.5的载体、更新与后续作用证据，不能把重复刺激当作一次影响的保留。只有G3显示当前状态之外的跨窗口历史增量时，才进入历史增量型持久分支。</w:t>
      </w:r>
    </w:p>
    <w:p w14:paraId="0DAD380F" w14:textId="77777777" w:rsidR="001F4C0C" w:rsidRDefault="00E71F4B">
      <w:pPr>
        <w:rPr>
          <w:rFonts w:hint="default"/>
        </w:rPr>
      </w:pPr>
      <w:r>
        <w:t>分支登记为C9-response（实际通道、反事实）、C9-carried-persistence（另有§4.5的当前载体、跨窗口持续或更新与因果比较）和C9-persistent（历史增量型；另加G3，并有历史条件增量、跨窗口复核）。</w:t>
      </w:r>
    </w:p>
    <w:p w14:paraId="494C4BC0" w14:textId="77777777" w:rsidR="001F4C0C" w:rsidRDefault="00E71F4B">
      <w:pPr>
        <w:pStyle w:val="31"/>
      </w:pPr>
      <w:r>
        <w:t>4.13.3　C10 人类承接与跨期再生产</w:t>
      </w:r>
    </w:p>
    <w:p w14:paraId="0F02D65A" w14:textId="77777777" w:rsidR="001F4C0C" w:rsidRDefault="00E71F4B">
      <w:pPr>
        <w:rPr>
          <w:rFonts w:hint="default"/>
        </w:rPr>
      </w:pPr>
      <w:r>
        <w:t>推理依赖：G2</w:t>
      </w:r>
    </w:p>
    <w:p w14:paraId="7AE5E6C0" w14:textId="77777777" w:rsidR="001F4C0C" w:rsidRDefault="00E71F4B">
      <w:pPr>
        <w:rPr>
          <w:rFonts w:hint="default"/>
        </w:rPr>
      </w:pPr>
      <w:r>
        <w:t>附加条件：对象属于有人类行动、照护、维护或制度执行的结构；H2分别登记承接载体、同型成本承担者、受益者、停止权和责任主体。载体再生产路线须按§4.5核对能力、规则、资源或关系在多个周期中的保留、补给、替换与实际接续，并有覆盖相应结果和窗口的G2通道证据；历史增量型跨期分支另需G3-instance。主张H5意义的历史留痕，另需H5实例；留痕本身不证明再生产。</w:t>
      </w:r>
    </w:p>
    <w:p w14:paraId="60D24C75" w14:textId="77777777" w:rsidR="001F4C0C" w:rsidRDefault="00E71F4B">
      <w:pPr>
        <w:rPr>
          <w:rFonts w:hint="default"/>
        </w:rPr>
      </w:pPr>
      <w:r>
        <w:lastRenderedPageBreak/>
        <w:t>允许结论：基础分支可登记人类承接链及当前分布；载体路线条件成立时，可登记指定周期和载体内的跨期承接或再生产候选；另有G3时，可登记当前状态之外的历史增量型跨期再生产候选；另有H5实例时，可限定其支持范围内的历史留痕。</w:t>
      </w:r>
    </w:p>
    <w:p w14:paraId="7ECC1651" w14:textId="77777777" w:rsidR="001F4C0C" w:rsidRDefault="00E71F4B">
      <w:pPr>
        <w:rPr>
          <w:rFonts w:hint="default"/>
        </w:rPr>
      </w:pPr>
      <w:r>
        <w:t>禁止跳跃：承接能力等于承接义务；最可见执行者等于责任主体；H2分类本身证明再生产机制；承接链存在直接授权特定主体牺牲、继续或退出</w:t>
      </w:r>
    </w:p>
    <w:p w14:paraId="76811E41" w14:textId="77777777" w:rsidR="001F4C0C" w:rsidRDefault="00E71F4B">
      <w:pPr>
        <w:rPr>
          <w:rFonts w:hint="default"/>
        </w:rPr>
      </w:pPr>
      <w:r>
        <w:t>方法门：H2；E4；CAUSAL；EVIDENCE</w:t>
      </w:r>
    </w:p>
    <w:p w14:paraId="52729521" w14:textId="77777777" w:rsidR="001F4C0C" w:rsidRDefault="00E71F4B">
      <w:pPr>
        <w:rPr>
          <w:rFonts w:hint="default"/>
        </w:rPr>
      </w:pPr>
      <w:r>
        <w:t>C10特化到有人类行动、照护、维护或制度执行的结构。当前承接分支用G2定位指定通道，并依H2分开承接载体、同型成本承担者、受益者、停止权与责任主体。跨期载体分支须另外核对连续周期的接续及其因果证据；历史增量型跨期分支另加G3。H5只支持其合同范围内的历史留痕，不能替代两条跨期路线的效应证据。H2是操作门，不是经验原因。</w:t>
      </w:r>
    </w:p>
    <w:p w14:paraId="10CFF406" w14:textId="77777777" w:rsidR="001F4C0C" w:rsidRDefault="00E71F4B">
      <w:pPr>
        <w:rPr>
          <w:rFonts w:hint="default"/>
        </w:rPr>
      </w:pPr>
      <w:r>
        <w:t>分支登记为C10-current（H2分型、G2指定通道）、C10-carried-reproduction（另有§4.5的跨期载体、补给或替换、实际接续与因果证据）、C10-intertemporal（历史增量型；另加G3，并有跨期历史增量）与C10-historical-carrier（对历史增量型分支的载体限定；另加G3、H5，并有人类历史载体实例）。</w:t>
      </w:r>
    </w:p>
    <w:p w14:paraId="14D14646" w14:textId="77777777" w:rsidR="001F4C0C" w:rsidRDefault="00E71F4B">
      <w:pPr>
        <w:pStyle w:val="31"/>
      </w:pPr>
      <w:r>
        <w:t>4.13.4　C11 制度写回</w:t>
      </w:r>
    </w:p>
    <w:p w14:paraId="3B81B8D5" w14:textId="77777777" w:rsidR="001F4C0C" w:rsidRDefault="00E71F4B">
      <w:pPr>
        <w:rPr>
          <w:rFonts w:hint="default"/>
        </w:rPr>
      </w:pPr>
      <w:r>
        <w:t>推理依赖：D2；G2</w:t>
      </w:r>
    </w:p>
    <w:p w14:paraId="7A9C8F34" w14:textId="77777777" w:rsidR="001F4C0C" w:rsidRDefault="00E71F4B">
      <w:pPr>
        <w:rPr>
          <w:rFonts w:hint="default"/>
        </w:rPr>
      </w:pPr>
      <w:r>
        <w:t>附加条件：对象具有记录、规则、资源、角色、责任、记忆或停止条件等制度字段；H3作为分类门，要求反馈导致字段变化且实际执行；分别记录受理、字段变化、执行和持续时间</w:t>
      </w:r>
    </w:p>
    <w:p w14:paraId="632EB733" w14:textId="77777777" w:rsidR="001F4C0C" w:rsidRDefault="00E71F4B">
      <w:pPr>
        <w:rPr>
          <w:rFonts w:hint="default"/>
        </w:rPr>
      </w:pPr>
      <w:r>
        <w:t>允许结论：可以区分制度中的受理、字段变化、实际执行、有效写回及其持续时间。</w:t>
      </w:r>
    </w:p>
    <w:p w14:paraId="1236FC5E" w14:textId="77777777" w:rsidR="001F4C0C" w:rsidRDefault="00E71F4B">
      <w:pPr>
        <w:rPr>
          <w:rFonts w:hint="default"/>
        </w:rPr>
      </w:pPr>
      <w:r>
        <w:t>禁止跳跃：有申诉或审计入口等于有效写回；一次写回等于长期修复或正向改善；制度写回事实证明制度正当或授权扩大</w:t>
      </w:r>
    </w:p>
    <w:p w14:paraId="627C57A5" w14:textId="77777777" w:rsidR="001F4C0C" w:rsidRDefault="00E71F4B">
      <w:pPr>
        <w:rPr>
          <w:rFonts w:hint="default"/>
        </w:rPr>
      </w:pPr>
      <w:r>
        <w:t>方法门：H3；E4；CAUSAL；EVIDENCE</w:t>
      </w:r>
    </w:p>
    <w:p w14:paraId="573B494E" w14:textId="77777777" w:rsidR="001F4C0C" w:rsidRDefault="00E71F4B">
      <w:pPr>
        <w:rPr>
          <w:rFonts w:hint="default"/>
        </w:rPr>
      </w:pPr>
      <w:r>
        <w:t>C11用G2定位制度返回通道，以D2比较有返回与无返回或阻断条件，再用H3区分受理、字段变化和实际执行。持续时间是写回合同的一部分，一次写回不等于学习。C3-carried-learning另核更新保留、多轮调用与任务结果；C3-learning/CM-LEARNING-history这一历史增量分支还需G3、可保留更新与重复轮次（参见§4.5、§6.3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286"/>
        <w:gridCol w:w="2627"/>
        <w:gridCol w:w="2636"/>
        <w:gridCol w:w="2636"/>
      </w:tblGrid>
      <w:tr w:rsidR="001F4C0C" w14:paraId="46D9A90A" w14:textId="77777777">
        <w:trPr>
          <w:tblHeader/>
          <w:jc w:val="center"/>
        </w:trPr>
        <w:tc>
          <w:tcPr>
            <w:tcW w:w="1286" w:type="dxa"/>
            <w:shd w:val="clear" w:color="auto" w:fill="E8EDF1"/>
            <w:vAlign w:val="center"/>
          </w:tcPr>
          <w:p w14:paraId="1878128D" w14:textId="77777777" w:rsidR="001F4C0C" w:rsidRDefault="00E71F4B">
            <w:pPr>
              <w:pStyle w:val="TableHeader"/>
              <w:jc w:val="center"/>
              <w:rPr>
                <w:rFonts w:hint="default"/>
              </w:rPr>
            </w:pPr>
            <w:r>
              <w:t>合同</w:t>
            </w:r>
          </w:p>
        </w:tc>
        <w:tc>
          <w:tcPr>
            <w:tcW w:w="2627" w:type="dxa"/>
            <w:shd w:val="clear" w:color="auto" w:fill="E8EDF1"/>
            <w:vAlign w:val="center"/>
          </w:tcPr>
          <w:p w14:paraId="516C5D33" w14:textId="77777777" w:rsidR="001F4C0C" w:rsidRDefault="00E71F4B">
            <w:pPr>
              <w:pStyle w:val="TableHeader"/>
              <w:jc w:val="center"/>
              <w:rPr>
                <w:rFonts w:hint="default"/>
              </w:rPr>
            </w:pPr>
            <w:r>
              <w:t>最低证据</w:t>
            </w:r>
          </w:p>
        </w:tc>
        <w:tc>
          <w:tcPr>
            <w:tcW w:w="2636" w:type="dxa"/>
            <w:shd w:val="clear" w:color="auto" w:fill="E8EDF1"/>
            <w:vAlign w:val="center"/>
          </w:tcPr>
          <w:p w14:paraId="45404D49" w14:textId="77777777" w:rsidR="001F4C0C" w:rsidRDefault="00E71F4B">
            <w:pPr>
              <w:pStyle w:val="TableHeader"/>
              <w:jc w:val="center"/>
              <w:rPr>
                <w:rFonts w:hint="default"/>
              </w:rPr>
            </w:pPr>
            <w:r>
              <w:t>关键反例</w:t>
            </w:r>
          </w:p>
        </w:tc>
        <w:tc>
          <w:tcPr>
            <w:tcW w:w="2636" w:type="dxa"/>
            <w:shd w:val="clear" w:color="auto" w:fill="E8EDF1"/>
            <w:vAlign w:val="center"/>
          </w:tcPr>
          <w:p w14:paraId="4EE1C89A" w14:textId="77777777" w:rsidR="001F4C0C" w:rsidRDefault="00E71F4B">
            <w:pPr>
              <w:pStyle w:val="TableHeader"/>
              <w:jc w:val="center"/>
              <w:rPr>
                <w:rFonts w:hint="default"/>
              </w:rPr>
            </w:pPr>
            <w:r>
              <w:t>失效边界</w:t>
            </w:r>
          </w:p>
        </w:tc>
      </w:tr>
      <w:tr w:rsidR="001F4C0C" w14:paraId="451546EA" w14:textId="77777777">
        <w:trPr>
          <w:jc w:val="center"/>
        </w:trPr>
        <w:tc>
          <w:tcPr>
            <w:tcW w:w="1286" w:type="dxa"/>
            <w:vAlign w:val="center"/>
          </w:tcPr>
          <w:p w14:paraId="2736D075" w14:textId="77777777" w:rsidR="001F4C0C" w:rsidRDefault="00E71F4B">
            <w:pPr>
              <w:pStyle w:val="TableBody"/>
              <w:jc w:val="center"/>
              <w:rPr>
                <w:rFonts w:hint="default"/>
              </w:rPr>
            </w:pPr>
            <w:r>
              <w:t>C8</w:t>
            </w:r>
          </w:p>
        </w:tc>
        <w:tc>
          <w:tcPr>
            <w:tcW w:w="2627" w:type="dxa"/>
            <w:vAlign w:val="center"/>
          </w:tcPr>
          <w:p w14:paraId="7CE7DA96" w14:textId="77777777" w:rsidR="001F4C0C" w:rsidRDefault="00E71F4B">
            <w:pPr>
              <w:pStyle w:val="TableBody"/>
              <w:jc w:val="left"/>
              <w:rPr>
                <w:rFonts w:hint="default"/>
              </w:rPr>
            </w:pPr>
            <w:r>
              <w:t>V 来源；可比环境中的 D；R 通道、下一轮与重复轮次；漂变/共同外因竞争；机制分支另有 G2</w:t>
            </w:r>
          </w:p>
        </w:tc>
        <w:tc>
          <w:tcPr>
            <w:tcW w:w="2636" w:type="dxa"/>
            <w:vAlign w:val="center"/>
          </w:tcPr>
          <w:p w14:paraId="65B9B4A3" w14:textId="77777777" w:rsidR="001F4C0C" w:rsidRDefault="00E71F4B">
            <w:pPr>
              <w:pStyle w:val="TableBody"/>
              <w:jc w:val="left"/>
              <w:rPr>
                <w:rFonts w:hint="default"/>
              </w:rPr>
            </w:pPr>
            <w:r>
              <w:t>共同输入同步产生；差异不进下一轮；漂变充分；扰动再生产通道无效</w:t>
            </w:r>
          </w:p>
        </w:tc>
        <w:tc>
          <w:tcPr>
            <w:tcW w:w="2636" w:type="dxa"/>
            <w:vAlign w:val="center"/>
          </w:tcPr>
          <w:p w14:paraId="2053ACB4" w14:textId="77777777" w:rsidR="001F4C0C" w:rsidRDefault="00E71F4B">
            <w:pPr>
              <w:pStyle w:val="TableBody"/>
              <w:jc w:val="left"/>
              <w:rPr>
                <w:rFonts w:hint="default"/>
              </w:rPr>
            </w:pPr>
            <w:r>
              <w:t>V/D/R/下一轮/重复轮次缺一，只登记变化或一次差异；无 G2 不称具体机制</w:t>
            </w:r>
          </w:p>
        </w:tc>
      </w:tr>
      <w:tr w:rsidR="001F4C0C" w14:paraId="6908A002" w14:textId="77777777">
        <w:trPr>
          <w:jc w:val="center"/>
        </w:trPr>
        <w:tc>
          <w:tcPr>
            <w:tcW w:w="1286" w:type="dxa"/>
            <w:vAlign w:val="center"/>
          </w:tcPr>
          <w:p w14:paraId="5C4E4A76" w14:textId="77777777" w:rsidR="001F4C0C" w:rsidRDefault="00E71F4B">
            <w:pPr>
              <w:pStyle w:val="TableBody"/>
              <w:jc w:val="center"/>
              <w:rPr>
                <w:rFonts w:hint="default"/>
              </w:rPr>
            </w:pPr>
            <w:r>
              <w:lastRenderedPageBreak/>
              <w:t>C9</w:t>
            </w:r>
          </w:p>
        </w:tc>
        <w:tc>
          <w:tcPr>
            <w:tcW w:w="2627" w:type="dxa"/>
            <w:vAlign w:val="center"/>
          </w:tcPr>
          <w:p w14:paraId="428B6756" w14:textId="77777777" w:rsidR="001F4C0C" w:rsidRDefault="00E71F4B">
            <w:pPr>
              <w:pStyle w:val="TableBody"/>
              <w:jc w:val="left"/>
              <w:rPr>
                <w:rFonts w:hint="default"/>
              </w:rPr>
            </w:pPr>
            <w:r>
              <w:t>观察位置、传播通道、G2-instance、时序与未观测/替代/阻断反事实；载体持续另有跨窗保持、更新与比较；历史增量型持久分支另有G3</w:t>
            </w:r>
          </w:p>
        </w:tc>
        <w:tc>
          <w:tcPr>
            <w:tcW w:w="2636" w:type="dxa"/>
            <w:vAlign w:val="center"/>
          </w:tcPr>
          <w:p w14:paraId="7908193E" w14:textId="77777777" w:rsidR="001F4C0C" w:rsidRDefault="00E71F4B">
            <w:pPr>
              <w:pStyle w:val="TableBody"/>
              <w:jc w:val="left"/>
              <w:rPr>
                <w:rFonts w:hint="default"/>
              </w:rPr>
            </w:pPr>
            <w:r>
              <w:t>阻断通道后不变；变化早于观测；持续刺激或共同输入解释后续变化</w:t>
            </w:r>
          </w:p>
        </w:tc>
        <w:tc>
          <w:tcPr>
            <w:tcW w:w="2636" w:type="dxa"/>
            <w:vAlign w:val="center"/>
          </w:tcPr>
          <w:p w14:paraId="46BD58E8" w14:textId="77777777" w:rsidR="001F4C0C" w:rsidRDefault="00E71F4B">
            <w:pPr>
              <w:pStyle w:val="TableBody"/>
              <w:jc w:val="left"/>
              <w:rPr>
                <w:rFonts w:hint="default"/>
              </w:rPr>
            </w:pPr>
            <w:r>
              <w:t>无通道或反事实不登记观测参与；缺跨窗证据不外推持续；无G3只阻断历史增量型持久分支</w:t>
            </w:r>
          </w:p>
        </w:tc>
      </w:tr>
      <w:tr w:rsidR="001F4C0C" w14:paraId="255A336E" w14:textId="77777777">
        <w:trPr>
          <w:jc w:val="center"/>
        </w:trPr>
        <w:tc>
          <w:tcPr>
            <w:tcW w:w="1286" w:type="dxa"/>
            <w:vAlign w:val="center"/>
          </w:tcPr>
          <w:p w14:paraId="0AEF63DE" w14:textId="77777777" w:rsidR="001F4C0C" w:rsidRDefault="00E71F4B">
            <w:pPr>
              <w:pStyle w:val="TableBody"/>
              <w:jc w:val="center"/>
              <w:rPr>
                <w:rFonts w:hint="default"/>
              </w:rPr>
            </w:pPr>
            <w:r>
              <w:t>C10</w:t>
            </w:r>
          </w:p>
        </w:tc>
        <w:tc>
          <w:tcPr>
            <w:tcW w:w="2627" w:type="dxa"/>
            <w:vAlign w:val="center"/>
          </w:tcPr>
          <w:p w14:paraId="1CD6E7C9" w14:textId="77777777" w:rsidR="001F4C0C" w:rsidRDefault="00E71F4B">
            <w:pPr>
              <w:pStyle w:val="TableBody"/>
              <w:jc w:val="left"/>
              <w:rPr>
                <w:rFonts w:hint="default"/>
              </w:rPr>
            </w:pPr>
            <w:r>
              <w:t>G2-instance；H2分型和同型成本映射；补给/轮换/减载/退出/替代比较；载体跨期另有连续周期的接续证据；历史增量型跨期另有G3，留痕限定另有H5</w:t>
            </w:r>
          </w:p>
        </w:tc>
        <w:tc>
          <w:tcPr>
            <w:tcW w:w="2636" w:type="dxa"/>
            <w:vAlign w:val="center"/>
          </w:tcPr>
          <w:p w14:paraId="7B86BCF8" w14:textId="77777777" w:rsidR="001F4C0C" w:rsidRDefault="00E71F4B">
            <w:pPr>
              <w:pStyle w:val="TableBody"/>
              <w:jc w:val="left"/>
              <w:rPr>
                <w:rFonts w:hint="default"/>
              </w:rPr>
            </w:pPr>
            <w:r>
              <w:t>载体分支中接续未发生或由共同输入解释；历史增量分支中当前状态吸收全部历史差异</w:t>
            </w:r>
          </w:p>
        </w:tc>
        <w:tc>
          <w:tcPr>
            <w:tcW w:w="2636" w:type="dxa"/>
            <w:vAlign w:val="center"/>
          </w:tcPr>
          <w:p w14:paraId="7B0C63B6" w14:textId="77777777" w:rsidR="001F4C0C" w:rsidRDefault="00E71F4B">
            <w:pPr>
              <w:pStyle w:val="TableBody"/>
              <w:jc w:val="left"/>
              <w:rPr>
                <w:rFonts w:hint="default"/>
              </w:rPr>
            </w:pPr>
            <w:r>
              <w:t>H2字段不能分离只登记资料缺口；跨期证据不足不称再生产机制；无G3只阻断历史增量型跨期分支；无H5不取得其正式留痕资格</w:t>
            </w:r>
          </w:p>
        </w:tc>
      </w:tr>
      <w:tr w:rsidR="001F4C0C" w14:paraId="689149A3" w14:textId="77777777">
        <w:trPr>
          <w:jc w:val="center"/>
        </w:trPr>
        <w:tc>
          <w:tcPr>
            <w:tcW w:w="1286" w:type="dxa"/>
            <w:vAlign w:val="center"/>
          </w:tcPr>
          <w:p w14:paraId="1073D59C" w14:textId="77777777" w:rsidR="001F4C0C" w:rsidRDefault="00E71F4B">
            <w:pPr>
              <w:pStyle w:val="TableBody"/>
              <w:jc w:val="center"/>
              <w:rPr>
                <w:rFonts w:hint="default"/>
              </w:rPr>
            </w:pPr>
            <w:r>
              <w:t>C11</w:t>
            </w:r>
          </w:p>
        </w:tc>
        <w:tc>
          <w:tcPr>
            <w:tcW w:w="2627" w:type="dxa"/>
            <w:vAlign w:val="center"/>
          </w:tcPr>
          <w:p w14:paraId="46D6828F" w14:textId="77777777" w:rsidR="001F4C0C" w:rsidRDefault="00E71F4B">
            <w:pPr>
              <w:pStyle w:val="TableBody"/>
              <w:jc w:val="left"/>
              <w:rPr>
                <w:rFonts w:hint="default"/>
              </w:rPr>
            </w:pPr>
            <w:r>
              <w:t>G2-instance；制度返回通道与阻断反事实；字段前后变化和实际执行；持续时间</w:t>
            </w:r>
          </w:p>
        </w:tc>
        <w:tc>
          <w:tcPr>
            <w:tcW w:w="2636" w:type="dxa"/>
            <w:vAlign w:val="center"/>
          </w:tcPr>
          <w:p w14:paraId="2E5B8D54" w14:textId="77777777" w:rsidR="001F4C0C" w:rsidRDefault="00E71F4B">
            <w:pPr>
              <w:pStyle w:val="TableBody"/>
              <w:jc w:val="left"/>
              <w:rPr>
                <w:rFonts w:hint="default"/>
              </w:rPr>
            </w:pPr>
            <w:r>
              <w:t>只有回执或表态；字段变化未执行；独立命令解释变化</w:t>
            </w:r>
          </w:p>
        </w:tc>
        <w:tc>
          <w:tcPr>
            <w:tcW w:w="2636" w:type="dxa"/>
            <w:vAlign w:val="center"/>
          </w:tcPr>
          <w:p w14:paraId="0949A024" w14:textId="77777777" w:rsidR="001F4C0C" w:rsidRDefault="00E71F4B">
            <w:pPr>
              <w:pStyle w:val="TableBody"/>
              <w:jc w:val="left"/>
              <w:rPr>
                <w:rFonts w:hint="default"/>
              </w:rPr>
            </w:pPr>
            <w:r>
              <w:t>无字段变化只称受理；无执行只称记录更新；不得从一次写回外推跨期机制</w:t>
            </w:r>
          </w:p>
        </w:tc>
      </w:tr>
    </w:tbl>
    <w:p w14:paraId="28C2D3C6" w14:textId="77777777" w:rsidR="001F4C0C" w:rsidRDefault="001F4C0C">
      <w:pPr>
        <w:spacing w:after="60" w:line="40" w:lineRule="exact"/>
        <w:ind w:firstLine="0"/>
        <w:rPr>
          <w:rFonts w:hint="default"/>
        </w:rPr>
      </w:pPr>
    </w:p>
    <w:p w14:paraId="55431970" w14:textId="77777777" w:rsidR="001F4C0C" w:rsidRDefault="00E71F4B">
      <w:pPr>
        <w:pStyle w:val="21"/>
      </w:pPr>
      <w:r>
        <w:t>4.14　第四组：规范桥接门</w:t>
      </w:r>
    </w:p>
    <w:p w14:paraId="0A33B49C" w14:textId="77777777" w:rsidR="001F4C0C" w:rsidRDefault="00E71F4B">
      <w:pPr>
        <w:pStyle w:val="31"/>
      </w:pPr>
      <w:r>
        <w:t>4.14.1　C12 规范桥接有效性门</w:t>
      </w:r>
    </w:p>
    <w:p w14:paraId="7CA46CC1" w14:textId="77777777" w:rsidR="001F4C0C" w:rsidRDefault="00E71F4B">
      <w:pPr>
        <w:rPr>
          <w:rFonts w:hint="default"/>
        </w:rPr>
      </w:pPr>
      <w:r>
        <w:t>推理依赖：N1；O1；O2；O3；O4</w:t>
      </w:r>
    </w:p>
    <w:p w14:paraId="4AED2F22" w14:textId="77777777" w:rsidR="001F4C0C" w:rsidRDefault="00E71F4B">
      <w:pPr>
        <w:rPr>
          <w:rFonts w:hint="default"/>
        </w:rPr>
      </w:pPr>
      <w:r>
        <w:t>附加条件：O1已冻结可审计描述、证据状态和描述性行动上限；O2在运行时登记explicit_normative_premise_ids、正向目标或约束属性、冲突与异议；O3登记授权主体、来源、管辖、期限、J轴、候选方案和不行动方案；O4登记受限执行、监测、停止、申诉、复核、回滚、补救、到期失效和再授权；保护底板完成逐项检查；N1单独只能阻止越权，不能产生正向方案</w:t>
      </w:r>
    </w:p>
    <w:p w14:paraId="0836117C" w14:textId="77777777" w:rsidR="001F4C0C" w:rsidRDefault="00E71F4B">
      <w:pPr>
        <w:rPr>
          <w:rFonts w:hint="default"/>
        </w:rPr>
      </w:pPr>
      <w:r>
        <w:t>允许结论：只有可审计描述、运行时显式N前提、保护底板、J轴授权及O1-O4全部通过时，才可形成可进入现实采用的受限建议；形成供审议的分析推荐须明示规范前提、证据和代价，但不要求尚未发生的现实执行已获授权；若只有N1或缺少正向N，只能输出不行动、补证或继续审议。</w:t>
      </w:r>
    </w:p>
    <w:p w14:paraId="1D496544" w14:textId="77777777" w:rsidR="001F4C0C" w:rsidRDefault="00E71F4B">
      <w:pPr>
        <w:rPr>
          <w:rFonts w:hint="default"/>
        </w:rPr>
      </w:pPr>
      <w:r>
        <w:t>禁止跳跃：从稳定、效率、存续、相干、路径或筛选事实直接推出应当；把专家解释、模型置信度、广泛影响或法律有效单独当作规范正当；从G1-G4、C1-C11或S0-S6推出爱、责任、牺牲要求或处置权；用未显式引用的规范原则填补方案目标</w:t>
      </w:r>
    </w:p>
    <w:p w14:paraId="23BEA36B" w14:textId="77777777" w:rsidR="001F4C0C" w:rsidRDefault="00E71F4B">
      <w:pPr>
        <w:rPr>
          <w:rFonts w:hint="default"/>
        </w:rPr>
      </w:pPr>
      <w:r>
        <w:t>方法门：EVIDENCE；PF-1；PF-2；PF-3；PF-4；PF-5；PF-6；PF-7；PF-8；PF-9；PF-10</w:t>
      </w:r>
    </w:p>
    <w:p w14:paraId="638FFECF" w14:textId="77777777" w:rsidR="001F4C0C" w:rsidRDefault="00E71F4B">
      <w:pPr>
        <w:rPr>
          <w:rFonts w:hint="default"/>
        </w:rPr>
      </w:pPr>
      <w:r>
        <w:t>C12 不是经验推论，而是描述进入现实选择之前的程序有效性门。它要求十项桥接组件完整出现：descriptive_or_explanatory_claim_ids、current_evidence_and_epistemic_constraints、explicit_normative_premise_ids、normative_conflict_record、protection_floor_status、authorization_and_jurisdiction_record、options_including_no_action、operational_procedur</w:t>
      </w:r>
      <w:r>
        <w:lastRenderedPageBreak/>
        <w:t>e_records、action_ceiling、stop_review_rollback_and_remedy。N1 是否定性越权门，单独不能生产正向方案。</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755"/>
        <w:gridCol w:w="3214"/>
        <w:gridCol w:w="3214"/>
      </w:tblGrid>
      <w:tr w:rsidR="001F4C0C" w14:paraId="398380E4" w14:textId="77777777">
        <w:trPr>
          <w:tblHeader/>
          <w:jc w:val="center"/>
        </w:trPr>
        <w:tc>
          <w:tcPr>
            <w:tcW w:w="2755" w:type="dxa"/>
            <w:shd w:val="clear" w:color="auto" w:fill="E8EDF1"/>
            <w:vAlign w:val="center"/>
          </w:tcPr>
          <w:p w14:paraId="262F3B38" w14:textId="77777777" w:rsidR="001F4C0C" w:rsidRDefault="00E71F4B">
            <w:pPr>
              <w:pStyle w:val="TableHeader"/>
              <w:jc w:val="center"/>
              <w:rPr>
                <w:rFonts w:hint="default"/>
              </w:rPr>
            </w:pPr>
            <w:r>
              <w:t>最低证据</w:t>
            </w:r>
          </w:p>
        </w:tc>
        <w:tc>
          <w:tcPr>
            <w:tcW w:w="3214" w:type="dxa"/>
            <w:shd w:val="clear" w:color="auto" w:fill="E8EDF1"/>
            <w:vAlign w:val="center"/>
          </w:tcPr>
          <w:p w14:paraId="7CFF9C05" w14:textId="77777777" w:rsidR="001F4C0C" w:rsidRDefault="00E71F4B">
            <w:pPr>
              <w:pStyle w:val="TableHeader"/>
              <w:jc w:val="center"/>
              <w:rPr>
                <w:rFonts w:hint="default"/>
              </w:rPr>
            </w:pPr>
            <w:r>
              <w:t>关键反例</w:t>
            </w:r>
          </w:p>
        </w:tc>
        <w:tc>
          <w:tcPr>
            <w:tcW w:w="3214" w:type="dxa"/>
            <w:shd w:val="clear" w:color="auto" w:fill="E8EDF1"/>
            <w:vAlign w:val="center"/>
          </w:tcPr>
          <w:p w14:paraId="7511735C" w14:textId="77777777" w:rsidR="001F4C0C" w:rsidRDefault="00E71F4B">
            <w:pPr>
              <w:pStyle w:val="TableHeader"/>
              <w:jc w:val="center"/>
              <w:rPr>
                <w:rFonts w:hint="default"/>
              </w:rPr>
            </w:pPr>
            <w:r>
              <w:t>失效边界</w:t>
            </w:r>
          </w:p>
        </w:tc>
      </w:tr>
      <w:tr w:rsidR="001F4C0C" w14:paraId="7B496608" w14:textId="77777777">
        <w:trPr>
          <w:jc w:val="center"/>
        </w:trPr>
        <w:tc>
          <w:tcPr>
            <w:tcW w:w="2755" w:type="dxa"/>
            <w:vAlign w:val="center"/>
          </w:tcPr>
          <w:p w14:paraId="04F47709" w14:textId="77777777" w:rsidR="001F4C0C" w:rsidRDefault="00E71F4B">
            <w:pPr>
              <w:pStyle w:val="TableBody"/>
              <w:jc w:val="left"/>
              <w:rPr>
                <w:rFonts w:hint="default"/>
              </w:rPr>
            </w:pPr>
            <w:r>
              <w:t>O1 描述冻结与证据审计；O2 显式 N 前提与冲突；O3 授权和方案比较；O4 受限执行与纠错；保护底板与 J 轴</w:t>
            </w:r>
          </w:p>
        </w:tc>
        <w:tc>
          <w:tcPr>
            <w:tcW w:w="3214" w:type="dxa"/>
            <w:vAlign w:val="center"/>
          </w:tcPr>
          <w:p w14:paraId="31873D55" w14:textId="77777777" w:rsidR="001F4C0C" w:rsidRDefault="00E71F4B">
            <w:pPr>
              <w:pStyle w:val="TableBody"/>
              <w:jc w:val="left"/>
              <w:rPr>
                <w:rFonts w:hint="default"/>
              </w:rPr>
            </w:pPr>
            <w:r>
              <w:t>相同事实因不同 N 产生不同选择；只有 N1 而无正向目标；授权不覆盖行动；停止、纠错或回滚不可达</w:t>
            </w:r>
          </w:p>
        </w:tc>
        <w:tc>
          <w:tcPr>
            <w:tcW w:w="3214" w:type="dxa"/>
            <w:vAlign w:val="center"/>
          </w:tcPr>
          <w:p w14:paraId="2C48AE09" w14:textId="77777777" w:rsidR="001F4C0C" w:rsidRDefault="00E71F4B">
            <w:pPr>
              <w:pStyle w:val="TableBody"/>
              <w:jc w:val="left"/>
              <w:rPr>
                <w:rFonts w:hint="default"/>
              </w:rPr>
            </w:pPr>
            <w:r>
              <w:t>任一显式 N、保护底板、J 轴授权或 O1—O4 记录缺失，都不得进入现实处置；只有 N1 时保持否定性越权门</w:t>
            </w:r>
          </w:p>
        </w:tc>
      </w:tr>
    </w:tbl>
    <w:p w14:paraId="49DC4E25" w14:textId="77777777" w:rsidR="001F4C0C" w:rsidRDefault="001F4C0C">
      <w:pPr>
        <w:spacing w:after="60" w:line="40" w:lineRule="exact"/>
        <w:ind w:firstLine="0"/>
        <w:rPr>
          <w:rFonts w:hint="default"/>
        </w:rPr>
      </w:pPr>
    </w:p>
    <w:p w14:paraId="23AECA6B" w14:textId="77777777" w:rsidR="001F4C0C" w:rsidRDefault="00E71F4B">
      <w:pPr>
        <w:pStyle w:val="21"/>
      </w:pPr>
      <w:r>
        <w:t>4.15　组合条件与证据路线</w:t>
      </w:r>
    </w:p>
    <w:p w14:paraId="039830B5" w14:textId="77777777" w:rsidR="001F4C0C" w:rsidRDefault="00E71F4B">
      <w:pPr>
        <w:rPr>
          <w:rFonts w:hint="default"/>
        </w:rPr>
      </w:pPr>
      <w:r>
        <w:t>根实例与附加条件的关系可以压缩为下列条件树：</w:t>
      </w:r>
    </w:p>
    <w:p w14:paraId="00914E53" w14:textId="77777777" w:rsidR="001F4C0C" w:rsidRDefault="00E71F4B">
      <w:pPr>
        <w:rPr>
          <w:rFonts w:hint="default"/>
        </w:rPr>
      </w:pPr>
      <w:r>
        <w:t>G1-instance + 对象/变量桥 + G2-instance</w:t>
      </w:r>
    </w:p>
    <w:p w14:paraId="61766CF7" w14:textId="77777777" w:rsidR="001F4C0C" w:rsidRDefault="00E71F4B">
      <w:pPr>
        <w:rPr>
          <w:rFonts w:hint="default"/>
        </w:rPr>
      </w:pPr>
      <w:r>
        <w:t>└─ 指定组织依赖的通道候选</w:t>
      </w:r>
    </w:p>
    <w:p w14:paraId="173F1D05" w14:textId="77777777" w:rsidR="001F4C0C" w:rsidRDefault="00E71F4B">
      <w:pPr>
        <w:rPr>
          <w:rFonts w:hint="default"/>
        </w:rPr>
      </w:pPr>
      <w:r>
        <w:t>├─ + 返回通道与阻断反事实</w:t>
      </w:r>
    </w:p>
    <w:p w14:paraId="6B490D39" w14:textId="77777777" w:rsidR="001F4C0C" w:rsidRDefault="00E71F4B">
      <w:pPr>
        <w:rPr>
          <w:rFonts w:hint="default"/>
        </w:rPr>
      </w:pPr>
      <w:r>
        <w:t>│    └─ 有效反馈</w:t>
      </w:r>
    </w:p>
    <w:p w14:paraId="6C8D3DB0" w14:textId="77777777" w:rsidR="001F4C0C" w:rsidRDefault="00E71F4B">
      <w:pPr>
        <w:rPr>
          <w:rFonts w:hint="default"/>
        </w:rPr>
      </w:pPr>
      <w:r>
        <w:t>│         ├─ + 当前更新载体 + 多轮调用与任务比较（§4.5）</w:t>
      </w:r>
    </w:p>
    <w:p w14:paraId="01847E0E" w14:textId="77777777" w:rsidR="001F4C0C" w:rsidRDefault="00E71F4B">
      <w:pPr>
        <w:rPr>
          <w:rFonts w:hint="default"/>
        </w:rPr>
      </w:pPr>
      <w:r>
        <w:t>│         │    └─ 载体传递型反馈介导学习候选</w:t>
      </w:r>
    </w:p>
    <w:p w14:paraId="52E48EF7" w14:textId="77777777" w:rsidR="001F4C0C" w:rsidRDefault="00E71F4B">
      <w:pPr>
        <w:rPr>
          <w:rFonts w:hint="default"/>
        </w:rPr>
      </w:pPr>
      <w:r>
        <w:t>│         └─ + G3-instance + 可保留更新 + 重复轮次</w:t>
      </w:r>
    </w:p>
    <w:p w14:paraId="254D7632" w14:textId="77777777" w:rsidR="001F4C0C" w:rsidRDefault="00E71F4B">
      <w:pPr>
        <w:rPr>
          <w:rFonts w:hint="default"/>
        </w:rPr>
      </w:pPr>
      <w:r>
        <w:t>│              └─ 历史增量型反馈介导学习候选</w:t>
      </w:r>
    </w:p>
    <w:p w14:paraId="27BC20A6" w14:textId="77777777" w:rsidR="001F4C0C" w:rsidRDefault="00E71F4B">
      <w:pPr>
        <w:rPr>
          <w:rFonts w:hint="default"/>
        </w:rPr>
      </w:pPr>
      <w:r>
        <w:t>└─ + G4a/G4b + D3/E5 映射</w:t>
      </w:r>
    </w:p>
    <w:p w14:paraId="773D5AE4" w14:textId="77777777" w:rsidR="001F4C0C" w:rsidRDefault="00E71F4B">
      <w:pPr>
        <w:rPr>
          <w:rFonts w:hint="default"/>
        </w:rPr>
      </w:pPr>
      <w:r>
        <w:t>└─ 闭合失败或对象/干预转换候选</w:t>
      </w:r>
    </w:p>
    <w:p w14:paraId="07D4CDD3" w14:textId="77777777" w:rsidR="001F4C0C" w:rsidRDefault="00E71F4B">
      <w:pPr>
        <w:rPr>
          <w:rFonts w:hint="default"/>
        </w:rPr>
      </w:pPr>
      <w:r>
        <w:t>G2-instance + 同型需求/容量映射</w:t>
      </w:r>
    </w:p>
    <w:p w14:paraId="09E8C7D6" w14:textId="77777777" w:rsidR="001F4C0C" w:rsidRDefault="00E71F4B">
      <w:pPr>
        <w:rPr>
          <w:rFonts w:hint="default"/>
        </w:rPr>
      </w:pPr>
      <w:r>
        <w:t>└─ 瞬时过载候选</w:t>
      </w:r>
    </w:p>
    <w:p w14:paraId="4247085A" w14:textId="77777777" w:rsidR="001F4C0C" w:rsidRDefault="00E71F4B">
      <w:pPr>
        <w:rPr>
          <w:rFonts w:hint="default"/>
        </w:rPr>
      </w:pPr>
      <w:r>
        <w:t>├─ + 当前载体 + 跨窗累积/恢复与因果比较（§4.5）</w:t>
      </w:r>
    </w:p>
    <w:p w14:paraId="3A183398" w14:textId="77777777" w:rsidR="001F4C0C" w:rsidRDefault="00E71F4B">
      <w:pPr>
        <w:rPr>
          <w:rFonts w:hint="default"/>
        </w:rPr>
      </w:pPr>
      <w:r>
        <w:t>│    └─ 载体传递型累积损伤或迟恢复候选</w:t>
      </w:r>
    </w:p>
    <w:p w14:paraId="4D803253" w14:textId="77777777" w:rsidR="001F4C0C" w:rsidRDefault="00E71F4B">
      <w:pPr>
        <w:rPr>
          <w:rFonts w:hint="default"/>
        </w:rPr>
      </w:pPr>
      <w:r>
        <w:t>└─ + G3-instance + 历史载体</w:t>
      </w:r>
    </w:p>
    <w:p w14:paraId="4A176767" w14:textId="77777777" w:rsidR="001F4C0C" w:rsidRDefault="00E71F4B">
      <w:pPr>
        <w:rPr>
          <w:rFonts w:hint="default"/>
        </w:rPr>
      </w:pPr>
      <w:r>
        <w:t>└─ 当前状态之外的历史增量型累积损伤或迟恢复候选</w:t>
      </w:r>
    </w:p>
    <w:p w14:paraId="7EE6BEAB" w14:textId="77777777" w:rsidR="001F4C0C" w:rsidRDefault="00E71F4B">
      <w:pPr>
        <w:rPr>
          <w:rFonts w:hint="default"/>
        </w:rPr>
      </w:pPr>
      <w:r>
        <w:t>D1 + V + D + R + 下一轮 + 重复轮次 + 漂变竞争</w:t>
      </w:r>
    </w:p>
    <w:p w14:paraId="752DA7AB" w14:textId="77777777" w:rsidR="001F4C0C" w:rsidRDefault="00E71F4B">
      <w:pPr>
        <w:rPr>
          <w:rFonts w:hint="default"/>
        </w:rPr>
      </w:pPr>
      <w:r>
        <w:t>└─ 变异—差异保留—再生产模式</w:t>
      </w:r>
    </w:p>
    <w:p w14:paraId="73864D92" w14:textId="77777777" w:rsidR="001F4C0C" w:rsidRDefault="00E71F4B">
      <w:pPr>
        <w:rPr>
          <w:rFonts w:hint="default"/>
        </w:rPr>
      </w:pPr>
      <w:r>
        <w:t>├─ + G2-instance → 指定保留/再生产机制</w:t>
      </w:r>
    </w:p>
    <w:p w14:paraId="025ABD06" w14:textId="77777777" w:rsidR="001F4C0C" w:rsidRDefault="00E71F4B">
      <w:pPr>
        <w:rPr>
          <w:rFonts w:hint="default"/>
        </w:rPr>
      </w:pPr>
      <w:r>
        <w:t>└─ + G3-instance → 跨轮历史路径候选</w:t>
      </w:r>
    </w:p>
    <w:p w14:paraId="6E1240B4" w14:textId="77777777" w:rsidR="001F4C0C" w:rsidRDefault="00E71F4B">
      <w:pPr>
        <w:rPr>
          <w:rFonts w:hint="default"/>
        </w:rPr>
      </w:pPr>
      <w:r>
        <w:lastRenderedPageBreak/>
        <w:t>只列G实例名称不构成机制的充分条件；相应附加条件、方法门、桥接证据和适用边界也须成立。条件完整时，按具体合同登记有限结果；条件不全时，指出缺口及它阻断的结论，不撤销已有独立依据。即使 G1—G4 的某组实例全部通过，也不推出 S0—S6 阶段、方向、价值、责任、选择或授权；这些结论分别需要自己的分类、规范和程序合同。</w:t>
      </w:r>
    </w:p>
    <w:p w14:paraId="4D493C11" w14:textId="77777777" w:rsidR="001F4C0C" w:rsidRDefault="00E71F4B">
      <w:pPr>
        <w:pStyle w:val="21"/>
      </w:pPr>
      <w:r>
        <w:t>4.16　经验判断的范围与停止位置</w:t>
      </w:r>
    </w:p>
    <w:p w14:paraId="0D9240B4" w14:textId="77777777" w:rsidR="001F4C0C" w:rsidRDefault="00E71F4B">
      <w:pPr>
        <w:rPr>
          <w:rFonts w:hint="default"/>
        </w:rPr>
      </w:pPr>
      <w:r>
        <w:t>经验判断提供受对象、尺度、时间窗、证据和外推单元约束的描述与有限解释。G问题族中的具体事实断言须由实例检验；C登记既有结果或组合机制条件；F给出形式前提下的证明；现实机制仍需独立实例证据。定义、编号、示例和内部说明不能决定经验命题在世界中是否成立。若进一步评价价值、责任、牺牲、选择或处置，就须补入人类领域分型、规范理由与O1—O4程序，不能让经验结论自行越过这些责任。</w:t>
      </w:r>
    </w:p>
    <w:p w14:paraId="3EC8FBC7" w14:textId="77777777" w:rsidR="001F4C0C" w:rsidRDefault="00E71F4B">
      <w:pPr>
        <w:pStyle w:val="21"/>
      </w:pPr>
      <w:r>
        <w:t>4.17　共同方法约束</w:t>
      </w:r>
    </w:p>
    <w:p w14:paraId="3F6FD896" w14:textId="77777777" w:rsidR="001F4C0C" w:rsidRDefault="00E71F4B">
      <w:pPr>
        <w:rPr>
          <w:rFonts w:hint="default"/>
        </w:rPr>
      </w:pPr>
      <w:r>
        <w:t>方法约束管理分析者怎样构造、核对和使用模型，不宣称世界必然怎样运行。它们可以被质疑和修订，其用途须由实际错误减少、理解增益和使用成本接受比较。</w:t>
      </w:r>
    </w:p>
    <w:p w14:paraId="40D4BD6C" w14:textId="77777777" w:rsidR="001F4C0C" w:rsidRDefault="00E71F4B">
      <w:pPr>
        <w:pStyle w:val="31"/>
      </w:pPr>
      <w:r>
        <w:t>4.17.1　法1 任务与表示须共同声明</w:t>
      </w:r>
    </w:p>
    <w:p w14:paraId="3C73A44A" w14:textId="77777777" w:rsidR="001F4C0C" w:rsidRDefault="00E71F4B">
      <w:pPr>
        <w:rPr>
          <w:rFonts w:hint="default"/>
        </w:rPr>
      </w:pPr>
      <w:r>
        <w:t>对象、分层、粗细尺度和目标变量绑定任务、观察位置、期限、环境与用途。转换须检查保持、折叠、遗漏和新增内容，不能预设无损，也不能反过来断言每次转换必然造成任务相关损失。目标表示是否足以恢复答案、推进动力或评价允许干预，分别检验；不同转换顺序是否等价也分别检验。需要保留的是任务所依赖的区别，不是无条件恢复全部细节。</w:t>
      </w:r>
    </w:p>
    <w:p w14:paraId="3B726C5F" w14:textId="77777777" w:rsidR="001F4C0C" w:rsidRDefault="00E71F4B">
      <w:pPr>
        <w:pStyle w:val="31"/>
      </w:pPr>
      <w:r>
        <w:t>4.17.2　法2 材料身份与支持范围须可追溯</w:t>
      </w:r>
    </w:p>
    <w:p w14:paraId="2FB448E9" w14:textId="77777777" w:rsidR="001F4C0C" w:rsidRDefault="00E71F4B">
      <w:pPr>
        <w:rPr>
          <w:rFonts w:hint="default"/>
        </w:rPr>
      </w:pPr>
      <w:r>
        <w:t>报告、观察、模型信念、形式证明、模拟输出和执行回执保留各自身份。每次推断说明它用到什么新增信息、前提和规则；不得将同一资料的再次处理计作新的独立观察。模拟状态可以成为下一轮模拟起点，递归深度本身不能增加经验支持或能力等级。新的计算或证明可以改善对已有材料的理解，但其增益来自可检查的论证，不能被包装成新现实样本。</w:t>
      </w:r>
    </w:p>
    <w:p w14:paraId="325DE8AA" w14:textId="77777777" w:rsidR="001F4C0C" w:rsidRDefault="00E71F4B">
      <w:pPr>
        <w:pStyle w:val="31"/>
      </w:pPr>
      <w:r>
        <w:t>4.17.3　法3 事实、价值与行动资格分别成立</w:t>
      </w:r>
    </w:p>
    <w:p w14:paraId="57B38950" w14:textId="77777777" w:rsidR="001F4C0C" w:rsidRDefault="00E71F4B">
      <w:pPr>
        <w:rPr>
          <w:rFonts w:hint="default"/>
        </w:rPr>
      </w:pPr>
      <w:r>
        <w:t>事实、预测、形式可行性和技术能力都不能单独产生价值、责任或处置权。分析推荐公开规范目标、证据、代价和异议；现实采用另须有效权限、保护底板、实施资源、停止与补救条件。规范前提约束选择，不反向证明经验机制为真。</w:t>
      </w:r>
    </w:p>
    <w:p w14:paraId="1DA7ADD0" w14:textId="77777777" w:rsidR="001F4C0C" w:rsidRDefault="00E71F4B">
      <w:pPr>
        <w:pStyle w:val="31"/>
      </w:pPr>
      <w:r>
        <w:t>4.17.4　方法有效性与框架评价</w:t>
      </w:r>
    </w:p>
    <w:p w14:paraId="44C3BFAE" w14:textId="77777777" w:rsidR="001F4C0C" w:rsidRDefault="00E71F4B">
      <w:pPr>
        <w:rPr>
          <w:rFonts w:hint="default"/>
        </w:rPr>
      </w:pPr>
      <w:r>
        <w:t>G问题族组织经验检验，不以问题数量证明覆盖充分；C合同组织结果使用，不以合同完整证明现实可靠。检验整套框架是否值得使用，应另设具有共同目标、资料和预算的比较：它是否比足够</w:t>
      </w:r>
      <w:r>
        <w:lastRenderedPageBreak/>
        <w:t>的专业方法或较简方案减少实质错误、保留必要区别、改善解释或决策，以及是否付出了相称成本。没有这种比较，只能陈述设计用途和已核的局部结果。</w:t>
      </w:r>
    </w:p>
    <w:p w14:paraId="249D5C1E" w14:textId="77777777" w:rsidR="001F4C0C" w:rsidRDefault="00E71F4B">
      <w:pPr>
        <w:rPr>
          <w:rFonts w:hint="default"/>
        </w:rPr>
      </w:pPr>
      <w:r>
        <w:t>个别实例效应、问题族在某一对象集合中的适用率、框架在指定任务上的净增益，是三个不同经验目标。抽样单位、外推范围和评价规则须各自登记；不得把一批成功实例或大量阅读材料当成普遍有效性的证明。</w:t>
      </w:r>
    </w:p>
    <w:p w14:paraId="43E39F93" w14:textId="77777777" w:rsidR="001F4C0C" w:rsidRDefault="00E71F4B">
      <w:pPr>
        <w:pStyle w:val="21"/>
      </w:pPr>
      <w:r>
        <w:t>4.18　条件形式命题</w:t>
      </w:r>
    </w:p>
    <w:p w14:paraId="0E6D987B" w14:textId="77777777" w:rsidR="001F4C0C" w:rsidRDefault="00E71F4B">
      <w:pPr>
        <w:rPr>
          <w:rFonts w:hint="default"/>
        </w:rPr>
      </w:pPr>
      <w:r>
        <w:t>以下命题在明示数学对象中成立。它们给出表示、转化和行动的可检查条件，不是未经测量的现实规律。现实应用还须按§2.1.2核对变量映射、假设、误差和适用范围；证明存在某个函数，也不保证它可计算、及时可得、能够实施或有权采用。</w:t>
      </w:r>
    </w:p>
    <w:p w14:paraId="1D7F6480" w14:textId="77777777" w:rsidR="001F4C0C" w:rsidRDefault="00E71F4B">
      <w:pPr>
        <w:pStyle w:val="31"/>
      </w:pPr>
      <w:r>
        <w:t>4.18.1　F1 任务恢复</w:t>
      </w:r>
    </w:p>
    <w:p w14:paraId="3B3F56B8" w14:textId="77777777" w:rsidR="001F4C0C" w:rsidRDefault="00E71F4B">
      <w:pPr>
        <w:rPr>
          <w:rFonts w:hint="default"/>
        </w:rPr>
      </w:pPr>
      <w:r>
        <w:t>设非空状态域X、表示π:X→Y且Y=π(X)、目标q:X→V。存在仅使用表示的解码器g:Y→V使q=g∘π，当且仅当π(x)=π(x′)总蕴含q(x)=q(x′)。成立时g在Y上唯一。也就是说，同一表示不能合并当前任务必须给出不同答案的状态。证明与有限标量误差界见附录C.6。</w:t>
      </w:r>
    </w:p>
    <w:p w14:paraId="07EEB0FB" w14:textId="77777777" w:rsidR="001F4C0C" w:rsidRDefault="00E71F4B">
      <w:pPr>
        <w:pStyle w:val="31"/>
      </w:pPr>
      <w:r>
        <w:t>4.18.2　F2 动力与允许干预下的闭合</w:t>
      </w:r>
    </w:p>
    <w:p w14:paraId="6B084261" w14:textId="77777777" w:rsidR="001F4C0C" w:rsidRDefault="00E71F4B">
      <w:pPr>
        <w:rPr>
          <w:rFonts w:hint="default"/>
        </w:rPr>
      </w:pPr>
      <w:r>
        <w:t>设F:X→X为确定性一步动力。存在宏观更新F̄使π∘F=F̄∘π，当且仅当同一表示的任意两个源状态在更新后仍有同一表示。若对全状态域成立，固定动力的任意有限步演化可交换。允许动作集合U时，须对每个</w:t>
      </w:r>
      <m:oMath>
        <m:sSub>
          <m:sSubPr>
            <m:ctrlPr>
              <w:rPr>
                <w:rFonts w:ascii="Cambria Math" w:hAnsi="Cambria Math"/>
              </w:rPr>
            </m:ctrlPr>
          </m:sSubPr>
          <m:e>
            <m:r>
              <w:rPr>
                <w:rFonts w:ascii="Cambria Math" w:hAnsi="Cambria Math"/>
              </w:rPr>
              <m:t>F</m:t>
            </m:r>
          </m:e>
          <m:sub>
            <m:r>
              <w:rPr>
                <w:rFonts w:ascii="Cambria Math" w:hAnsi="Cambria Math"/>
              </w:rPr>
              <m:t>u</m:t>
            </m:r>
          </m:sub>
        </m:sSub>
      </m:oMath>
      <w:r>
        <w:t>分别满足该条件，并核对动作在同一表示内的可实施性和不同微观实现。静态恢复充分不自动满足动力或干预闭合；随机模型还须比较完整的目标块转移概率。证明见附录C.8。</w:t>
      </w:r>
    </w:p>
    <w:p w14:paraId="36E78218" w14:textId="77777777" w:rsidR="001F4C0C" w:rsidRDefault="00E71F4B">
      <w:pPr>
        <w:pStyle w:val="31"/>
      </w:pPr>
      <w:r>
        <w:t>4.18.3　F3 信息约束下的共同可行动作</w:t>
      </w:r>
    </w:p>
    <w:p w14:paraId="6A769A20" w14:textId="77777777" w:rsidR="001F4C0C" w:rsidRDefault="00E71F4B">
      <w:pPr>
        <w:rPr>
          <w:rFonts w:hint="default"/>
        </w:rPr>
      </w:pPr>
      <w:r>
        <w:t>对有限单轮确定性任务，设当前材料与非空状态集合</w:t>
      </w:r>
      <m:oMath>
        <m:sSub>
          <m:sSubPr>
            <m:ctrlPr>
              <w:rPr>
                <w:rFonts w:ascii="Cambria Math" w:hAnsi="Cambria Math"/>
              </w:rPr>
            </m:ctrlPr>
          </m:sSubPr>
          <m:e>
            <m:r>
              <w:rPr>
                <w:rFonts w:ascii="Cambria Math" w:hAnsi="Cambria Math"/>
              </w:rPr>
              <m:t>X</m:t>
            </m:r>
          </m:e>
          <m:sub>
            <m:r>
              <w:rPr>
                <w:rFonts w:ascii="Cambria Math" w:hAnsi="Cambria Math"/>
              </w:rPr>
              <m:t>y</m:t>
            </m:r>
          </m:sub>
        </m:sSub>
      </m:oMath>
      <w:r>
        <w:t>相容，每个状态x有已经按目标、保护、资源和有效权限确定的合格动作集合</w:t>
      </w:r>
      <m:oMath>
        <m:sSub>
          <m:sSubPr>
            <m:ctrlPr>
              <w:rPr>
                <w:rFonts w:ascii="Cambria Math" w:hAnsi="Cambria Math"/>
              </w:rPr>
            </m:ctrlPr>
          </m:sSubPr>
          <m:e>
            <m:r>
              <w:rPr>
                <w:rFonts w:ascii="Cambria Math" w:hAnsi="Cambria Math"/>
              </w:rPr>
              <m:t>A</m:t>
            </m:r>
          </m:e>
          <m:sub>
            <m:r>
              <w:rPr>
                <w:rFonts w:ascii="Cambria Math" w:hAnsi="Cambria Math"/>
              </w:rPr>
              <m:t>ok</m:t>
            </m:r>
          </m:sub>
        </m:sSub>
      </m:oMath>
      <w:r>
        <w:t>(x)。存在只依据当前表示y作出的、对全部相容状态都合格的一个动作，当且仅当</w:t>
      </w:r>
      <m:oMath>
        <m:sSub>
          <m:sSubPr>
            <m:ctrlPr>
              <w:rPr>
                <w:rFonts w:ascii="Cambria Math" w:hAnsi="Cambria Math"/>
              </w:rPr>
            </m:ctrlPr>
          </m:sSubPr>
          <m:e>
            <m:r>
              <w:rPr>
                <w:rFonts w:ascii="Cambria Math" w:hAnsi="Cambria Math"/>
              </w:rPr>
              <m:t>∩</m:t>
            </m:r>
          </m:e>
          <m: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y</m:t>
                </m:r>
              </m:sub>
            </m:sSub>
          </m:sub>
        </m:sSub>
        <m:sSub>
          <m:sSubPr>
            <m:ctrlPr>
              <w:rPr>
                <w:rFonts w:ascii="Cambria Math" w:hAnsi="Cambria Math"/>
              </w:rPr>
            </m:ctrlPr>
          </m:sSubPr>
          <m:e>
            <m:r>
              <w:rPr>
                <w:rFonts w:ascii="Cambria Math" w:hAnsi="Cambria Math"/>
              </w:rPr>
              <m:t>A</m:t>
            </m:r>
          </m:e>
          <m:sub>
            <m:r>
              <w:rPr>
                <w:rFonts w:ascii="Cambria Math" w:hAnsi="Cambria Math"/>
              </w:rPr>
              <m:t>ok</m:t>
            </m:r>
          </m:sub>
        </m:sSub>
      </m:oMath>
      <w:r>
        <w:t>(x)非空。故识别全部状态不是有限行动的普遍前提，而每个状态分别有办法也不保证目前能选对。证明见附录C.12；随机和序贯策略须建立自己的条件。</w:t>
      </w:r>
    </w:p>
    <w:p w14:paraId="63039B6F" w14:textId="77777777" w:rsidR="001F4C0C" w:rsidRDefault="00E71F4B">
      <w:pPr>
        <w:pStyle w:val="31"/>
      </w:pPr>
      <w:r>
        <w:t>4.18.4　F4 连续转换的任务保持</w:t>
      </w:r>
    </w:p>
    <w:p w14:paraId="1C6EDB0D" w14:textId="77777777" w:rsidR="001F4C0C" w:rsidRDefault="00E71F4B">
      <w:pPr>
        <w:rPr>
          <w:rFonts w:hint="default"/>
        </w:rPr>
      </w:pPr>
      <w:r>
        <w:t>设f:X→Z、h:Z→W，第一段满足q=g∘f。组合h∘f仍能恢复同一最终目标q，当且仅当g在h限制到实际像集f(X)的每个纤维上常值。各步骤完成不同的局部任务，不能代替这个共同终点条件。函数表示保持、因果作用串联和共享资源下的联合实施分别核对，不能以一个接通标志互相代替。证明与反例见附录C.7、C.12。</w:t>
      </w:r>
    </w:p>
    <w:p w14:paraId="63D64083" w14:textId="77777777" w:rsidR="001F4C0C" w:rsidRDefault="00E71F4B">
      <w:pPr>
        <w:pStyle w:val="31"/>
      </w:pPr>
      <w:r>
        <w:lastRenderedPageBreak/>
        <w:t>4.18.5　F5 近似闭合的误差传播</w:t>
      </w:r>
    </w:p>
    <w:p w14:paraId="2D75C3AC" w14:textId="77777777" w:rsidR="001F4C0C" w:rsidRDefault="00E71F4B">
      <w:pPr>
        <w:rPr>
          <w:rFonts w:hint="default"/>
        </w:rPr>
      </w:pPr>
      <w:r>
        <w:t>设目标空间有度量d，每一步所及状态的投影误差不超过ε，拟用宏观更新在相关区域的Lipschitz常数不超过L。从同一初始表示出发，t步误差满足</w:t>
      </w:r>
      <m:oMath>
        <m:sSub>
          <m:sSubPr>
            <m:ctrlPr>
              <w:rPr>
                <w:rFonts w:ascii="Cambria Math" w:hAnsi="Cambria Math"/>
              </w:rPr>
            </m:ctrlPr>
          </m:sSubPr>
          <m:e>
            <m:r>
              <w:rPr>
                <w:rFonts w:ascii="Cambria Math" w:hAnsi="Cambria Math"/>
              </w:rPr>
              <m:t>e</m:t>
            </m:r>
          </m:e>
          <m:sub>
            <m:r>
              <w:rPr>
                <w:rFonts w:ascii="Cambria Math" w:hAnsi="Cambria Math"/>
              </w:rPr>
              <m:t>t</m:t>
            </m:r>
          </m:sub>
        </m:sSub>
      </m:oMath>
      <w:r>
        <w:t>≤ε</w:t>
      </w:r>
      <m:oMath>
        <m:sSup>
          <m:sSupPr>
            <m:ctrlPr>
              <w:rPr>
                <w:rFonts w:ascii="Cambria Math" w:hAnsi="Cambria Math"/>
              </w:rPr>
            </m:ctrlPr>
          </m:sSupPr>
          <m:e>
            <m:sSub>
              <m:sSubPr>
                <m:ctrlPr>
                  <w:rPr>
                    <w:rFonts w:ascii="Cambria Math" w:hAnsi="Cambria Math"/>
                  </w:rPr>
                </m:ctrlPr>
              </m:sSubPr>
              <m:e>
                <m:r>
                  <w:rPr>
                    <w:rFonts w:ascii="Cambria Math" w:hAnsi="Cambria Math"/>
                  </w:rPr>
                  <m:t>∑</m:t>
                </m:r>
              </m:e>
              <m:sub>
                <m:r>
                  <w:rPr>
                    <w:rFonts w:ascii="Cambria Math" w:hAnsi="Cambria Math"/>
                  </w:rPr>
                  <m:t>j=0</m:t>
                </m:r>
              </m:sub>
            </m:sSub>
          </m:e>
          <m:sup>
            <m:r>
              <w:rPr>
                <w:rFonts w:ascii="Cambria Math" w:hAnsi="Cambria Math"/>
              </w:rPr>
              <m:t>t-1</m:t>
            </m:r>
          </m:sup>
        </m:sSup>
        <m:sSup>
          <m:sSupPr>
            <m:ctrlPr>
              <w:rPr>
                <w:rFonts w:ascii="Cambria Math" w:hAnsi="Cambria Math"/>
              </w:rPr>
            </m:ctrlPr>
          </m:sSupPr>
          <m:e>
            <m:r>
              <w:rPr>
                <w:rFonts w:ascii="Cambria Math" w:hAnsi="Cambria Math"/>
              </w:rPr>
              <m:t>L</m:t>
            </m:r>
          </m:e>
          <m:sup>
            <m:r>
              <w:rPr>
                <w:rFonts w:ascii="Cambria Math" w:hAnsi="Cambria Math"/>
              </w:rPr>
              <m:t>j</m:t>
            </m:r>
          </m:sup>
        </m:sSup>
      </m:oMath>
      <w:r>
        <w:t>。该界要求每一步的误差和区域条件持续成立；平均拟合误差不能直接替代逐状态界。L&lt;1时有上界ε/(1−L)，L=1时为tε，L&gt;1时上界可能迅速增大。证明见附录C.8。</w:t>
      </w:r>
    </w:p>
    <w:p w14:paraId="19E06E69" w14:textId="77777777" w:rsidR="001F4C0C" w:rsidRDefault="00E71F4B">
      <w:pPr>
        <w:pStyle w:val="21"/>
      </w:pPr>
      <w:r>
        <w:t>4.19　任务族与动态精化</w:t>
      </w:r>
    </w:p>
    <w:p w14:paraId="51F86C37" w14:textId="77777777" w:rsidR="001F4C0C" w:rsidRDefault="00E71F4B">
      <w:pPr>
        <w:rPr>
          <w:rFonts w:hint="default"/>
        </w:rPr>
      </w:pPr>
      <w:r>
        <w:t>结构表示应保留哪些区别，取决于所问任务及允许作用于对象的操作。表示更细可以保存更多差异，也会增加测量、存储、解释和维护成本；全部细节并不是每项任务的必要输入。在一个完全给定的有限确定性模型中，可以精确说明哪些状态能够合并，并求出满足特定要求的最粗划分。</w:t>
      </w:r>
    </w:p>
    <w:p w14:paraId="425C4B0E" w14:textId="77777777" w:rsidR="001F4C0C" w:rsidRDefault="00E71F4B">
      <w:pPr>
        <w:rPr>
          <w:rFonts w:hint="default"/>
        </w:rPr>
      </w:pPr>
      <w:r>
        <w:t>设非空有限状态集为 X，Q 为有限个目标函数 q:X→</w:t>
      </w:r>
      <m:oMath>
        <m:sSub>
          <m:sSubPr>
            <m:ctrlPr>
              <w:rPr>
                <w:rFonts w:ascii="Cambria Math" w:hAnsi="Cambria Math"/>
              </w:rPr>
            </m:ctrlPr>
          </m:sSubPr>
          <m:e>
            <m:r>
              <w:rPr>
                <w:rFonts w:ascii="Cambria Math" w:hAnsi="Cambria Math"/>
              </w:rPr>
              <m:t>V</m:t>
            </m:r>
          </m:e>
          <m:sub>
            <m:r>
              <w:rPr>
                <w:rFonts w:ascii="Cambria Math" w:hAnsi="Cambria Math"/>
              </w:rPr>
              <m:t>q</m:t>
            </m:r>
          </m:sub>
        </m:sSub>
      </m:oMath>
      <w:r>
        <w:t xml:space="preserve"> 组成的集合，U 为有限个允许动作的集合。每个 u∈U 对应一个全定义、确定性的更新 </w:t>
      </w:r>
      <m:oMath>
        <m:sSub>
          <m:sSubPr>
            <m:ctrlPr>
              <w:rPr>
                <w:rFonts w:ascii="Cambria Math" w:hAnsi="Cambria Math"/>
              </w:rPr>
            </m:ctrlPr>
          </m:sSubPr>
          <m:e>
            <m:r>
              <w:rPr>
                <w:rFonts w:ascii="Cambria Math" w:hAnsi="Cambria Math"/>
              </w:rPr>
              <m:t>F</m:t>
            </m:r>
          </m:e>
          <m:sub>
            <m:r>
              <w:rPr>
                <w:rFonts w:ascii="Cambria Math" w:hAnsi="Cambria Math"/>
              </w:rPr>
              <m:t>u</m:t>
            </m:r>
          </m:sub>
        </m:sSub>
      </m:oMath>
      <w:r>
        <w:t>:X→X；动作在全部状态均可实施，且此处不加入未登记的外部扰动。空动作串表示不更新。对动作串 w=u₁…</w:t>
      </w:r>
      <m:oMath>
        <m:sSub>
          <m:sSubPr>
            <m:ctrlPr>
              <w:rPr>
                <w:rFonts w:ascii="Cambria Math" w:hAnsi="Cambria Math"/>
              </w:rPr>
            </m:ctrlPr>
          </m:sSubPr>
          <m:e>
            <m:r>
              <w:rPr>
                <w:rFonts w:ascii="Cambria Math" w:hAnsi="Cambria Math"/>
              </w:rPr>
              <m:t>u</m:t>
            </m:r>
          </m:e>
          <m:sub>
            <m:r>
              <w:rPr>
                <w:rFonts w:ascii="Cambria Math" w:hAnsi="Cambria Math"/>
              </w:rPr>
              <m:t>k</m:t>
            </m:r>
          </m:sub>
        </m:sSub>
      </m:oMath>
      <w:r>
        <w:t xml:space="preserve">，记 </w:t>
      </w:r>
      <m:oMath>
        <m:sSub>
          <m:sSubPr>
            <m:ctrlPr>
              <w:rPr>
                <w:rFonts w:ascii="Cambria Math" w:hAnsi="Cambria Math"/>
              </w:rPr>
            </m:ctrlPr>
          </m:sSubPr>
          <m:e>
            <m:r>
              <w:rPr>
                <w:rFonts w:ascii="Cambria Math" w:hAnsi="Cambria Math"/>
              </w:rPr>
              <m:t>F</m:t>
            </m:r>
          </m:e>
          <m:sub>
            <m:r>
              <w:rPr>
                <w:rFonts w:ascii="Cambria Math" w:hAnsi="Cambria Math"/>
              </w:rPr>
              <m:t>w</m:t>
            </m:r>
          </m:sub>
        </m:sSub>
      </m:oMath>
      <w:r>
        <w:t>=</w:t>
      </w: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u</m:t>
                </m:r>
              </m:e>
              <m:sub>
                <m:r>
                  <w:rPr>
                    <w:rFonts w:ascii="Cambria Math" w:hAnsi="Cambria Math"/>
                  </w:rPr>
                  <m:t>k</m:t>
                </m:r>
              </m:sub>
            </m:sSub>
          </m:sub>
        </m:sSub>
      </m:oMath>
      <w:r>
        <w:t>∘…∘</w:t>
      </w:r>
      <m:oMath>
        <m:sSub>
          <m:sSubPr>
            <m:ctrlPr>
              <w:rPr>
                <w:rFonts w:ascii="Cambria Math" w:hAnsi="Cambria Math"/>
              </w:rPr>
            </m:ctrlPr>
          </m:sSubPr>
          <m:e>
            <m:r>
              <w:rPr>
                <w:rFonts w:ascii="Cambria Math" w:hAnsi="Cambria Math"/>
              </w:rPr>
              <m:t>F</m:t>
            </m:r>
          </m:e>
          <m:sub>
            <m:r>
              <w:rPr>
                <w:rFonts w:ascii="Cambria Math" w:hAnsi="Cambria Math"/>
              </w:rPr>
              <m:t>u₁</m:t>
            </m:r>
          </m:sub>
        </m:sSub>
      </m:oMath>
      <w:r>
        <w:t>。这些条件限定下列命题的对象，不能由现实操作共享一个名称就认为已经满足。</w:t>
      </w:r>
    </w:p>
    <w:p w14:paraId="69B82017" w14:textId="77777777" w:rsidR="001F4C0C" w:rsidRDefault="00E71F4B">
      <w:pPr>
        <w:rPr>
          <w:rFonts w:hint="default"/>
        </w:rPr>
      </w:pPr>
      <w:r>
        <w:rPr>
          <w:b/>
          <w:bCs/>
        </w:rPr>
        <w:t>F6 任务族的最粗充分划分。</w:t>
      </w:r>
      <w:r>
        <w:t xml:space="preserve"> 对非负整数 H，定义 x</w:t>
      </w:r>
      <m:oMath>
        <m:sSub>
          <m:sSubPr>
            <m:ctrlPr>
              <w:rPr>
                <w:rFonts w:ascii="Cambria Math" w:hAnsi="Cambria Math"/>
              </w:rPr>
            </m:ctrlPr>
          </m:sSubPr>
          <m:e>
            <m:r>
              <w:rPr>
                <w:rFonts w:ascii="Cambria Math" w:hAnsi="Cambria Math"/>
              </w:rPr>
              <m:t>∼</m:t>
            </m:r>
          </m:e>
          <m:sub>
            <m:r>
              <w:rPr>
                <w:rFonts w:ascii="Cambria Math" w:hAnsi="Cambria Math"/>
              </w:rPr>
              <m:t>H</m:t>
            </m:r>
          </m:sub>
        </m:sSub>
      </m:oMath>
      <w:r>
        <w:t xml:space="preserve"> x′，当且仅当对每个 q∈Q 和每条长度不超过 H 的允许动作串 w，都有 q(</w:t>
      </w:r>
      <m:oMath>
        <m:sSub>
          <m:sSubPr>
            <m:ctrlPr>
              <w:rPr>
                <w:rFonts w:ascii="Cambria Math" w:hAnsi="Cambria Math"/>
              </w:rPr>
            </m:ctrlPr>
          </m:sSubPr>
          <m:e>
            <m:r>
              <w:rPr>
                <w:rFonts w:ascii="Cambria Math" w:hAnsi="Cambria Math"/>
              </w:rPr>
              <m:t>F</m:t>
            </m:r>
          </m:e>
          <m:sub>
            <m:r>
              <w:rPr>
                <w:rFonts w:ascii="Cambria Math" w:hAnsi="Cambria Math"/>
              </w:rPr>
              <m:t>w</m:t>
            </m:r>
          </m:sub>
        </m:sSub>
      </m:oMath>
      <w:r>
        <w:t>(x))=q(</w:t>
      </w:r>
      <m:oMath>
        <m:sSub>
          <m:sSubPr>
            <m:ctrlPr>
              <w:rPr>
                <w:rFonts w:ascii="Cambria Math" w:hAnsi="Cambria Math"/>
              </w:rPr>
            </m:ctrlPr>
          </m:sSubPr>
          <m:e>
            <m:r>
              <w:rPr>
                <w:rFonts w:ascii="Cambria Math" w:hAnsi="Cambria Math"/>
              </w:rPr>
              <m:t>F</m:t>
            </m:r>
          </m:e>
          <m:sub>
            <m:r>
              <w:rPr>
                <w:rFonts w:ascii="Cambria Math" w:hAnsi="Cambria Math"/>
              </w:rPr>
              <m:t>w</m:t>
            </m:r>
          </m:sub>
        </m:sSub>
      </m:oMath>
      <w:r>
        <w:t>(x′))。这是等价关系。由其等价类组成的表示，恰好保留了给定期限内全部任务答案；任何能精确回答这些问题的确定性表示，都只能把同一等价类内的状态合并。</w:t>
      </w:r>
    </w:p>
    <w:p w14:paraId="57B4018C" w14:textId="77777777" w:rsidR="001F4C0C" w:rsidRDefault="00E71F4B">
      <w:pPr>
        <w:rPr>
          <w:rFonts w:hint="default"/>
        </w:rPr>
      </w:pPr>
      <w:r>
        <w:t>证明：自反、对称和传递性分别来自函数值相等的相应性质。每个目标及动作串的答案在等价类内恒定，故依 F1 可以由等价类唯一确定。若另一表示把不等价的两个状态合并，按定义必存在一个目标和一条允许动作串使答案不同；依 F1，该表示不可能精确恢复两者。因而任何充分表示所诱导的划分都细于或等于此划分。这种最粗性是相对于 X、Q、U、H 的状态划分而言，不证明参数最少、测量最便宜或某个自然语言概念不可替代。</w:t>
      </w:r>
    </w:p>
    <w:p w14:paraId="2FAC46FB" w14:textId="77777777" w:rsidR="001F4C0C" w:rsidRDefault="00E71F4B">
      <w:pPr>
        <w:rPr>
          <w:rFonts w:hint="default"/>
        </w:rPr>
      </w:pPr>
      <w:r>
        <w:t>固定有限期限的充分性不自动产生同一期限的动力闭合。取 X={a,b,c,d}，唯一目标 q(a)=q(b)=q(c)=0、q(d)=1，唯一动作满足 F(a)=c、F(b)=b、F(c)=d、F(d)=d。a 与 b 在当前及一步后都给出0，因此 a∼₁b；它们的后继 c 与 b 却在再下一步给出不同答案，所以 c 与 b 不属于同一 ∼₁ 类。对 H≥1，总能保证的是 x</w:t>
      </w:r>
      <m:oMath>
        <m:sSub>
          <m:sSubPr>
            <m:ctrlPr>
              <w:rPr>
                <w:rFonts w:ascii="Cambria Math" w:hAnsi="Cambria Math"/>
              </w:rPr>
            </m:ctrlPr>
          </m:sSubPr>
          <m:e>
            <m:r>
              <w:rPr>
                <w:rFonts w:ascii="Cambria Math" w:hAnsi="Cambria Math"/>
              </w:rPr>
              <m:t>∼</m:t>
            </m:r>
          </m:e>
          <m:sub>
            <m:r>
              <w:rPr>
                <w:rFonts w:ascii="Cambria Math" w:hAnsi="Cambria Math"/>
              </w:rPr>
              <m:t>H</m:t>
            </m:r>
          </m:sub>
        </m:sSub>
      </m:oMath>
      <w:r>
        <w:t xml:space="preserve"> x′ 蕴含 </w:t>
      </w:r>
      <m:oMath>
        <m:sSub>
          <m:sSubPr>
            <m:ctrlPr>
              <w:rPr>
                <w:rFonts w:ascii="Cambria Math" w:hAnsi="Cambria Math"/>
              </w:rPr>
            </m:ctrlPr>
          </m:sSubPr>
          <m:e>
            <m:r>
              <w:rPr>
                <w:rFonts w:ascii="Cambria Math" w:hAnsi="Cambria Math"/>
              </w:rPr>
              <m:t>F</m:t>
            </m:r>
          </m:e>
          <m:sub>
            <m:r>
              <w:rPr>
                <w:rFonts w:ascii="Cambria Math" w:hAnsi="Cambria Math"/>
              </w:rPr>
              <m:t>u</m:t>
            </m:r>
          </m:sub>
        </m:sSub>
      </m:oMath>
      <w:r>
        <w:t>(x)</w:t>
      </w:r>
      <m:oMath>
        <m:sSub>
          <m:sSubPr>
            <m:ctrlPr>
              <w:rPr>
                <w:rFonts w:ascii="Cambria Math" w:hAnsi="Cambria Math"/>
              </w:rPr>
            </m:ctrlPr>
          </m:sSubPr>
          <m:e>
            <m:r>
              <w:rPr>
                <w:rFonts w:ascii="Cambria Math" w:hAnsi="Cambria Math"/>
              </w:rPr>
              <m:t>∼</m:t>
            </m:r>
          </m:e>
          <m:sub>
            <m:r>
              <w:rPr>
                <w:rFonts w:ascii="Cambria Math" w:hAnsi="Cambria Math"/>
              </w:rPr>
              <m:t>H-1</m:t>
            </m:r>
          </m:sub>
        </m:sSub>
        <m:sSub>
          <m:sSubPr>
            <m:ctrlPr>
              <w:rPr>
                <w:rFonts w:ascii="Cambria Math" w:hAnsi="Cambria Math"/>
              </w:rPr>
            </m:ctrlPr>
          </m:sSubPr>
          <m:e>
            <m:r>
              <w:rPr>
                <w:rFonts w:ascii="Cambria Math" w:hAnsi="Cambria Math"/>
              </w:rPr>
              <m:t>F</m:t>
            </m:r>
          </m:e>
          <m:sub>
            <m:r>
              <w:rPr>
                <w:rFonts w:ascii="Cambria Math" w:hAnsi="Cambria Math"/>
              </w:rPr>
              <m:t>u</m:t>
            </m:r>
          </m:sub>
        </m:sSub>
      </m:oMath>
      <w:r>
        <w:t>(x′)。推进时应扣除剩余期限，或另行要求固定划分在允许动作下闭合。</w:t>
      </w:r>
    </w:p>
    <w:p w14:paraId="7F2BCCF8" w14:textId="77777777" w:rsidR="001F4C0C" w:rsidRDefault="00E71F4B">
      <w:pPr>
        <w:rPr>
          <w:rFonts w:hint="default"/>
        </w:rPr>
      </w:pPr>
      <w:r>
        <w:t>若要求对任意有限长度的允许动作串保持全部目标，定义 x</w:t>
      </w:r>
      <m:oMath>
        <m:sSub>
          <m:sSubPr>
            <m:ctrlPr>
              <w:rPr>
                <w:rFonts w:ascii="Cambria Math" w:hAnsi="Cambria Math"/>
              </w:rPr>
            </m:ctrlPr>
          </m:sSubPr>
          <m:e>
            <m:r>
              <w:rPr>
                <w:rFonts w:ascii="Cambria Math" w:hAnsi="Cambria Math"/>
              </w:rPr>
              <m:t>∼</m:t>
            </m:r>
          </m:e>
          <m:sub>
            <m:r>
              <w:rPr>
                <w:rFonts w:ascii="Cambria Math" w:hAnsi="Cambria Math"/>
              </w:rPr>
              <m:t>*</m:t>
            </m:r>
          </m:sub>
        </m:sSub>
      </m:oMath>
      <w:r>
        <w:t xml:space="preserve">x′ 为上述所有有限串的答案均相等。此划分对每个 </w:t>
      </w:r>
      <m:oMath>
        <m:sSub>
          <m:sSubPr>
            <m:ctrlPr>
              <w:rPr>
                <w:rFonts w:ascii="Cambria Math" w:hAnsi="Cambria Math"/>
              </w:rPr>
            </m:ctrlPr>
          </m:sSubPr>
          <m:e>
            <m:r>
              <w:rPr>
                <w:rFonts w:ascii="Cambria Math" w:hAnsi="Cambria Math"/>
              </w:rPr>
              <m:t>F</m:t>
            </m:r>
          </m:e>
          <m:sub>
            <m:r>
              <w:rPr>
                <w:rFonts w:ascii="Cambria Math" w:hAnsi="Cambria Math"/>
              </w:rPr>
              <m:t>u</m:t>
            </m:r>
          </m:sub>
        </m:sSub>
      </m:oMath>
      <w:r>
        <w:t xml:space="preserve"> 闭合：在任意后继串之前添加 u，便得到原定义中已经比较过的动作串。反之，任何同时恢复 Q 且在全部 </w:t>
      </w:r>
      <m:oMath>
        <m:sSub>
          <m:sSubPr>
            <m:ctrlPr>
              <w:rPr>
                <w:rFonts w:ascii="Cambria Math" w:hAnsi="Cambria Math"/>
              </w:rPr>
            </m:ctrlPr>
          </m:sSubPr>
          <m:e>
            <m:r>
              <w:rPr>
                <w:rFonts w:ascii="Cambria Math" w:hAnsi="Cambria Math"/>
              </w:rPr>
              <m:t>F</m:t>
            </m:r>
          </m:e>
          <m:sub>
            <m:r>
              <w:rPr>
                <w:rFonts w:ascii="Cambria Math" w:hAnsi="Cambria Math"/>
              </w:rPr>
              <m:t>u</m:t>
            </m:r>
          </m:sub>
        </m:sSub>
      </m:oMath>
      <w:r>
        <w:t xml:space="preserve"> 下闭合的表示，可以逐步推进并恢复任意有限串后的目标，所以必细于或等于 </w:t>
      </w:r>
      <m:oMath>
        <m:sSub>
          <m:sSubPr>
            <m:ctrlPr>
              <w:rPr>
                <w:rFonts w:ascii="Cambria Math" w:hAnsi="Cambria Math"/>
              </w:rPr>
            </m:ctrlPr>
          </m:sSubPr>
          <m:e>
            <m:r>
              <w:rPr>
                <w:rFonts w:ascii="Cambria Math" w:hAnsi="Cambria Math"/>
              </w:rPr>
              <m:t>∼</m:t>
            </m:r>
          </m:e>
          <m:sub>
            <m:r>
              <w:rPr>
                <w:rFonts w:ascii="Cambria Math" w:hAnsi="Cambria Math"/>
              </w:rPr>
              <m:t>*</m:t>
            </m:r>
          </m:sub>
        </m:sSub>
      </m:oMath>
      <w:r>
        <w:t xml:space="preserve">。因此 </w:t>
      </w:r>
      <m:oMath>
        <m:sSub>
          <m:sSubPr>
            <m:ctrlPr>
              <w:rPr>
                <w:rFonts w:ascii="Cambria Math" w:hAnsi="Cambria Math"/>
              </w:rPr>
            </m:ctrlPr>
          </m:sSubPr>
          <m:e>
            <m:r>
              <w:rPr>
                <w:rFonts w:ascii="Cambria Math" w:hAnsi="Cambria Math"/>
              </w:rPr>
              <m:t>∼</m:t>
            </m:r>
          </m:e>
          <m:sub>
            <m:r>
              <w:rPr>
                <w:rFonts w:ascii="Cambria Math" w:hAnsi="Cambria Math"/>
              </w:rPr>
              <m:t>*</m:t>
            </m:r>
          </m:sub>
        </m:sSub>
      </m:oMath>
      <w:r>
        <w:t xml:space="preserve"> 是满足这些条件的唯一最粗状态划分，唯一性按等价类而不是标签名称计算。</w:t>
      </w:r>
    </w:p>
    <w:p w14:paraId="4E63325D" w14:textId="77777777" w:rsidR="001F4C0C" w:rsidRDefault="00E71F4B">
      <w:pPr>
        <w:rPr>
          <w:rFonts w:hint="default"/>
        </w:rPr>
      </w:pPr>
      <w:r>
        <w:t xml:space="preserve">有限域中可以直接求得这一划分。先按全部当前目标值形成划分 P₀。每一轮只读取上一轮划分 </w:t>
      </w:r>
      <m:oMath>
        <m:sSub>
          <m:sSubPr>
            <m:ctrlPr>
              <w:rPr>
                <w:rFonts w:ascii="Cambria Math" w:hAnsi="Cambria Math"/>
              </w:rPr>
            </m:ctrlPr>
          </m:sSubPr>
          <m:e>
            <m:r>
              <w:rPr>
                <w:rFonts w:ascii="Cambria Math" w:hAnsi="Cambria Math"/>
              </w:rPr>
              <m:t>P</m:t>
            </m:r>
          </m:e>
          <m:sub>
            <m:r>
              <w:rPr>
                <w:rFonts w:ascii="Cambria Math" w:hAnsi="Cambria Math"/>
              </w:rPr>
              <m:t>h</m:t>
            </m:r>
          </m:sub>
        </m:sSub>
      </m:oMath>
      <w:r>
        <w:t>，按签名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P</m:t>
                </m:r>
              </m:e>
              <m:sub>
                <m:r>
                  <w:rPr>
                    <w:rFonts w:ascii="Cambria Math" w:hAnsi="Cambria Math"/>
                  </w:rPr>
                  <m:t>h</m:t>
                </m:r>
              </m:sub>
            </m:sSub>
          </m:sub>
        </m:sSub>
      </m:oMath>
      <w:r>
        <w:t>,</w:t>
      </w:r>
      <m:oMath>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u</m:t>
                    </m:r>
                  </m:sub>
                </m:sSub>
                <m:r>
                  <w:rPr>
                    <w:rFonts w:ascii="Cambria Math" w:hAnsi="Cambria Math"/>
                  </w:rPr>
                  <m:t>(x)]</m:t>
                </m:r>
              </m:e>
              <m:sub>
                <m:sSub>
                  <m:sSubPr>
                    <m:ctrlPr>
                      <w:rPr>
                        <w:rFonts w:ascii="Cambria Math" w:hAnsi="Cambria Math"/>
                      </w:rPr>
                    </m:ctrlPr>
                  </m:sSubPr>
                  <m:e>
                    <m:r>
                      <w:rPr>
                        <w:rFonts w:ascii="Cambria Math" w:hAnsi="Cambria Math"/>
                      </w:rPr>
                      <m:t>P</m:t>
                    </m:r>
                  </m:e>
                  <m:sub>
                    <m:r>
                      <w:rPr>
                        <w:rFonts w:ascii="Cambria Math" w:hAnsi="Cambria Math"/>
                      </w:rPr>
                      <m:t>h</m:t>
                    </m:r>
                  </m:sub>
                </m:sSub>
              </m:sub>
            </m:sSub>
            <m:r>
              <w:rPr>
                <w:rFonts w:ascii="Cambria Math" w:hAnsi="Cambria Math"/>
              </w:rPr>
              <m:t>)</m:t>
            </m:r>
          </m:e>
          <m:sub>
            <m:r>
              <w:rPr>
                <w:rFonts w:ascii="Cambria Math" w:hAnsi="Cambria Math"/>
              </w:rPr>
              <m:t>u∈U</m:t>
            </m:r>
          </m:sub>
        </m:sSub>
      </m:oMath>
      <w:r>
        <w:t xml:space="preserve">) 同步分块，得到 </w:t>
      </w:r>
      <m:oMath>
        <m:sSub>
          <m:sSubPr>
            <m:ctrlPr>
              <w:rPr>
                <w:rFonts w:ascii="Cambria Math" w:hAnsi="Cambria Math"/>
              </w:rPr>
            </m:ctrlPr>
          </m:sSubPr>
          <m:e>
            <m:r>
              <w:rPr>
                <w:rFonts w:ascii="Cambria Math" w:hAnsi="Cambria Math"/>
              </w:rPr>
              <m:t>P</m:t>
            </m:r>
          </m:e>
          <m:sub>
            <m:r>
              <w:rPr>
                <w:rFonts w:ascii="Cambria Math" w:hAnsi="Cambria Math"/>
              </w:rPr>
              <m:t>h+1</m:t>
            </m:r>
          </m:sub>
        </m:sSub>
      </m:oMath>
      <w:r>
        <w:t xml:space="preserve">；其中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P</m:t>
                </m:r>
              </m:e>
              <m:sub>
                <m:r>
                  <w:rPr>
                    <w:rFonts w:ascii="Cambria Math" w:hAnsi="Cambria Math"/>
                  </w:rPr>
                  <m:t>h</m:t>
                </m:r>
              </m:sub>
            </m:sSub>
          </m:sub>
        </m:sSub>
      </m:oMath>
      <w:r>
        <w:t xml:space="preserve"> 表示 x 在上一轮所属</w:t>
      </w:r>
      <w:r>
        <w:lastRenderedPageBreak/>
        <w:t xml:space="preserve">的块。每次严格精化至少增加一个块，至多发生 |X|−1 次严格精化；达到不再分裂时，各块既保留当前目标，又满足逐动作闭合。同步迭代第 H 层恰对应长度不超过 H 的目标比较，因此稳定划分与 </w:t>
      </w:r>
      <m:oMath>
        <m:sSub>
          <m:sSubPr>
            <m:ctrlPr>
              <w:rPr>
                <w:rFonts w:ascii="Cambria Math" w:hAnsi="Cambria Math"/>
              </w:rPr>
            </m:ctrlPr>
          </m:sSubPr>
          <m:e>
            <m:r>
              <w:rPr>
                <w:rFonts w:ascii="Cambria Math" w:hAnsi="Cambria Math"/>
              </w:rPr>
              <m:t>∼</m:t>
            </m:r>
          </m:e>
          <m:sub>
            <m:r>
              <w:rPr>
                <w:rFonts w:ascii="Cambria Math" w:hAnsi="Cambria Math"/>
              </w:rPr>
              <m:t>*</m:t>
            </m:r>
          </m:sub>
        </m:sSub>
      </m:oMath>
      <w:r>
        <w:t xml:space="preserve"> 相同。逐块异步执行也可以继续检查最终稳定性，但不得把其操作次数当成这里的期限 H。这个过程在完整有限表上可计算，不保证从不完整观测中识别真实状态，更不保证大型模型在给定预算内可解。</w:t>
      </w:r>
    </w:p>
    <w:p w14:paraId="4E9005C2" w14:textId="77777777" w:rsidR="001F4C0C" w:rsidRDefault="00E71F4B">
      <w:pPr>
        <w:rPr>
          <w:rFonts w:hint="default"/>
        </w:rPr>
      </w:pPr>
      <w:r>
        <w:t>这一结果提供一条有条件的简化原则：合并在所问目标和允许作用下无法区分的状态；只有某项任务或操作确实区分它们时，才要求保留相应差异。增加目标或允许动作，会使所需划分保持不变或变细；缩短期限、收窄用途或限制操作，可能使更简洁的表示充分。调整任务可以形成新的合法问题，但不能据此宣称原任务已经完成。</w:t>
      </w:r>
    </w:p>
    <w:p w14:paraId="0639B381" w14:textId="77777777" w:rsidR="001F4C0C" w:rsidRDefault="00E71F4B">
      <w:pPr>
        <w:rPr>
          <w:rFonts w:hint="default"/>
        </w:rPr>
      </w:pPr>
      <w:r>
        <w:t>误差容差需要另行分析。条件“两个答案的差不超过 ε”一般不传递：0 与 ε 接近，ε 与 2ε 接近，0 与 2ε 却可能超出容差。因此，近似相似性不能直接代替上述等价关系，也不能自动获得唯一最粗划分。可选择逐块直径、最坏恢复误差或明确的概率损失作为限制，但各自的最优解、稳定性与计算代价须另证。</w:t>
      </w:r>
    </w:p>
    <w:p w14:paraId="6EA80F09" w14:textId="77777777" w:rsidR="001F4C0C" w:rsidRDefault="00E71F4B">
      <w:pPr>
        <w:rPr>
          <w:rFonts w:hint="default"/>
        </w:rPr>
      </w:pPr>
      <w:r>
        <w:t>本节是有限模型中的集合与动力命题。按输入串区分状态、形成等价类并递归细分，与 Moore 的序贯机器研究具有直接的数学联系；状态与动作的保持也与受控动力抽象相接。这里的结论由本节明确的有限模型与证明承担，不借用不同机器类别的额外最优性结论。〔Moore，1956，143及145—146页；Ravindran与Barto，2003〕它不宣布自然界有唯一正确的层级，也不把人的正当诉求缩减为现有预测目标。哪些目标必须保留、哪些动作允许实施，以及何种误差可以接受，仍由领域事实、规范理由和现实权限分别确定。</w:t>
      </w:r>
    </w:p>
    <w:p w14:paraId="4055CECC" w14:textId="77777777" w:rsidR="001F4C0C" w:rsidRDefault="00E71F4B">
      <w:pPr>
        <w:pStyle w:val="1"/>
      </w:pPr>
      <w:bookmarkStart w:id="4" w:name="part_5"/>
      <w:r>
        <w:lastRenderedPageBreak/>
        <w:t>第五部分　跨尺度与跨圈层变换</w:t>
      </w:r>
      <w:bookmarkEnd w:id="4"/>
    </w:p>
    <w:p w14:paraId="36EB2BC5" w14:textId="77777777" w:rsidR="001F4C0C" w:rsidRDefault="00E71F4B">
      <w:pPr>
        <w:rPr>
          <w:rFonts w:hint="default"/>
        </w:rPr>
      </w:pPr>
      <w:r>
        <w:t>本部分回答：对象、观察或行动从 SP0 变到 SP1 时，哪些内容得到扩展，哪些内容发生收缩，哪些位置不可比较，凭什么建立转换桥，以及什么信息会在转换中丢失。一般过程统称尺度变换；只有九轴积偏序严格成立时，才称尺度升格。</w:t>
      </w:r>
    </w:p>
    <w:p w14:paraId="76FAFF3A" w14:textId="77777777" w:rsidR="001F4C0C" w:rsidRDefault="00E71F4B">
      <w:pPr>
        <w:pStyle w:val="21"/>
      </w:pPr>
      <w:r>
        <w:t>5.1　合同角色与无歧义引用</w:t>
      </w:r>
    </w:p>
    <w:p w14:paraId="161E4C09" w14:textId="77777777" w:rsidR="001F4C0C" w:rsidRDefault="00E71F4B">
      <w:pPr>
        <w:rPr>
          <w:rFonts w:hint="default"/>
        </w:rPr>
      </w:pPr>
      <w:r>
        <w:t>九个尺度轴是 D 类定义，角色为 scale_axis_definition；九个转换算子是 O 类程序，角色为 scale_transformation_operator；U01—U11 是 D 类通用原语定义，角色为 universal_primitive_definition。定义和程序不冒充经验真值，具体跨层因果、对象转换或零结论必须链接预注册 root-instance。</w:t>
      </w:r>
    </w:p>
    <w:p w14:paraId="2357A168" w14:textId="77777777" w:rsidR="001F4C0C" w:rsidRDefault="00E71F4B">
      <w:pPr>
        <w:rPr>
          <w:rFonts w:hint="default"/>
        </w:rPr>
      </w:pPr>
      <w:r>
        <w:t>尺度实体一律使用限定 ID：scale_axis:A 至 scale_axis:J、scale_operator:M01 至 scale_operator:M09、universal_primitive:U01 至 universal_primitive:U11。因此，scale_axis:O 表示组织层级，claim_type=O 表示操作程序，二者不会混淆。依赖只分为 inferential_requires、protocol_requires、specializes 和 applies_to；协议使用 CAUSAL、EVIDENCE、ANALOGY、SOURCE 等正式 ID，不使用中文简称或裸轴名。</w:t>
      </w:r>
    </w:p>
    <w:p w14:paraId="73D7C5BB" w14:textId="77777777" w:rsidR="001F4C0C" w:rsidRDefault="00E71F4B">
      <w:pPr>
        <w:pStyle w:val="21"/>
      </w:pPr>
      <w:r>
        <w:t>5.2　九轴状态与逐轴比较</w:t>
      </w:r>
    </w:p>
    <w:p w14:paraId="37C9848E" w14:textId="77777777" w:rsidR="001F4C0C" w:rsidRDefault="00E71F4B">
      <w:pPr>
        <w:rPr>
          <w:rFonts w:hint="default"/>
        </w:rPr>
      </w:pPr>
      <w:r>
        <w:t>每个对象和变换绑定：</w:t>
      </w:r>
    </w:p>
    <w:p w14:paraId="48EF0B89" w14:textId="77777777" w:rsidR="001F4C0C" w:rsidRDefault="00E71F4B">
      <w:pPr>
        <w:pStyle w:val="Equation"/>
        <w:rPr>
          <w:rFonts w:hint="default"/>
        </w:rPr>
      </w:pPr>
      <m:oMathPara>
        <m:oMath>
          <m:r>
            <m:t>SP=&lt;A,X,T,O,C,R,I,N,J&gt;</m:t>
          </m:r>
        </m:oMath>
      </m:oMathPara>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286"/>
        <w:gridCol w:w="2627"/>
        <w:gridCol w:w="2636"/>
        <w:gridCol w:w="2636"/>
      </w:tblGrid>
      <w:tr w:rsidR="001F4C0C" w14:paraId="5ECA5743" w14:textId="77777777">
        <w:trPr>
          <w:tblHeader/>
          <w:jc w:val="center"/>
        </w:trPr>
        <w:tc>
          <w:tcPr>
            <w:tcW w:w="1286" w:type="dxa"/>
            <w:shd w:val="clear" w:color="auto" w:fill="E8EDF1"/>
            <w:vAlign w:val="center"/>
          </w:tcPr>
          <w:p w14:paraId="159A5958" w14:textId="77777777" w:rsidR="001F4C0C" w:rsidRDefault="00E71F4B">
            <w:pPr>
              <w:pStyle w:val="TableHeader"/>
              <w:jc w:val="center"/>
              <w:rPr>
                <w:rFonts w:hint="default"/>
              </w:rPr>
            </w:pPr>
            <w:r>
              <w:t>轴</w:t>
            </w:r>
          </w:p>
        </w:tc>
        <w:tc>
          <w:tcPr>
            <w:tcW w:w="2627" w:type="dxa"/>
            <w:shd w:val="clear" w:color="auto" w:fill="E8EDF1"/>
            <w:vAlign w:val="center"/>
          </w:tcPr>
          <w:p w14:paraId="5D623EE3" w14:textId="77777777" w:rsidR="001F4C0C" w:rsidRDefault="00E71F4B">
            <w:pPr>
              <w:pStyle w:val="TableHeader"/>
              <w:jc w:val="center"/>
              <w:rPr>
                <w:rFonts w:hint="default"/>
              </w:rPr>
            </w:pPr>
            <w:r>
              <w:t>状态字段核心</w:t>
            </w:r>
          </w:p>
        </w:tc>
        <w:tc>
          <w:tcPr>
            <w:tcW w:w="2636" w:type="dxa"/>
            <w:shd w:val="clear" w:color="auto" w:fill="E8EDF1"/>
            <w:vAlign w:val="center"/>
          </w:tcPr>
          <w:p w14:paraId="1D1373F7" w14:textId="77777777" w:rsidR="001F4C0C" w:rsidRDefault="00E71F4B">
            <w:pPr>
              <w:pStyle w:val="TableHeader"/>
              <w:jc w:val="center"/>
              <w:rPr>
                <w:rFonts w:hint="default"/>
              </w:rPr>
            </w:pPr>
            <w:r>
              <w:t>expands 的计算见证</w:t>
            </w:r>
          </w:p>
        </w:tc>
        <w:tc>
          <w:tcPr>
            <w:tcW w:w="2636" w:type="dxa"/>
            <w:shd w:val="clear" w:color="auto" w:fill="E8EDF1"/>
            <w:vAlign w:val="center"/>
          </w:tcPr>
          <w:p w14:paraId="0E549AFB" w14:textId="77777777" w:rsidR="001F4C0C" w:rsidRDefault="00E71F4B">
            <w:pPr>
              <w:pStyle w:val="TableHeader"/>
              <w:jc w:val="center"/>
              <w:rPr>
                <w:rFonts w:hint="default"/>
              </w:rPr>
            </w:pPr>
            <w:r>
              <w:t>不可替代边界</w:t>
            </w:r>
          </w:p>
        </w:tc>
      </w:tr>
      <w:tr w:rsidR="001F4C0C" w14:paraId="2547A6BC" w14:textId="77777777">
        <w:trPr>
          <w:jc w:val="center"/>
        </w:trPr>
        <w:tc>
          <w:tcPr>
            <w:tcW w:w="1286" w:type="dxa"/>
            <w:vAlign w:val="center"/>
          </w:tcPr>
          <w:p w14:paraId="13829B81" w14:textId="77777777" w:rsidR="001F4C0C" w:rsidRDefault="00E71F4B">
            <w:pPr>
              <w:pStyle w:val="TableBody"/>
              <w:jc w:val="center"/>
              <w:rPr>
                <w:rFonts w:hint="default"/>
              </w:rPr>
            </w:pPr>
            <w:r>
              <w:t>A 聚合层次</w:t>
            </w:r>
          </w:p>
        </w:tc>
        <w:tc>
          <w:tcPr>
            <w:tcW w:w="2627" w:type="dxa"/>
            <w:vAlign w:val="center"/>
          </w:tcPr>
          <w:p w14:paraId="14946880" w14:textId="77777777" w:rsidR="001F4C0C" w:rsidRDefault="00E71F4B">
            <w:pPr>
              <w:pStyle w:val="TableBody"/>
              <w:jc w:val="left"/>
              <w:rPr>
                <w:rFonts w:hint="default"/>
              </w:rPr>
            </w:pPr>
            <w:r>
              <w:t>单位、成员集、分区、聚合规则、权重、排除项</w:t>
            </w:r>
          </w:p>
        </w:tc>
        <w:tc>
          <w:tcPr>
            <w:tcW w:w="2636" w:type="dxa"/>
            <w:vAlign w:val="center"/>
          </w:tcPr>
          <w:p w14:paraId="1C79B8AA" w14:textId="77777777" w:rsidR="001F4C0C" w:rsidRDefault="00E71F4B">
            <w:pPr>
              <w:pStyle w:val="TableBody"/>
              <w:jc w:val="left"/>
              <w:rPr>
                <w:rFonts w:hint="default"/>
              </w:rPr>
            </w:pPr>
            <w:r>
              <w:t>目标总体覆盖源总体，目标分区是源分区的登记粗化</w:t>
            </w:r>
          </w:p>
        </w:tc>
        <w:tc>
          <w:tcPr>
            <w:tcW w:w="2636" w:type="dxa"/>
            <w:vAlign w:val="center"/>
          </w:tcPr>
          <w:p w14:paraId="04AE1426" w14:textId="77777777" w:rsidR="001F4C0C" w:rsidRDefault="00E71F4B">
            <w:pPr>
              <w:pStyle w:val="TableBody"/>
              <w:jc w:val="left"/>
              <w:rPr>
                <w:rFonts w:hint="default"/>
              </w:rPr>
            </w:pPr>
            <w:r>
              <w:t>不得由 O、X、I 或 J 替代</w:t>
            </w:r>
          </w:p>
        </w:tc>
      </w:tr>
      <w:tr w:rsidR="001F4C0C" w14:paraId="3A5FA9D8" w14:textId="77777777">
        <w:trPr>
          <w:jc w:val="center"/>
        </w:trPr>
        <w:tc>
          <w:tcPr>
            <w:tcW w:w="1286" w:type="dxa"/>
            <w:vAlign w:val="center"/>
          </w:tcPr>
          <w:p w14:paraId="48D4453A" w14:textId="77777777" w:rsidR="001F4C0C" w:rsidRDefault="00E71F4B">
            <w:pPr>
              <w:pStyle w:val="TableBody"/>
              <w:jc w:val="center"/>
              <w:rPr>
                <w:rFonts w:hint="default"/>
              </w:rPr>
            </w:pPr>
            <w:r>
              <w:t>X 空间范围</w:t>
            </w:r>
          </w:p>
        </w:tc>
        <w:tc>
          <w:tcPr>
            <w:tcW w:w="2627" w:type="dxa"/>
            <w:vAlign w:val="center"/>
          </w:tcPr>
          <w:p w14:paraId="12708E20" w14:textId="77777777" w:rsidR="001F4C0C" w:rsidRDefault="00E71F4B">
            <w:pPr>
              <w:pStyle w:val="TableBody"/>
              <w:jc w:val="left"/>
              <w:rPr>
                <w:rFonts w:hint="default"/>
              </w:rPr>
            </w:pPr>
            <w:r>
              <w:t>坐标系、空间集合、边界通道、外部连接</w:t>
            </w:r>
          </w:p>
        </w:tc>
        <w:tc>
          <w:tcPr>
            <w:tcW w:w="2636" w:type="dxa"/>
            <w:vAlign w:val="center"/>
          </w:tcPr>
          <w:p w14:paraId="0309231E" w14:textId="77777777" w:rsidR="001F4C0C" w:rsidRDefault="00E71F4B">
            <w:pPr>
              <w:pStyle w:val="TableBody"/>
              <w:jc w:val="left"/>
              <w:rPr>
                <w:rFonts w:hint="default"/>
              </w:rPr>
            </w:pPr>
            <w:r>
              <w:t>坐标对齐后源空间是真子集</w:t>
            </w:r>
          </w:p>
        </w:tc>
        <w:tc>
          <w:tcPr>
            <w:tcW w:w="2636" w:type="dxa"/>
            <w:vAlign w:val="center"/>
          </w:tcPr>
          <w:p w14:paraId="1094DFF0" w14:textId="77777777" w:rsidR="001F4C0C" w:rsidRDefault="00E71F4B">
            <w:pPr>
              <w:pStyle w:val="TableBody"/>
              <w:jc w:val="left"/>
              <w:rPr>
                <w:rFonts w:hint="default"/>
              </w:rPr>
            </w:pPr>
            <w:r>
              <w:t>不得由 A、O、I 或 J 替代</w:t>
            </w:r>
          </w:p>
        </w:tc>
      </w:tr>
      <w:tr w:rsidR="001F4C0C" w14:paraId="68F9FDE3" w14:textId="77777777">
        <w:trPr>
          <w:jc w:val="center"/>
        </w:trPr>
        <w:tc>
          <w:tcPr>
            <w:tcW w:w="1286" w:type="dxa"/>
            <w:vAlign w:val="center"/>
          </w:tcPr>
          <w:p w14:paraId="0303A208" w14:textId="77777777" w:rsidR="001F4C0C" w:rsidRDefault="00E71F4B">
            <w:pPr>
              <w:pStyle w:val="TableBody"/>
              <w:jc w:val="center"/>
              <w:rPr>
                <w:rFonts w:hint="default"/>
              </w:rPr>
            </w:pPr>
            <w:r>
              <w:t>T 时间跨度</w:t>
            </w:r>
          </w:p>
        </w:tc>
        <w:tc>
          <w:tcPr>
            <w:tcW w:w="2627" w:type="dxa"/>
            <w:vAlign w:val="center"/>
          </w:tcPr>
          <w:p w14:paraId="3D6BC939" w14:textId="77777777" w:rsidR="001F4C0C" w:rsidRDefault="00E71F4B">
            <w:pPr>
              <w:pStyle w:val="TableBody"/>
              <w:jc w:val="left"/>
              <w:rPr>
                <w:rFonts w:hint="default"/>
              </w:rPr>
            </w:pPr>
            <w:r>
              <w:t>时间基准、窗口角色、起止点、时滞模型</w:t>
            </w:r>
          </w:p>
        </w:tc>
        <w:tc>
          <w:tcPr>
            <w:tcW w:w="2636" w:type="dxa"/>
            <w:vAlign w:val="center"/>
          </w:tcPr>
          <w:p w14:paraId="6B137203" w14:textId="77777777" w:rsidR="001F4C0C" w:rsidRDefault="00E71F4B">
            <w:pPr>
              <w:pStyle w:val="TableBody"/>
              <w:jc w:val="left"/>
              <w:rPr>
                <w:rFonts w:hint="default"/>
              </w:rPr>
            </w:pPr>
            <w:r>
              <w:t>同一基准与角色下目标区间真包含源区间</w:t>
            </w:r>
          </w:p>
        </w:tc>
        <w:tc>
          <w:tcPr>
            <w:tcW w:w="2636" w:type="dxa"/>
            <w:vAlign w:val="center"/>
          </w:tcPr>
          <w:p w14:paraId="6409D9EB" w14:textId="77777777" w:rsidR="001F4C0C" w:rsidRDefault="00E71F4B">
            <w:pPr>
              <w:pStyle w:val="TableBody"/>
              <w:jc w:val="left"/>
              <w:rPr>
                <w:rFonts w:hint="default"/>
              </w:rPr>
            </w:pPr>
            <w:r>
              <w:t>当前截面和长期路径不能互代</w:t>
            </w:r>
          </w:p>
        </w:tc>
      </w:tr>
      <w:tr w:rsidR="001F4C0C" w14:paraId="1EB45382" w14:textId="77777777">
        <w:trPr>
          <w:jc w:val="center"/>
        </w:trPr>
        <w:tc>
          <w:tcPr>
            <w:tcW w:w="1286" w:type="dxa"/>
            <w:vAlign w:val="center"/>
          </w:tcPr>
          <w:p w14:paraId="598DCE6C" w14:textId="77777777" w:rsidR="001F4C0C" w:rsidRDefault="00E71F4B">
            <w:pPr>
              <w:pStyle w:val="TableBody"/>
              <w:jc w:val="center"/>
              <w:rPr>
                <w:rFonts w:hint="default"/>
              </w:rPr>
            </w:pPr>
            <w:r>
              <w:t>O 组织层级</w:t>
            </w:r>
          </w:p>
        </w:tc>
        <w:tc>
          <w:tcPr>
            <w:tcW w:w="2627" w:type="dxa"/>
            <w:vAlign w:val="center"/>
          </w:tcPr>
          <w:p w14:paraId="3034E0B9" w14:textId="77777777" w:rsidR="001F4C0C" w:rsidRDefault="00E71F4B">
            <w:pPr>
              <w:pStyle w:val="TableBody"/>
              <w:jc w:val="left"/>
              <w:rPr>
                <w:rFonts w:hint="default"/>
              </w:rPr>
            </w:pPr>
            <w:r>
              <w:t>组织图、版本、节点、包含边、接口、重叠</w:t>
            </w:r>
          </w:p>
        </w:tc>
        <w:tc>
          <w:tcPr>
            <w:tcW w:w="2636" w:type="dxa"/>
            <w:vAlign w:val="center"/>
          </w:tcPr>
          <w:p w14:paraId="779DEABA" w14:textId="77777777" w:rsidR="001F4C0C" w:rsidRDefault="00E71F4B">
            <w:pPr>
              <w:pStyle w:val="TableBody"/>
              <w:jc w:val="left"/>
              <w:rPr>
                <w:rFonts w:hint="default"/>
              </w:rPr>
            </w:pPr>
            <w:r>
              <w:t>同版组织 DAG 中目标节点覆盖源节点祖先闭包</w:t>
            </w:r>
          </w:p>
        </w:tc>
        <w:tc>
          <w:tcPr>
            <w:tcW w:w="2636" w:type="dxa"/>
            <w:vAlign w:val="center"/>
          </w:tcPr>
          <w:p w14:paraId="0042D364" w14:textId="77777777" w:rsidR="001F4C0C" w:rsidRDefault="00E71F4B">
            <w:pPr>
              <w:pStyle w:val="TableBody"/>
              <w:jc w:val="left"/>
              <w:rPr>
                <w:rFonts w:hint="default"/>
              </w:rPr>
            </w:pPr>
            <w:r>
              <w:t>组织上位不等于 J 扩大</w:t>
            </w:r>
          </w:p>
        </w:tc>
      </w:tr>
      <w:tr w:rsidR="001F4C0C" w14:paraId="0FBC40D7" w14:textId="77777777">
        <w:trPr>
          <w:jc w:val="center"/>
        </w:trPr>
        <w:tc>
          <w:tcPr>
            <w:tcW w:w="1286" w:type="dxa"/>
            <w:vAlign w:val="center"/>
          </w:tcPr>
          <w:p w14:paraId="06F47434" w14:textId="77777777" w:rsidR="001F4C0C" w:rsidRDefault="00E71F4B">
            <w:pPr>
              <w:pStyle w:val="TableBody"/>
              <w:jc w:val="center"/>
              <w:rPr>
                <w:rFonts w:hint="default"/>
              </w:rPr>
            </w:pPr>
            <w:r>
              <w:t>C 因果层次</w:t>
            </w:r>
          </w:p>
        </w:tc>
        <w:tc>
          <w:tcPr>
            <w:tcW w:w="2627" w:type="dxa"/>
            <w:vAlign w:val="center"/>
          </w:tcPr>
          <w:p w14:paraId="6B1AA5D0" w14:textId="77777777" w:rsidR="001F4C0C" w:rsidRDefault="00E71F4B">
            <w:pPr>
              <w:pStyle w:val="TableBody"/>
              <w:jc w:val="left"/>
              <w:rPr>
                <w:rFonts w:hint="default"/>
              </w:rPr>
            </w:pPr>
            <w:r>
              <w:t>因果模型、变量、边、干预语义、抽象映射</w:t>
            </w:r>
          </w:p>
        </w:tc>
        <w:tc>
          <w:tcPr>
            <w:tcW w:w="2636" w:type="dxa"/>
            <w:vAlign w:val="center"/>
          </w:tcPr>
          <w:p w14:paraId="7857FBDE" w14:textId="77777777" w:rsidR="001F4C0C" w:rsidRDefault="00E71F4B">
            <w:pPr>
              <w:pStyle w:val="TableBody"/>
              <w:jc w:val="left"/>
              <w:rPr>
                <w:rFonts w:hint="default"/>
              </w:rPr>
            </w:pPr>
            <w:r>
              <w:t>目标模型经语义保持映射覆盖源模型并增加可区分层面</w:t>
            </w:r>
          </w:p>
        </w:tc>
        <w:tc>
          <w:tcPr>
            <w:tcW w:w="2636" w:type="dxa"/>
            <w:vAlign w:val="center"/>
          </w:tcPr>
          <w:p w14:paraId="626675A6" w14:textId="77777777" w:rsidR="001F4C0C" w:rsidRDefault="00E71F4B">
            <w:pPr>
              <w:pStyle w:val="TableBody"/>
              <w:jc w:val="left"/>
              <w:rPr>
                <w:rFonts w:hint="default"/>
              </w:rPr>
            </w:pPr>
            <w:r>
              <w:t>层级标签、时序和相关不能代替因果桥</w:t>
            </w:r>
          </w:p>
        </w:tc>
      </w:tr>
      <w:tr w:rsidR="001F4C0C" w14:paraId="408FBF26" w14:textId="77777777">
        <w:trPr>
          <w:jc w:val="center"/>
        </w:trPr>
        <w:tc>
          <w:tcPr>
            <w:tcW w:w="1286" w:type="dxa"/>
            <w:vAlign w:val="center"/>
          </w:tcPr>
          <w:p w14:paraId="44104249" w14:textId="77777777" w:rsidR="001F4C0C" w:rsidRDefault="00E71F4B">
            <w:pPr>
              <w:pStyle w:val="TableBody"/>
              <w:jc w:val="center"/>
              <w:rPr>
                <w:rFonts w:hint="default"/>
              </w:rPr>
            </w:pPr>
            <w:r>
              <w:lastRenderedPageBreak/>
              <w:t>R 观察分辨率</w:t>
            </w:r>
          </w:p>
        </w:tc>
        <w:tc>
          <w:tcPr>
            <w:tcW w:w="2627" w:type="dxa"/>
            <w:vAlign w:val="center"/>
          </w:tcPr>
          <w:p w14:paraId="3ECBBD9E" w14:textId="77777777" w:rsidR="001F4C0C" w:rsidRDefault="00E71F4B">
            <w:pPr>
              <w:pStyle w:val="TableBody"/>
              <w:jc w:val="left"/>
              <w:rPr>
                <w:rFonts w:hint="default"/>
              </w:rPr>
            </w:pPr>
            <w:r>
              <w:t>测量协议、可区分类、参数、误差、保护性省略</w:t>
            </w:r>
          </w:p>
        </w:tc>
        <w:tc>
          <w:tcPr>
            <w:tcW w:w="2636" w:type="dxa"/>
            <w:vAlign w:val="center"/>
          </w:tcPr>
          <w:p w14:paraId="29361ABC" w14:textId="77777777" w:rsidR="001F4C0C" w:rsidRDefault="00E71F4B">
            <w:pPr>
              <w:pStyle w:val="TableBody"/>
              <w:jc w:val="left"/>
              <w:rPr>
                <w:rFonts w:hint="default"/>
              </w:rPr>
            </w:pPr>
            <w:r>
              <w:t>目标协议保留源协议全部区分并至少细分一类</w:t>
            </w:r>
          </w:p>
        </w:tc>
        <w:tc>
          <w:tcPr>
            <w:tcW w:w="2636" w:type="dxa"/>
            <w:vAlign w:val="center"/>
          </w:tcPr>
          <w:p w14:paraId="1BAC6AF3" w14:textId="77777777" w:rsidR="001F4C0C" w:rsidRDefault="00E71F4B">
            <w:pPr>
              <w:pStyle w:val="TableBody"/>
              <w:jc w:val="left"/>
              <w:rPr>
                <w:rFonts w:hint="default"/>
              </w:rPr>
            </w:pPr>
            <w:r>
              <w:t>高分辨率不等于完整或有权行动</w:t>
            </w:r>
          </w:p>
        </w:tc>
      </w:tr>
      <w:tr w:rsidR="001F4C0C" w14:paraId="31322F8F" w14:textId="77777777">
        <w:trPr>
          <w:jc w:val="center"/>
        </w:trPr>
        <w:tc>
          <w:tcPr>
            <w:tcW w:w="1286" w:type="dxa"/>
            <w:vAlign w:val="center"/>
          </w:tcPr>
          <w:p w14:paraId="65A4EA98" w14:textId="77777777" w:rsidR="001F4C0C" w:rsidRDefault="00E71F4B">
            <w:pPr>
              <w:pStyle w:val="TableBody"/>
              <w:jc w:val="center"/>
              <w:rPr>
                <w:rFonts w:hint="default"/>
              </w:rPr>
            </w:pPr>
            <w:r>
              <w:t>I 影响范围</w:t>
            </w:r>
          </w:p>
        </w:tc>
        <w:tc>
          <w:tcPr>
            <w:tcW w:w="2627" w:type="dxa"/>
            <w:vAlign w:val="center"/>
          </w:tcPr>
          <w:p w14:paraId="02C8C89A" w14:textId="77777777" w:rsidR="001F4C0C" w:rsidRDefault="00E71F4B">
            <w:pPr>
              <w:pStyle w:val="TableBody"/>
              <w:jc w:val="left"/>
              <w:rPr>
                <w:rFonts w:hint="default"/>
              </w:rPr>
            </w:pPr>
            <w:r>
              <w:t>结果、阈值、窗口、受影响位置、效应阶次</w:t>
            </w:r>
          </w:p>
        </w:tc>
        <w:tc>
          <w:tcPr>
            <w:tcW w:w="2636" w:type="dxa"/>
            <w:vAlign w:val="center"/>
          </w:tcPr>
          <w:p w14:paraId="6BC46754" w14:textId="77777777" w:rsidR="001F4C0C" w:rsidRDefault="00E71F4B">
            <w:pPr>
              <w:pStyle w:val="TableBody"/>
              <w:jc w:val="left"/>
              <w:rPr>
                <w:rFonts w:hint="default"/>
              </w:rPr>
            </w:pPr>
            <w:r>
              <w:t>对齐后目标受影响位置集真包含源集合</w:t>
            </w:r>
          </w:p>
        </w:tc>
        <w:tc>
          <w:tcPr>
            <w:tcW w:w="2636" w:type="dxa"/>
            <w:vAlign w:val="center"/>
          </w:tcPr>
          <w:p w14:paraId="68BCE1E0" w14:textId="77777777" w:rsidR="001F4C0C" w:rsidRDefault="00E71F4B">
            <w:pPr>
              <w:pStyle w:val="TableBody"/>
              <w:jc w:val="left"/>
              <w:rPr>
                <w:rFonts w:hint="default"/>
              </w:rPr>
            </w:pPr>
            <w:r>
              <w:t>影响和观察均不等于授权</w:t>
            </w:r>
          </w:p>
        </w:tc>
      </w:tr>
      <w:tr w:rsidR="001F4C0C" w14:paraId="30219ACC" w14:textId="77777777">
        <w:trPr>
          <w:jc w:val="center"/>
        </w:trPr>
        <w:tc>
          <w:tcPr>
            <w:tcW w:w="1286" w:type="dxa"/>
            <w:vAlign w:val="center"/>
          </w:tcPr>
          <w:p w14:paraId="6D574AFA" w14:textId="77777777" w:rsidR="001F4C0C" w:rsidRDefault="00E71F4B">
            <w:pPr>
              <w:pStyle w:val="TableBody"/>
              <w:jc w:val="center"/>
              <w:rPr>
                <w:rFonts w:hint="default"/>
              </w:rPr>
            </w:pPr>
            <w:r>
              <w:t>N 网络拓扑范围</w:t>
            </w:r>
          </w:p>
        </w:tc>
        <w:tc>
          <w:tcPr>
            <w:tcW w:w="2627" w:type="dxa"/>
            <w:vAlign w:val="center"/>
          </w:tcPr>
          <w:p w14:paraId="48E44458" w14:textId="77777777" w:rsidR="001F4C0C" w:rsidRDefault="00E71F4B">
            <w:pPr>
              <w:pStyle w:val="TableBody"/>
              <w:jc w:val="left"/>
              <w:rPr>
                <w:rFonts w:hint="default"/>
              </w:rPr>
            </w:pPr>
            <w:r>
              <w:t>图与版本、节点、边、语义、采样边界</w:t>
            </w:r>
          </w:p>
        </w:tc>
        <w:tc>
          <w:tcPr>
            <w:tcW w:w="2636" w:type="dxa"/>
            <w:vAlign w:val="center"/>
          </w:tcPr>
          <w:p w14:paraId="781EB09E" w14:textId="77777777" w:rsidR="001F4C0C" w:rsidRDefault="00E71F4B">
            <w:pPr>
              <w:pStyle w:val="TableBody"/>
              <w:jc w:val="left"/>
              <w:rPr>
                <w:rFonts w:hint="default"/>
              </w:rPr>
            </w:pPr>
            <w:r>
              <w:t>存在语义保持图嵌入且目标覆盖源图</w:t>
            </w:r>
          </w:p>
        </w:tc>
        <w:tc>
          <w:tcPr>
            <w:tcW w:w="2636" w:type="dxa"/>
            <w:vAlign w:val="center"/>
          </w:tcPr>
          <w:p w14:paraId="4C6A96A2" w14:textId="77777777" w:rsidR="001F4C0C" w:rsidRDefault="00E71F4B">
            <w:pPr>
              <w:pStyle w:val="TableBody"/>
              <w:jc w:val="left"/>
              <w:rPr>
                <w:rFonts w:hint="default"/>
              </w:rPr>
            </w:pPr>
            <w:r>
              <w:t>网络中心不等于责任中心</w:t>
            </w:r>
          </w:p>
        </w:tc>
      </w:tr>
      <w:tr w:rsidR="001F4C0C" w14:paraId="358E43CF" w14:textId="77777777">
        <w:trPr>
          <w:jc w:val="center"/>
        </w:trPr>
        <w:tc>
          <w:tcPr>
            <w:tcW w:w="1286" w:type="dxa"/>
            <w:vAlign w:val="center"/>
          </w:tcPr>
          <w:p w14:paraId="143C44B3" w14:textId="77777777" w:rsidR="001F4C0C" w:rsidRDefault="00E71F4B">
            <w:pPr>
              <w:pStyle w:val="TableBody"/>
              <w:jc w:val="center"/>
              <w:rPr>
                <w:rFonts w:hint="default"/>
              </w:rPr>
            </w:pPr>
            <w:r>
              <w:t>J 管辖与授权范围</w:t>
            </w:r>
          </w:p>
        </w:tc>
        <w:tc>
          <w:tcPr>
            <w:tcW w:w="2627" w:type="dxa"/>
            <w:vAlign w:val="center"/>
          </w:tcPr>
          <w:p w14:paraId="67245088" w14:textId="77777777" w:rsidR="001F4C0C" w:rsidRDefault="00E71F4B">
            <w:pPr>
              <w:pStyle w:val="TableBody"/>
              <w:jc w:val="left"/>
              <w:rPr>
                <w:rFonts w:hint="default"/>
              </w:rPr>
            </w:pPr>
            <w:r>
              <w:t>原子授权元组集合；每个元组固定来源、主体、单一对象、单一动作、地域、期限、撤回、有效性和证据</w:t>
            </w:r>
          </w:p>
        </w:tc>
        <w:tc>
          <w:tcPr>
            <w:tcW w:w="2636" w:type="dxa"/>
            <w:vAlign w:val="center"/>
          </w:tcPr>
          <w:p w14:paraId="77325283" w14:textId="77777777" w:rsidR="001F4C0C" w:rsidRDefault="00E71F4B">
            <w:pPr>
              <w:pStyle w:val="TableBody"/>
              <w:jc w:val="left"/>
              <w:rPr>
                <w:rFonts w:hint="default"/>
              </w:rPr>
            </w:pPr>
            <w:r>
              <w:t>目标有效原子元组规范化集合真包含，且每个新增元组有独立有效性见证</w:t>
            </w:r>
          </w:p>
        </w:tc>
        <w:tc>
          <w:tcPr>
            <w:tcW w:w="2636" w:type="dxa"/>
            <w:vAlign w:val="center"/>
          </w:tcPr>
          <w:p w14:paraId="60945503" w14:textId="77777777" w:rsidR="001F4C0C" w:rsidRDefault="00E71F4B">
            <w:pPr>
              <w:pStyle w:val="TableBody"/>
              <w:jc w:val="left"/>
              <w:rPr>
                <w:rFonts w:hint="default"/>
              </w:rPr>
            </w:pPr>
            <w:r>
              <w:t>任何其他轴均不能替代 J；禁止对象集与动作集做笛卡尔积</w:t>
            </w:r>
          </w:p>
        </w:tc>
      </w:tr>
    </w:tbl>
    <w:p w14:paraId="2DCC2F5F" w14:textId="77777777" w:rsidR="001F4C0C" w:rsidRDefault="001F4C0C">
      <w:pPr>
        <w:spacing w:after="60" w:line="40" w:lineRule="exact"/>
        <w:ind w:firstLine="0"/>
        <w:rPr>
          <w:rFonts w:hint="default"/>
        </w:rPr>
      </w:pPr>
    </w:p>
    <w:p w14:paraId="0D421AD1" w14:textId="77777777" w:rsidR="001F4C0C" w:rsidRDefault="00E71F4B">
      <w:pPr>
        <w:rPr>
          <w:rFonts w:hint="default"/>
        </w:rPr>
      </w:pPr>
      <w:r>
        <w:t>每轴关系只有 equal、expands、contracts、incomparable、unknown 五种。比较须保留源与目标状态、使用的规则及版本、实际映射或集合差异、信息损失和不确定性，并使他人能够复核。相同状态不能登记扩展或收缩；contracts 是同轴 expands 的逆关系。非平凡关系的见证必须来自相应领域比较，不能由记录自报“有效”取得。缺少可复核依据时，相关关系保持 unknown。</w:t>
      </w:r>
    </w:p>
    <w:p w14:paraId="3C0B8C75" w14:textId="77777777" w:rsidR="001F4C0C" w:rsidRDefault="00E71F4B">
      <w:pPr>
        <w:rPr>
          <w:rFonts w:hint="default"/>
        </w:rPr>
      </w:pPr>
      <w:r>
        <w:t>“九轴都要登记”不等于“九轴对一切对象都适用”。某轴整体确实不适用时，轴状态使用带理由的 not_applicable 对象，而不是删掉该轴。典型例子是没有行动主体和授权概念的自然过程：其 J 轴不适用，不等于“存在一个空授权集合”。源、目标两端经同一适用性判据均不适用时，该轴可在见证中记为 equal；仅一端不适用而另一端适用时，语义域已经改变，应记 incomparable；材料不足仍记 unknown。这样既保持九轴接口稳定，也不把人类制度语义强塞进广义世界。</w:t>
      </w:r>
    </w:p>
    <w:p w14:paraId="221837C0" w14:textId="77777777" w:rsidR="001F4C0C" w:rsidRDefault="00E71F4B">
      <w:pPr>
        <w:rPr>
          <w:rFonts w:hint="default"/>
        </w:rPr>
      </w:pPr>
      <w:r>
        <w:t>每个轴状态都须满足反身性、反对称性和传递性。为避免“差一点相等”破坏传递，轴状态先按 equality_rule 形成规范化等价类，偏序在这些等价类的商集上定义；容差只能通过预注册的共同规范化器或固定分箱把两端送入同一等价类，不能用任意两点之间“距离小于阈值”直接定义相等。反身性要求规范化状态与自身为 equal；反对称性要求双向不大于只能落入同一等价类；传递性只在中间状态、版本和见证可组合时成立，任何映射、坐标、图版本、变量或授权链断裂都会使关系回到 unknown。</w:t>
      </w:r>
    </w:p>
    <w:p w14:paraId="161F9306" w14:textId="77777777" w:rsidR="001F4C0C" w:rsidRDefault="00E71F4B">
      <w:pPr>
        <w:rPr>
          <w:rFonts w:hint="default"/>
        </w:rPr>
      </w:pPr>
      <w:r>
        <w:t>每轴的主比较量成立还不够。若该轴记录含边界通道、时滞模型、接口、误差模型、干预语义或保护性省略等辅助状态，expands 还要求这些字段存在可组合的语义保持映射；主范围扩大而辅助语义发生无映射冲突时，只能登记 incomparable 或 unknown。这使“范围更大”不会偷渡成“整个轴状态更高”。</w:t>
      </w:r>
    </w:p>
    <w:p w14:paraId="54581197" w14:textId="77777777" w:rsidR="001F4C0C" w:rsidRDefault="00E71F4B">
      <w:pPr>
        <w:pStyle w:val="21"/>
      </w:pPr>
      <w:r>
        <w:t>5.3　积偏序与变换分类</w:t>
      </w:r>
    </w:p>
    <w:p w14:paraId="51A7A17A" w14:textId="77777777" w:rsidR="001F4C0C" w:rsidRDefault="00E71F4B">
      <w:pPr>
        <w:rPr>
          <w:rFonts w:hint="default"/>
        </w:rPr>
      </w:pPr>
      <w:r>
        <w:t>SP0≼SP1 当且仅当九轴全部为 equal 或 expands；严格关系 SP0≺SP1 还要求至少一轴 expands。机器分类按以下顺序执行：</w:t>
      </w:r>
    </w:p>
    <w:p w14:paraId="26EA9412" w14:textId="77777777" w:rsidR="001F4C0C" w:rsidRDefault="00E71F4B">
      <w:pPr>
        <w:rPr>
          <w:rFonts w:hint="default"/>
        </w:rPr>
      </w:pPr>
      <w:r>
        <w:lastRenderedPageBreak/>
        <w:t>任一轴 incomparable：horizontal_or_incomparable；已知不可比不会被另一轴的未知覆盖；</w:t>
      </w:r>
    </w:p>
    <w:p w14:paraId="103F4CB6" w14:textId="77777777" w:rsidR="001F4C0C" w:rsidRDefault="00E71F4B">
      <w:pPr>
        <w:rPr>
          <w:rFonts w:hint="default"/>
        </w:rPr>
      </w:pPr>
      <w:r>
        <w:t>否则同时出现扩展和收缩：mixed；两种已知方向已经足以排除积偏序，即使还有轴未知；</w:t>
      </w:r>
    </w:p>
    <w:p w14:paraId="676E913F" w14:textId="77777777" w:rsidR="001F4C0C" w:rsidRDefault="00E71F4B">
      <w:pPr>
        <w:rPr>
          <w:rFonts w:hint="default"/>
        </w:rPr>
      </w:pPr>
      <w:r>
        <w:t>否则任一轴 unknown：unresolved；</w:t>
      </w:r>
    </w:p>
    <w:p w14:paraId="17C70165" w14:textId="77777777" w:rsidR="001F4C0C" w:rsidRDefault="00E71F4B">
      <w:pPr>
        <w:rPr>
          <w:rFonts w:hint="default"/>
        </w:rPr>
      </w:pPr>
      <w:r>
        <w:t>九轴全 equal：all_equal；</w:t>
      </w:r>
    </w:p>
    <w:p w14:paraId="488D3B8F" w14:textId="77777777" w:rsidR="001F4C0C" w:rsidRDefault="00E71F4B">
      <w:pPr>
        <w:rPr>
          <w:rFonts w:hint="default"/>
        </w:rPr>
      </w:pPr>
      <w:r>
        <w:t>仅含 equal/expands 且至少一轴扩展：elevation；</w:t>
      </w:r>
    </w:p>
    <w:p w14:paraId="6D32BBCE" w14:textId="77777777" w:rsidR="001F4C0C" w:rsidRDefault="00E71F4B">
      <w:pPr>
        <w:rPr>
          <w:rFonts w:hint="default"/>
        </w:rPr>
      </w:pPr>
      <w:r>
        <w:t>仅含 equal/contracts 且至少一轴收缩：reduction。</w:t>
      </w:r>
    </w:p>
    <w:p w14:paraId="4E5BCC64" w14:textId="77777777" w:rsidR="001F4C0C" w:rsidRDefault="00E71F4B">
      <w:pPr>
        <w:rPr>
          <w:rFonts w:hint="default"/>
        </w:rPr>
      </w:pPr>
      <w:r>
        <w:t>因此，宏观聚合同时压缩观察分辨率时通常是 mixed，不应笼统叫升格；领域类比常是 horizontal_or_incomparable；材料不足时是 unresolved。只有分类为 elevation 的实例才使用“尺度升格”。观察范围、空间范围、组织范围、影响范围或网络范围扩大，都不会改变 J；J 只能由新的有效授权元组见证扩展。</w:t>
      </w:r>
    </w:p>
    <w:p w14:paraId="32BCEA3A" w14:textId="77777777" w:rsidR="001F4C0C" w:rsidRDefault="00E71F4B">
      <w:pPr>
        <w:rPr>
          <w:rFonts w:hint="default"/>
        </w:rPr>
      </w:pPr>
      <w:r>
        <w:t>J 状态不是“一个来源 + 一组主体 + 一组对象 + 一组动作”的独立字段拼盘，因为那会凭空生成未被授权的对象—动作组合。authorization_tuple_contract 要求每个原子元组只绑定一个来源、一个决策主体、一个对象和一个动作，同时保存地域、有效期、撤回条件、证据和独立复核；多对象或多动作必须拆成多个元组。只有状态为有效的规范化原子元组进入集合比较。J 轴扩展的见证要在 comparison_payload 中列出目标新增而源端没有的完整元组及其独立有效性证据，并与记录的 j_authorization 对齐。任意字符串、tuple ID、自称、实际控制、观察覆盖、影响扩大、上位组织位置或其他轴的扩展都不能使 J 变为 expands。</w:t>
      </w:r>
    </w:p>
    <w:p w14:paraId="14727B01" w14:textId="77777777" w:rsidR="001F4C0C" w:rsidRDefault="00E71F4B">
      <w:pPr>
        <w:pStyle w:val="21"/>
      </w:pPr>
      <w:r>
        <w:t>5.4　算子的结果状态与零结论门</w:t>
      </w:r>
    </w:p>
    <w:p w14:paraId="06E5973B" w14:textId="77777777" w:rsidR="001F4C0C" w:rsidRDefault="00E71F4B">
      <w:pPr>
        <w:rPr>
          <w:rFonts w:hint="default"/>
        </w:rPr>
      </w:pPr>
      <w:r>
        <w:t>每条原子记录的 operator_ids 必须且只能包含一个算子，selected_operator_branch 再从该算子的分支注册表中唯一选择内部支路，最后用 claim_mode 声明本次评价的模式：descriptive_mapping（描述映射）、root_hypothesis（经验问题族实例）、causal（因果桥）、object_conversion（对象转换）或 intervention_conversion（干预转换）。分支注册表明确每个支路允许哪些模式；三者必须相容并在看结果前冻结，不能因正向门失败切换支路或退回较宽松的描述模式，也不能把一个模式的材料用于救援另一个模式。若一个实际过程包含多个算子，须拆成有序原子记录链：前一步的目标对象与 SP1 对齐后一步的源对象与 SP0，每一步各自登记结果状态、证据、损失和误差。一个总结果不能替多步分别结案。</w:t>
      </w:r>
    </w:p>
    <w:p w14:paraId="30E758F3" w14:textId="77777777" w:rsidR="001F4C0C" w:rsidRDefault="00E71F4B">
      <w:pPr>
        <w:rPr>
          <w:rFonts w:hint="default"/>
        </w:rPr>
      </w:pPr>
      <w:r>
        <w:t>算子程序统一使用四个结果状态：</w:t>
      </w:r>
    </w:p>
    <w:p w14:paraId="364C23B1" w14:textId="77777777" w:rsidR="001F4C0C" w:rsidRDefault="00E71F4B">
      <w:pPr>
        <w:rPr>
          <w:rFonts w:hint="default"/>
        </w:rPr>
      </w:pPr>
      <w:r>
        <w:t>supported：本次选定分支的桥、决策规则和正向阈值已预注册且通过；只有 G、因果、对象/干预转换分支才强制 root-instance、预选子型和唯一成功判据，纯描述分支可把这些 G 专用字段记为 not_applicable；</w:t>
      </w:r>
    </w:p>
    <w:p w14:paraId="220206BC" w14:textId="77777777" w:rsidR="001F4C0C" w:rsidRDefault="00E71F4B">
      <w:pPr>
        <w:rPr>
          <w:rFonts w:hint="default"/>
        </w:rPr>
      </w:pPr>
      <w:r>
        <w:t>unsupported_or_undecided：桥接不足，或正向门未通过而零结论门也未通过；</w:t>
      </w:r>
    </w:p>
    <w:p w14:paraId="42C90E13" w14:textId="77777777" w:rsidR="001F4C0C" w:rsidRDefault="00E71F4B">
      <w:pPr>
        <w:rPr>
          <w:rFonts w:hint="default"/>
        </w:rPr>
      </w:pPr>
      <w:r>
        <w:t>null_supported：只有预注册 null_decision_rule、等价性或充分性检验、功效或灵敏度及容差全部通过时，才支持限定零结论；</w:t>
      </w:r>
    </w:p>
    <w:p w14:paraId="362DB616" w14:textId="77777777" w:rsidR="001F4C0C" w:rsidRDefault="00E71F4B">
      <w:pPr>
        <w:rPr>
          <w:rFonts w:hint="default"/>
        </w:rPr>
      </w:pPr>
      <w:r>
        <w:lastRenderedPageBreak/>
        <w:t>not_evaluated：算子或相应分支尚未运行；已运行且描述桥成立的分支可以是 supported，不能因不需要 G-instance 而降为未评估。</w:t>
      </w:r>
    </w:p>
    <w:p w14:paraId="12AF32E7" w14:textId="77777777" w:rsidR="001F4C0C" w:rsidRDefault="00E71F4B">
      <w:pPr>
        <w:rPr>
          <w:rFonts w:hint="default"/>
        </w:rPr>
      </w:pPr>
      <w:r>
        <w:t>“未显著”“切断后看似不变”“效应消失”“简单模型表现相当”或“目标证据不足”都不能自动写成 null_supported。这条纪律适用于 M01—M09，而不只适用于跨层因果。</w:t>
      </w:r>
    </w:p>
    <w:p w14:paraId="66407147" w14:textId="77777777" w:rsidR="001F4C0C" w:rsidRDefault="00E71F4B">
      <w:pPr>
        <w:pStyle w:val="21"/>
      </w:pPr>
      <w:r>
        <w:t>5.5　九种尺度变换算子</w:t>
      </w:r>
    </w:p>
    <w:p w14:paraId="514694D2" w14:textId="77777777" w:rsidR="001F4C0C" w:rsidRDefault="00E71F4B">
      <w:pPr>
        <w:rPr>
          <w:rFonts w:hint="default"/>
        </w:rPr>
      </w:pPr>
      <w:r>
        <w:t>每个算子都有独有 semantic_signature，不能复制 M01 的聚合语句冒充其他算子。</w:t>
      </w:r>
    </w:p>
    <w:p w14:paraId="1BC828F0" w14:textId="77777777" w:rsidR="001F4C0C" w:rsidRDefault="00E71F4B">
      <w:pPr>
        <w:pStyle w:val="31"/>
      </w:pPr>
      <w:r>
        <w:t>5.5.1　M01　聚合</w:t>
      </w:r>
    </w:p>
    <w:p w14:paraId="68D74132" w14:textId="77777777" w:rsidR="001F4C0C" w:rsidRDefault="00E71F4B">
      <w:pPr>
        <w:rPr>
          <w:rFonts w:hint="default"/>
        </w:rPr>
      </w:pPr>
      <w:r>
        <w:t>签名是“单位—总体分区聚合”。最低桥包括逐单位映射、成员与排除、权重与缺失、替代聚合规则和异质性。信息损失包括尾部、次序、协方差、局部时序及少数位置可见度。总体不能按登记规则复现、合理替代规则造成方向反转，或总体关联被回填为个体属性时，程序失败。即使聚合获得支持，也不得据总体结果直接处置成员。</w:t>
      </w:r>
    </w:p>
    <w:p w14:paraId="24ED1C58" w14:textId="77777777" w:rsidR="001F4C0C" w:rsidRDefault="00E71F4B">
      <w:pPr>
        <w:rPr>
          <w:rFonts w:hint="default"/>
        </w:rPr>
      </w:pPr>
      <w:r>
        <w:t>聚合的比较首先固定估计对象：地区现住人口的平均改善，与灾前同一批居民的改善，是两种不同问题。迁出、死亡、无法到场和未申请者不能默默变成零需求；需要时并列固定队列、当前截面、进入者和退出者。粗率与标准化率可以同时正确，只有声称它们回答同一问题却发生不一致时，才进一步审查口径、选择或推理错误。〔研究03.04—03.05、22.07、24.01、29.04、31.04〕</w:t>
      </w:r>
    </w:p>
    <w:p w14:paraId="37651524" w14:textId="77777777" w:rsidR="001F4C0C" w:rsidRDefault="00E71F4B">
      <w:pPr>
        <w:pStyle w:val="31"/>
      </w:pPr>
      <w:r>
        <w:t>5.5.2　M02　嵌套</w:t>
      </w:r>
    </w:p>
    <w:p w14:paraId="3BE8D042" w14:textId="77777777" w:rsidR="001F4C0C" w:rsidRDefault="00E71F4B">
      <w:pPr>
        <w:rPr>
          <w:rFonts w:hint="default"/>
        </w:rPr>
      </w:pPr>
      <w:r>
        <w:t>签名是“边界—成员嵌入”。它必须分成两条支路：</w:t>
      </w:r>
    </w:p>
    <w:p w14:paraId="6D8A4712" w14:textId="77777777" w:rsidR="001F4C0C" w:rsidRDefault="00E71F4B">
      <w:pPr>
        <w:rPr>
          <w:rFonts w:hint="default"/>
        </w:rPr>
      </w:pPr>
      <w:r>
        <w:t>描述性嵌套只检验边界、成员、重叠、退出和接口映射；它可以成立而没有任何跨层因果。</w:t>
      </w:r>
    </w:p>
    <w:p w14:paraId="6CD5683C" w14:textId="77777777" w:rsidR="001F4C0C" w:rsidRDefault="00E71F4B">
      <w:pPr>
        <w:rPr>
          <w:rFonts w:hint="default"/>
        </w:rPr>
      </w:pPr>
      <w:r>
        <w:t>跨层因果须有指定通道、相称比较与时间顺序，经验作用按 G2 和 CAUSAL 取证，跨尺度映射另经 D3/E5。只有进一步主张尺度闭合失败、对象或干预转换时，才进入相应 G4 实例；G4 的正向结果不是一切跨层因果成立的必要条件。</w:t>
      </w:r>
    </w:p>
    <w:p w14:paraId="520CB8D0" w14:textId="77777777" w:rsidR="001F4C0C" w:rsidRDefault="00E71F4B">
      <w:pPr>
        <w:rPr>
          <w:rFonts w:hint="default"/>
        </w:rPr>
      </w:pPr>
      <w:r>
        <w:t>控制当前状态与共同环境后没有条件增量，并不自动证明“没有跨层作用”；只有等价/充分性、功效/灵敏度和容差门同时通过，才可登记限定零结论。描述性嵌套不生成上位优先、下位义务或 J 轴扩展。</w:t>
      </w:r>
    </w:p>
    <w:p w14:paraId="4D1AD682" w14:textId="77777777" w:rsidR="001F4C0C" w:rsidRDefault="00E71F4B">
      <w:pPr>
        <w:rPr>
          <w:rFonts w:hint="default"/>
        </w:rPr>
      </w:pPr>
      <w:r>
        <w:t>记录时必须在 descriptive_nesting、cross_layer_causal、object_conversion、intervention_conversion 中选一支，并分别绑定描述、因果、对象转换或干预转换模式；不得用描述性嵌套的边界材料支持后面三支。</w:t>
      </w:r>
    </w:p>
    <w:p w14:paraId="19A415FE" w14:textId="77777777" w:rsidR="001F4C0C" w:rsidRDefault="00E71F4B">
      <w:pPr>
        <w:pStyle w:val="31"/>
      </w:pPr>
      <w:r>
        <w:t>5.5.3　M03　网络传播</w:t>
      </w:r>
    </w:p>
    <w:p w14:paraId="46EC5FCE" w14:textId="77777777" w:rsidR="001F4C0C" w:rsidRDefault="00E71F4B">
      <w:pPr>
        <w:rPr>
          <w:rFonts w:hint="default"/>
        </w:rPr>
      </w:pPr>
      <w:r>
        <w:t>签名是“沿时间化路径传导”。必须登记节点、边、方向、权重、容量、采样边界、候选与替代路径、时延和损耗。连接或同步只生成候选；切断路径后结果不变而零结论门未通过时，仍是 u</w:t>
      </w:r>
      <w:r>
        <w:lastRenderedPageBreak/>
        <w:t>nsupported_or_undecided。网络采样会遗漏弱边、离网位置和跨网桥，只保留终点影响也不能恢复传播次序。中心性不等于意图、责任或处置权限。</w:t>
      </w:r>
    </w:p>
    <w:p w14:paraId="752433F4" w14:textId="77777777" w:rsidR="001F4C0C" w:rsidRDefault="00E71F4B">
      <w:pPr>
        <w:rPr>
          <w:rFonts w:hint="default"/>
        </w:rPr>
      </w:pPr>
      <w:r>
        <w:t>关系强度、桥位、中心性与可动员资源分别观察。四个联系人可能来自四个机构却共用同一消息源；一位熟人也可能提供他人不愿提供的实际转介。网络位置用于寻找通道，通道的容量、成本、替代性和到达时间决定它对指定任务是否真正可用。社会上的多重支持与事实来源的相互独立，不是同一项检验。〔研究26.01—26.02〕</w:t>
      </w:r>
    </w:p>
    <w:p w14:paraId="08EA1AD8" w14:textId="77777777" w:rsidR="001F4C0C" w:rsidRDefault="00E71F4B">
      <w:pPr>
        <w:pStyle w:val="31"/>
      </w:pPr>
      <w:r>
        <w:t>5.5.4　M04　时间累积</w:t>
      </w:r>
    </w:p>
    <w:p w14:paraId="1814860C" w14:textId="77777777" w:rsidR="001F4C0C" w:rsidRDefault="00E71F4B">
      <w:pPr>
        <w:rPr>
          <w:rFonts w:hint="default"/>
        </w:rPr>
      </w:pPr>
      <w:r>
        <w:t>签名是“带窗口的纵向组合”。必须冻结时间基准、基线、窗口、时滞、持久阈值和累积/衰减/恢复规则，并比较共同趋势、季节、队列和替代窗口。效应在控制后消失或随窗口变化，只表示正向支持不足；没有通过零结论门，不能发布“无累积”。基础时间组合不预证 G3；只有历史项在控制当前状态后仍提供条件增量时，才链接 G3-instance。</w:t>
      </w:r>
    </w:p>
    <w:p w14:paraId="666728F6" w14:textId="77777777" w:rsidR="001F4C0C" w:rsidRDefault="00E71F4B">
      <w:pPr>
        <w:pStyle w:val="31"/>
      </w:pPr>
      <w:r>
        <w:t>5.5.5　M05　制度化</w:t>
      </w:r>
    </w:p>
    <w:p w14:paraId="1E9B64D3" w14:textId="77777777" w:rsidR="001F4C0C" w:rsidRDefault="00E71F4B">
      <w:pPr>
        <w:rPr>
          <w:rFonts w:hint="default"/>
        </w:rPr>
      </w:pPr>
      <w:r>
        <w:t>签名是“持久制度写回”。它把五个判断分开：制度事实上存在、法律有效、规范正当、保护是否成立、是否应继续。记录、角色、资源、决策规则或后续转移发生持久改变，可以支持制度化事实；授权无效、参与不足、保护机制失效、缺少申诉/反报复/回滚属于治理失败、规范争议和行动降级理由，不能据此抹掉制度已存在的事实。反过来，制度存在也不证明它合法、正当、具有充分保护或应继续。</w:t>
      </w:r>
    </w:p>
    <w:p w14:paraId="4A77A501" w14:textId="77777777" w:rsidR="001F4C0C" w:rsidRDefault="00E71F4B">
      <w:pPr>
        <w:rPr>
          <w:rFonts w:hint="default"/>
        </w:rPr>
      </w:pPr>
      <w:r>
        <w:t>selected_operator_branch 只允许 institutional_fact、institutional_causal_effect、institutional_object_conversion 或 institutional_intervention_conversion。法律有效性审查、治理质量、规范正当性、保护充分性和应否继续没有任何一项能伪装成 institutional_fact 的正向或零结论。</w:t>
      </w:r>
    </w:p>
    <w:p w14:paraId="6B01F399" w14:textId="77777777" w:rsidR="001F4C0C" w:rsidRDefault="00E71F4B">
      <w:pPr>
        <w:pStyle w:val="31"/>
      </w:pPr>
      <w:r>
        <w:t>5.5.6　M06　涌现</w:t>
      </w:r>
    </w:p>
    <w:p w14:paraId="44EB256D" w14:textId="77777777" w:rsidR="001F4C0C" w:rsidRDefault="00E71F4B">
      <w:pPr>
        <w:rPr>
          <w:rFonts w:hint="default"/>
        </w:rPr>
      </w:pPr>
      <w:r>
        <w:t>签名是“互动生成目标尺度模式”。源单位、互动规则、目标对象和目标模式须与预登记简单加和模型在同一指标上比较。简单加和模型表现相当，只在充分性/等价、功效/灵敏度和容差门通过时支持“加和已足够”；否则保持未决。宏观模式不能反推唯一微观原因，也不能自动证明下行因果。下行约束须有指定通道、相称因果证据与 D3/E5 映射；涉及尺度闭合或对象、干预转换的附加主张，另按 G4 取证。</w:t>
      </w:r>
    </w:p>
    <w:p w14:paraId="0C078F5B" w14:textId="77777777" w:rsidR="001F4C0C" w:rsidRDefault="00E71F4B">
      <w:pPr>
        <w:pStyle w:val="31"/>
      </w:pPr>
      <w:r>
        <w:t>5.5.7　M07　委托/代表</w:t>
      </w:r>
    </w:p>
    <w:p w14:paraId="191357D9" w14:textId="77777777" w:rsidR="001F4C0C" w:rsidRDefault="00E71F4B">
      <w:pPr>
        <w:rPr>
          <w:rFonts w:hint="default"/>
        </w:rPr>
      </w:pPr>
      <w:r>
        <w:t>签名是“代表事实分类与可选授权转移”。必须分开记录：代表性主张、实际代行事实、争议或自任代表、有效委托、J 轴权限转移。无授权时仍可记录实际代行及其影响和责任，但不得登记 J 扩展；授权无效会触发停止或降级，却不能把已经发生的代行与后果删除。多数、可见性、影响力、自称或实际控制都不等于有效委托。</w:t>
      </w:r>
    </w:p>
    <w:p w14:paraId="161DE5BE" w14:textId="77777777" w:rsidR="001F4C0C" w:rsidRDefault="00E71F4B">
      <w:pPr>
        <w:rPr>
          <w:rFonts w:hint="default"/>
        </w:rPr>
      </w:pPr>
      <w:r>
        <w:lastRenderedPageBreak/>
        <w:t>记录必须在 representation_claim、actual_acts、delegation_validity、J_transfer 中选一支。前三支即使获得支持也不能改变 J；只有 J_transfer 与结构化授权元组、独立有效性证据和 j_authorization 同时通过时，J 才可扩展。</w:t>
      </w:r>
    </w:p>
    <w:p w14:paraId="14036F8F" w14:textId="77777777" w:rsidR="001F4C0C" w:rsidRDefault="00E71F4B">
      <w:pPr>
        <w:pStyle w:val="31"/>
      </w:pPr>
      <w:r>
        <w:t>5.5.8　M08　压缩/抽象</w:t>
      </w:r>
    </w:p>
    <w:p w14:paraId="62DB8A01" w14:textId="77777777" w:rsidR="001F4C0C" w:rsidRDefault="00E71F4B">
      <w:pPr>
        <w:rPr>
          <w:rFonts w:hint="default"/>
        </w:rPr>
      </w:pPr>
      <w:r>
        <w:t>签名是“多对一表示压缩”。源材料、算法、阈值、版本、误差、不可恢复信息和任务所需不变量必须可追踪。unknown、not_applicable、not_observable、withheld_for_protection 必须保持区分，任何一种都不能压成“不存在”。对拟议高影响行动存在重大任务相关损失的表示，不得用于支持该行动。</w:t>
      </w:r>
    </w:p>
    <w:p w14:paraId="1B4A2607" w14:textId="77777777" w:rsidR="001F4C0C" w:rsidRDefault="00E71F4B">
      <w:pPr>
        <w:rPr>
          <w:rFonts w:hint="default"/>
        </w:rPr>
      </w:pPr>
      <w:r>
        <w:t>可用一个精确的任务充分性条件说明压缩：源状态为x，表示为z=f(x)，当前所需答案为q(x)。当且仅当任意f(x₁)=f(x₂)都意味着q(x₁)=q(x₂)，才存在函数g使q=g∘f。它说明原状态未必能恢复，而当前问题仍可能准确回答；它没有保证g易于计算，也没有保证换一个问题、环境或干预后仍充分。〔研究05.01—05.02、05.05—05.06；此处为形式说明〕</w:t>
      </w:r>
    </w:p>
    <w:p w14:paraId="06A18FF8" w14:textId="77777777" w:rsidR="001F4C0C" w:rsidRDefault="00E71F4B">
      <w:pPr>
        <w:rPr>
          <w:rFonts w:hint="default"/>
        </w:rPr>
      </w:pPr>
      <w:r>
        <w:t>对有限非空状态域和实数目标 q，若解码器可以输出任意实数，并以全域最坏绝对误差为损失，表示的最小恢复误差恰为最大原像内目标振幅的一半。令每个非空原像中的最小、最大目标值为</w:t>
      </w:r>
      <m:oMath>
        <m:sSub>
          <m:sSubPr>
            <m:ctrlPr>
              <w:rPr>
                <w:rFonts w:ascii="Cambria Math" w:hAnsi="Cambria Math"/>
              </w:rPr>
            </m:ctrlPr>
          </m:sSubPr>
          <m:e>
            <m:r>
              <w:rPr>
                <w:rFonts w:ascii="Cambria Math" w:hAnsi="Cambria Math"/>
              </w:rPr>
              <m:t>a</m:t>
            </m:r>
          </m:e>
          <m:sub>
            <m:r>
              <w:rPr>
                <w:rFonts w:ascii="Cambria Math" w:hAnsi="Cambria Math"/>
              </w:rPr>
              <m:t>z</m:t>
            </m:r>
          </m:sub>
        </m:sSub>
      </m:oMath>
      <w:r>
        <w:t>、</w:t>
      </w:r>
      <m:oMath>
        <m:sSub>
          <m:sSubPr>
            <m:ctrlPr>
              <w:rPr>
                <w:rFonts w:ascii="Cambria Math" w:hAnsi="Cambria Math"/>
              </w:rPr>
            </m:ctrlPr>
          </m:sSubPr>
          <m:e>
            <m:r>
              <w:rPr>
                <w:rFonts w:ascii="Cambria Math" w:hAnsi="Cambria Math"/>
              </w:rPr>
              <m:t>b</m:t>
            </m:r>
          </m:e>
          <m:sub>
            <m:r>
              <w:rPr>
                <w:rFonts w:ascii="Cambria Math" w:hAnsi="Cambria Math"/>
              </w:rPr>
              <m:t>z</m:t>
            </m:r>
          </m:sub>
        </m:sSub>
      </m:oMath>
      <w:r>
        <w:t>，则最优误差为 (1/2)</w:t>
      </w:r>
      <m:oMath>
        <m:sSub>
          <m:sSubPr>
            <m:ctrlPr>
              <w:rPr>
                <w:rFonts w:ascii="Cambria Math" w:hAnsi="Cambria Math"/>
              </w:rPr>
            </m:ctrlPr>
          </m:sSubPr>
          <m:e>
            <m:r>
              <w:rPr>
                <w:rFonts w:ascii="Cambria Math" w:hAnsi="Cambria Math"/>
              </w:rPr>
              <m:t>max</m:t>
            </m:r>
          </m:e>
          <m:sub>
            <m:r>
              <w:rPr>
                <w:rFonts w:ascii="Cambria Math" w:hAnsi="Cambria Math"/>
              </w:rPr>
              <m:t>z</m:t>
            </m:r>
          </m:sub>
        </m:sSub>
      </m:oMath>
      <w:r>
        <w:t>(</w:t>
      </w:r>
      <m:oMath>
        <m:sSub>
          <m:sSubPr>
            <m:ctrlPr>
              <w:rPr>
                <w:rFonts w:ascii="Cambria Math" w:hAnsi="Cambria Math"/>
              </w:rPr>
            </m:ctrlPr>
          </m:sSubPr>
          <m:e>
            <m:r>
              <w:rPr>
                <w:rFonts w:ascii="Cambria Math" w:hAnsi="Cambria Math"/>
              </w:rPr>
              <m:t>b</m:t>
            </m:r>
          </m:e>
          <m:sub>
            <m:r>
              <w:rPr>
                <w:rFonts w:ascii="Cambria Math" w:hAnsi="Cambria Math"/>
              </w:rPr>
              <m:t>z</m:t>
            </m:r>
          </m:sub>
        </m:sSub>
      </m:oMath>
      <w:r>
        <w:t>−</w:t>
      </w:r>
      <m:oMath>
        <m:sSub>
          <m:sSubPr>
            <m:ctrlPr>
              <w:rPr>
                <w:rFonts w:ascii="Cambria Math" w:hAnsi="Cambria Math"/>
              </w:rPr>
            </m:ctrlPr>
          </m:sSubPr>
          <m:e>
            <m:r>
              <w:rPr>
                <w:rFonts w:ascii="Cambria Math" w:hAnsi="Cambria Math"/>
              </w:rPr>
              <m:t>a</m:t>
            </m:r>
          </m:e>
          <m:sub>
            <m:r>
              <w:rPr>
                <w:rFonts w:ascii="Cambria Math" w:hAnsi="Cambria Math"/>
              </w:rPr>
              <m:t>z</m:t>
            </m:r>
          </m:sub>
        </m:sSub>
      </m:oMath>
      <w:r>
        <w:t>)，逐原像输出中点即可达到。给定容差ε，存在误差不超过ε的解码器，当且仅当各原像振幅都不超过2ε。换成向量、整数输出、平均损失或未知分布时，不能直接沿用此式。</w:t>
      </w:r>
    </w:p>
    <w:p w14:paraId="7F1CE41F" w14:textId="77777777" w:rsidR="001F4C0C" w:rsidRDefault="00E71F4B">
      <w:pPr>
        <w:rPr>
          <w:rFonts w:hint="default"/>
        </w:rPr>
      </w:pPr>
      <w:r>
        <w:t>连续转换须保持同一最终查询。设 f:X→Z、h:Z→W，第一段对最终目标q充分，q=g∘f；最终表示h∘f仍充分，当且仅当g在h限制到实际像集f(X)的每个原像上常值。无须约束不可能到达的中间值，也不能用第二段完成另一个局部任务，替原最终查询结案。该条件及其证明见附录C.6—C.7。</w:t>
      </w:r>
    </w:p>
    <w:p w14:paraId="126880F6" w14:textId="77777777" w:rsidR="001F4C0C" w:rsidRDefault="00E71F4B">
      <w:pPr>
        <w:pStyle w:val="31"/>
      </w:pPr>
      <w:r>
        <w:t>5.5.9　M09　横向迁移</w:t>
      </w:r>
    </w:p>
    <w:p w14:paraId="4E280F0B" w14:textId="77777777" w:rsidR="001F4C0C" w:rsidRDefault="00E71F4B">
      <w:pPr>
        <w:rPr>
          <w:rFonts w:hint="default"/>
        </w:rPr>
      </w:pPr>
      <w:r>
        <w:t>签名是“跨领域类比迁移”。必须登记映射、差异、断裂、禁止映射、目标责任链和 J 轴差异。源域材料只生成目标候选；supported 或 null_supported 都必须来自独立目标实例。目标证据不足是 not_evaluated 或 unsupported_or_undecided，不是目标机制不存在的证明。类比不生成目标领域行动授权。</w:t>
      </w:r>
    </w:p>
    <w:p w14:paraId="71D6033E" w14:textId="77777777" w:rsidR="001F4C0C" w:rsidRDefault="00E71F4B">
      <w:pPr>
        <w:pStyle w:val="21"/>
      </w:pPr>
      <w:r>
        <w:t>5.6　通用原语的尺度边界</w:t>
      </w:r>
    </w:p>
    <w:p w14:paraId="3A475118" w14:textId="77777777" w:rsidR="001F4C0C" w:rsidRDefault="00E71F4B">
      <w:pPr>
        <w:rPr>
          <w:rFonts w:hint="default"/>
        </w:rPr>
      </w:pPr>
      <w:r>
        <w:t>通用原语是 D 类接口，不再携带经验零模型或证伪模板。尤其需要锁住四项边界：</w:t>
      </w:r>
    </w:p>
    <w:p w14:paraId="5CFECB07" w14:textId="77777777" w:rsidR="001F4C0C" w:rsidRDefault="00E71F4B">
      <w:pPr>
        <w:rPr>
          <w:rFonts w:hint="default"/>
        </w:rPr>
      </w:pPr>
      <w:r>
        <w:t>U07 的基础反馈只要求返回通道和后续状态更新，不要求 G3。反馈介导学习还须有更新载体、跨轮保留、实际调用和任务结果的相应证据；只有主张当前注册状态之外的历史条件增量时，才追加 G3（参见§4.5、§6.3）。</w:t>
      </w:r>
    </w:p>
    <w:p w14:paraId="35BFA60F" w14:textId="77777777" w:rsidR="001F4C0C" w:rsidRDefault="00E71F4B">
      <w:pPr>
        <w:rPr>
          <w:rFonts w:hint="default"/>
        </w:rPr>
      </w:pPr>
      <w:r>
        <w:t>U09 的瞬时需求—容量缺口不要求 G3；累积损伤或迟恢复须另核当前损伤或容量载体、形成过程与后续恢复。只有追加当前表示之外的历史增量主张，才进入 G3。</w:t>
      </w:r>
    </w:p>
    <w:p w14:paraId="1452511D" w14:textId="77777777" w:rsidR="001F4C0C" w:rsidRDefault="00E71F4B">
      <w:pPr>
        <w:rPr>
          <w:rFonts w:hint="default"/>
        </w:rPr>
      </w:pPr>
      <w:r>
        <w:lastRenderedPageBreak/>
        <w:t>U10 只登记候选痕迹、载体和保留窗口，不预证路径依赖；G3 仍须证明历史项在控制当前状态后的条件增量。</w:t>
      </w:r>
    </w:p>
    <w:p w14:paraId="34FE79D6" w14:textId="77777777" w:rsidR="001F4C0C" w:rsidRDefault="00E71F4B">
      <w:pPr>
        <w:rPr>
          <w:rFonts w:hint="default"/>
        </w:rPr>
      </w:pPr>
      <w:r>
        <w:t>U11 的基础相位模式不要求 G3 或 G4；因果触发另检 G2，当前载体维持的持续或迟恢复按§4.5取证，当前表示之外的历史增量型迟滞另检 G3，对象转换另检 G4。</w:t>
      </w:r>
    </w:p>
    <w:p w14:paraId="2194D857" w14:textId="77777777" w:rsidR="001F4C0C" w:rsidRDefault="00E71F4B">
      <w:pPr>
        <w:rPr>
          <w:rFonts w:hint="default"/>
        </w:rPr>
      </w:pPr>
      <w:r>
        <w:t>同理，U01 只登记候选对象而不预保证 G1；U05 的关系定义不证明因果；U06 的通道字段不证明通道效应。</w:t>
      </w:r>
    </w:p>
    <w:p w14:paraId="663C5406" w14:textId="77777777" w:rsidR="001F4C0C" w:rsidRDefault="00E71F4B">
      <w:pPr>
        <w:pStyle w:val="21"/>
      </w:pPr>
      <w:r>
        <w:t>5.7　统一尺度变换记录</w:t>
      </w:r>
    </w:p>
    <w:p w14:paraId="337062E4" w14:textId="77777777" w:rsidR="001F4C0C" w:rsidRDefault="00E71F4B">
      <w:pPr>
        <w:rPr>
          <w:rFonts w:hint="default"/>
        </w:rPr>
      </w:pPr>
      <w:r>
        <w:t>每个实例都必须出现十四节和全部字段：</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388"/>
        <w:gridCol w:w="6796"/>
      </w:tblGrid>
      <w:tr w:rsidR="001F4C0C" w14:paraId="27728B50" w14:textId="77777777">
        <w:trPr>
          <w:tblHeader/>
          <w:jc w:val="center"/>
        </w:trPr>
        <w:tc>
          <w:tcPr>
            <w:tcW w:w="2388" w:type="dxa"/>
            <w:shd w:val="clear" w:color="auto" w:fill="E8EDF1"/>
            <w:vAlign w:val="center"/>
          </w:tcPr>
          <w:p w14:paraId="798E9034" w14:textId="77777777" w:rsidR="001F4C0C" w:rsidRDefault="00E71F4B">
            <w:pPr>
              <w:pStyle w:val="TableHeader"/>
              <w:jc w:val="center"/>
              <w:rPr>
                <w:rFonts w:hint="default"/>
              </w:rPr>
            </w:pPr>
            <w:r>
              <w:t>节</w:t>
            </w:r>
          </w:p>
        </w:tc>
        <w:tc>
          <w:tcPr>
            <w:tcW w:w="6796" w:type="dxa"/>
            <w:shd w:val="clear" w:color="auto" w:fill="E8EDF1"/>
            <w:vAlign w:val="center"/>
          </w:tcPr>
          <w:p w14:paraId="6D3F10C0" w14:textId="77777777" w:rsidR="001F4C0C" w:rsidRDefault="00E71F4B">
            <w:pPr>
              <w:pStyle w:val="TableHeader"/>
              <w:jc w:val="center"/>
              <w:rPr>
                <w:rFonts w:hint="default"/>
              </w:rPr>
            </w:pPr>
            <w:r>
              <w:t>必填字段</w:t>
            </w:r>
          </w:p>
        </w:tc>
      </w:tr>
      <w:tr w:rsidR="001F4C0C" w14:paraId="429EB677" w14:textId="77777777">
        <w:trPr>
          <w:jc w:val="center"/>
        </w:trPr>
        <w:tc>
          <w:tcPr>
            <w:tcW w:w="2388" w:type="dxa"/>
            <w:vAlign w:val="center"/>
          </w:tcPr>
          <w:p w14:paraId="705755C0" w14:textId="77777777" w:rsidR="001F4C0C" w:rsidRDefault="00E71F4B">
            <w:pPr>
              <w:pStyle w:val="TableBody"/>
              <w:jc w:val="center"/>
              <w:rPr>
                <w:rFonts w:hint="default"/>
              </w:rPr>
            </w:pPr>
            <w:r>
              <w:t>identity</w:t>
            </w:r>
          </w:p>
        </w:tc>
        <w:tc>
          <w:tcPr>
            <w:tcW w:w="6796" w:type="dxa"/>
            <w:vAlign w:val="center"/>
          </w:tcPr>
          <w:p w14:paraId="618190D9" w14:textId="77777777" w:rsidR="001F4C0C" w:rsidRDefault="00E71F4B">
            <w:pPr>
              <w:pStyle w:val="TableBody"/>
              <w:jc w:val="left"/>
              <w:rPr>
                <w:rFonts w:hint="default"/>
              </w:rPr>
            </w:pPr>
            <w:r>
              <w:t>contract_id、concept_id、version、proposition_ids、purpose</w:t>
            </w:r>
          </w:p>
        </w:tc>
      </w:tr>
      <w:tr w:rsidR="001F4C0C" w14:paraId="7A819A0B" w14:textId="77777777">
        <w:trPr>
          <w:jc w:val="center"/>
        </w:trPr>
        <w:tc>
          <w:tcPr>
            <w:tcW w:w="2388" w:type="dxa"/>
            <w:vAlign w:val="center"/>
          </w:tcPr>
          <w:p w14:paraId="5DCAC0B4" w14:textId="77777777" w:rsidR="001F4C0C" w:rsidRDefault="00E71F4B">
            <w:pPr>
              <w:pStyle w:val="TableBody"/>
              <w:jc w:val="center"/>
              <w:rPr>
                <w:rFonts w:hint="default"/>
              </w:rPr>
            </w:pPr>
            <w:r>
              <w:t>scale</w:t>
            </w:r>
          </w:p>
        </w:tc>
        <w:tc>
          <w:tcPr>
            <w:tcW w:w="6796" w:type="dxa"/>
            <w:vAlign w:val="center"/>
          </w:tcPr>
          <w:p w14:paraId="464FB28D" w14:textId="77777777" w:rsidR="001F4C0C" w:rsidRDefault="00E71F4B">
            <w:pPr>
              <w:pStyle w:val="TableBody"/>
              <w:jc w:val="left"/>
              <w:rPr>
                <w:rFonts w:hint="default"/>
              </w:rPr>
            </w:pPr>
            <w:r>
              <w:t>SP0、SP1、九条 axis_differences、unchanged_axes、transformation_class、j_authorization</w:t>
            </w:r>
          </w:p>
        </w:tc>
      </w:tr>
      <w:tr w:rsidR="001F4C0C" w14:paraId="6B0AC6F9" w14:textId="77777777">
        <w:trPr>
          <w:jc w:val="center"/>
        </w:trPr>
        <w:tc>
          <w:tcPr>
            <w:tcW w:w="2388" w:type="dxa"/>
            <w:vAlign w:val="center"/>
          </w:tcPr>
          <w:p w14:paraId="58FF9B7E" w14:textId="77777777" w:rsidR="001F4C0C" w:rsidRDefault="00E71F4B">
            <w:pPr>
              <w:pStyle w:val="TableBody"/>
              <w:jc w:val="center"/>
              <w:rPr>
                <w:rFonts w:hint="default"/>
              </w:rPr>
            </w:pPr>
            <w:r>
              <w:t>objects</w:t>
            </w:r>
          </w:p>
        </w:tc>
        <w:tc>
          <w:tcPr>
            <w:tcW w:w="6796" w:type="dxa"/>
            <w:vAlign w:val="center"/>
          </w:tcPr>
          <w:p w14:paraId="60FD2895" w14:textId="77777777" w:rsidR="001F4C0C" w:rsidRDefault="00E71F4B">
            <w:pPr>
              <w:pStyle w:val="TableBody"/>
              <w:jc w:val="left"/>
              <w:rPr>
                <w:rFonts w:hint="default"/>
              </w:rPr>
            </w:pPr>
            <w:r>
              <w:t>源/目标有效对象、source_K、target_K、identity_mapping、单位、总体、边界、成员、排除项</w:t>
            </w:r>
          </w:p>
        </w:tc>
      </w:tr>
      <w:tr w:rsidR="001F4C0C" w14:paraId="53A28757" w14:textId="77777777">
        <w:trPr>
          <w:jc w:val="center"/>
        </w:trPr>
        <w:tc>
          <w:tcPr>
            <w:tcW w:w="2388" w:type="dxa"/>
            <w:vAlign w:val="center"/>
          </w:tcPr>
          <w:p w14:paraId="17803F69" w14:textId="77777777" w:rsidR="001F4C0C" w:rsidRDefault="00E71F4B">
            <w:pPr>
              <w:pStyle w:val="TableBody"/>
              <w:jc w:val="center"/>
              <w:rPr>
                <w:rFonts w:hint="default"/>
              </w:rPr>
            </w:pPr>
            <w:r>
              <w:t>semantics</w:t>
            </w:r>
          </w:p>
        </w:tc>
        <w:tc>
          <w:tcPr>
            <w:tcW w:w="6796" w:type="dxa"/>
            <w:vAlign w:val="center"/>
          </w:tcPr>
          <w:p w14:paraId="2E0D69D9" w14:textId="77777777" w:rsidR="001F4C0C" w:rsidRDefault="00E71F4B">
            <w:pPr>
              <w:pStyle w:val="TableBody"/>
              <w:jc w:val="left"/>
              <w:rPr>
                <w:rFonts w:hint="default"/>
              </w:rPr>
            </w:pPr>
            <w:r>
              <w:t>preserved_core、allowed_changes、lost_elements、prohibited_mappings</w:t>
            </w:r>
          </w:p>
        </w:tc>
      </w:tr>
      <w:tr w:rsidR="001F4C0C" w14:paraId="279787E6" w14:textId="77777777">
        <w:trPr>
          <w:jc w:val="center"/>
        </w:trPr>
        <w:tc>
          <w:tcPr>
            <w:tcW w:w="2388" w:type="dxa"/>
            <w:vAlign w:val="center"/>
          </w:tcPr>
          <w:p w14:paraId="1D2F08D2" w14:textId="77777777" w:rsidR="001F4C0C" w:rsidRDefault="00E71F4B">
            <w:pPr>
              <w:pStyle w:val="TableBody"/>
              <w:jc w:val="center"/>
              <w:rPr>
                <w:rFonts w:hint="default"/>
              </w:rPr>
            </w:pPr>
            <w:r>
              <w:t>transformation</w:t>
            </w:r>
          </w:p>
        </w:tc>
        <w:tc>
          <w:tcPr>
            <w:tcW w:w="6796" w:type="dxa"/>
            <w:vAlign w:val="center"/>
          </w:tcPr>
          <w:p w14:paraId="30722F91" w14:textId="77777777" w:rsidR="001F4C0C" w:rsidRDefault="00E71F4B">
            <w:pPr>
              <w:pStyle w:val="TableBody"/>
              <w:jc w:val="left"/>
              <w:rPr>
                <w:rFonts w:hint="default"/>
              </w:rPr>
            </w:pPr>
            <w:r>
              <w:t>单一算子、selected_operator_branch、claim_mode、规则、因果桥、时滞、映射误差、有效期、root-instance、子型、成功判据、正向和零决策规则、正向阈值、等价/充分性检验、功效/灵敏度、容差、结果状态</w:t>
            </w:r>
          </w:p>
        </w:tc>
      </w:tr>
      <w:tr w:rsidR="001F4C0C" w14:paraId="69026BAF" w14:textId="77777777">
        <w:trPr>
          <w:jc w:val="center"/>
        </w:trPr>
        <w:tc>
          <w:tcPr>
            <w:tcW w:w="2388" w:type="dxa"/>
            <w:vAlign w:val="center"/>
          </w:tcPr>
          <w:p w14:paraId="7B453B32" w14:textId="77777777" w:rsidR="001F4C0C" w:rsidRDefault="00E71F4B">
            <w:pPr>
              <w:pStyle w:val="TableBody"/>
              <w:jc w:val="center"/>
              <w:rPr>
                <w:rFonts w:hint="default"/>
              </w:rPr>
            </w:pPr>
            <w:r>
              <w:t>variables</w:t>
            </w:r>
          </w:p>
        </w:tc>
        <w:tc>
          <w:tcPr>
            <w:tcW w:w="6796" w:type="dxa"/>
            <w:vAlign w:val="center"/>
          </w:tcPr>
          <w:p w14:paraId="29FCF9A8" w14:textId="77777777" w:rsidR="001F4C0C" w:rsidRDefault="00E71F4B">
            <w:pPr>
              <w:pStyle w:val="TableBody"/>
              <w:jc w:val="left"/>
              <w:rPr>
                <w:rFonts w:hint="default"/>
              </w:rPr>
            </w:pPr>
            <w:r>
              <w:t>输入、状态、输出和跨变量依赖</w:t>
            </w:r>
          </w:p>
        </w:tc>
      </w:tr>
      <w:tr w:rsidR="001F4C0C" w14:paraId="18693329" w14:textId="77777777">
        <w:trPr>
          <w:jc w:val="center"/>
        </w:trPr>
        <w:tc>
          <w:tcPr>
            <w:tcW w:w="2388" w:type="dxa"/>
            <w:vAlign w:val="center"/>
          </w:tcPr>
          <w:p w14:paraId="1CEA079F" w14:textId="77777777" w:rsidR="001F4C0C" w:rsidRDefault="00E71F4B">
            <w:pPr>
              <w:pStyle w:val="TableBody"/>
              <w:jc w:val="center"/>
              <w:rPr>
                <w:rFonts w:hint="default"/>
              </w:rPr>
            </w:pPr>
            <w:r>
              <w:t>evidence</w:t>
            </w:r>
          </w:p>
        </w:tc>
        <w:tc>
          <w:tcPr>
            <w:tcW w:w="6796" w:type="dxa"/>
            <w:vAlign w:val="center"/>
          </w:tcPr>
          <w:p w14:paraId="59331994" w14:textId="77777777" w:rsidR="001F4C0C" w:rsidRDefault="00E71F4B">
            <w:pPr>
              <w:pStyle w:val="TableBody"/>
              <w:jc w:val="left"/>
              <w:rPr>
                <w:rFonts w:hint="default"/>
              </w:rPr>
            </w:pPr>
            <w:r>
              <w:t>源/目标证据、覆盖、异质性、反例、缺席信号、替代解释、残差检验、复制或外部验证</w:t>
            </w:r>
          </w:p>
        </w:tc>
      </w:tr>
      <w:tr w:rsidR="001F4C0C" w14:paraId="270F2FA9" w14:textId="77777777">
        <w:trPr>
          <w:jc w:val="center"/>
        </w:trPr>
        <w:tc>
          <w:tcPr>
            <w:tcW w:w="2388" w:type="dxa"/>
            <w:vAlign w:val="center"/>
          </w:tcPr>
          <w:p w14:paraId="16DC710E" w14:textId="77777777" w:rsidR="001F4C0C" w:rsidRDefault="00E71F4B">
            <w:pPr>
              <w:pStyle w:val="TableBody"/>
              <w:jc w:val="center"/>
              <w:rPr>
                <w:rFonts w:hint="default"/>
              </w:rPr>
            </w:pPr>
            <w:r>
              <w:t>loss</w:t>
            </w:r>
          </w:p>
        </w:tc>
        <w:tc>
          <w:tcPr>
            <w:tcW w:w="6796" w:type="dxa"/>
            <w:vAlign w:val="center"/>
          </w:tcPr>
          <w:p w14:paraId="21E9F2AA" w14:textId="77777777" w:rsidR="001F4C0C" w:rsidRDefault="00E71F4B">
            <w:pPr>
              <w:pStyle w:val="TableBody"/>
              <w:jc w:val="left"/>
              <w:rPr>
                <w:rFonts w:hint="default"/>
              </w:rPr>
            </w:pPr>
            <w:r>
              <w:t>压缩细节、不可恢复信息、低可见位置和局部排除区</w:t>
            </w:r>
          </w:p>
        </w:tc>
      </w:tr>
      <w:tr w:rsidR="001F4C0C" w14:paraId="0D41B1E1" w14:textId="77777777">
        <w:trPr>
          <w:jc w:val="center"/>
        </w:trPr>
        <w:tc>
          <w:tcPr>
            <w:tcW w:w="2388" w:type="dxa"/>
            <w:vAlign w:val="center"/>
          </w:tcPr>
          <w:p w14:paraId="0CA44050" w14:textId="77777777" w:rsidR="001F4C0C" w:rsidRDefault="00E71F4B">
            <w:pPr>
              <w:pStyle w:val="TableBody"/>
              <w:jc w:val="center"/>
              <w:rPr>
                <w:rFonts w:hint="default"/>
              </w:rPr>
            </w:pPr>
            <w:r>
              <w:t>responsibility</w:t>
            </w:r>
          </w:p>
        </w:tc>
        <w:tc>
          <w:tcPr>
            <w:tcW w:w="6796" w:type="dxa"/>
            <w:vAlign w:val="center"/>
          </w:tcPr>
          <w:p w14:paraId="1443EF58" w14:textId="77777777" w:rsidR="001F4C0C" w:rsidRDefault="00E71F4B">
            <w:pPr>
              <w:pStyle w:val="TableBody"/>
              <w:jc w:val="left"/>
              <w:rPr>
                <w:rFonts w:hint="default"/>
              </w:rPr>
            </w:pPr>
            <w:r>
              <w:t>行动者、决策者、授权者、承接载体、责任主体、受益者和成本承担者</w:t>
            </w:r>
          </w:p>
        </w:tc>
      </w:tr>
      <w:tr w:rsidR="001F4C0C" w14:paraId="5DC5BF75" w14:textId="77777777">
        <w:trPr>
          <w:jc w:val="center"/>
        </w:trPr>
        <w:tc>
          <w:tcPr>
            <w:tcW w:w="2388" w:type="dxa"/>
            <w:vAlign w:val="center"/>
          </w:tcPr>
          <w:p w14:paraId="2C51ACFA" w14:textId="77777777" w:rsidR="001F4C0C" w:rsidRDefault="00E71F4B">
            <w:pPr>
              <w:pStyle w:val="TableBody"/>
              <w:jc w:val="center"/>
              <w:rPr>
                <w:rFonts w:hint="default"/>
              </w:rPr>
            </w:pPr>
            <w:r>
              <w:t>normative</w:t>
            </w:r>
          </w:p>
        </w:tc>
        <w:tc>
          <w:tcPr>
            <w:tcW w:w="6796" w:type="dxa"/>
            <w:vAlign w:val="center"/>
          </w:tcPr>
          <w:p w14:paraId="5465BB0D" w14:textId="77777777" w:rsidR="001F4C0C" w:rsidRDefault="00E71F4B">
            <w:pPr>
              <w:pStyle w:val="TableBody"/>
              <w:jc w:val="left"/>
              <w:rPr>
                <w:rFonts w:hint="default"/>
              </w:rPr>
            </w:pPr>
            <w:r>
              <w:t>价值前提、选择类型、规范选择记录、运行时 N 原则、授权来源、C12 门和 O1-O4 程序</w:t>
            </w:r>
          </w:p>
        </w:tc>
      </w:tr>
      <w:tr w:rsidR="001F4C0C" w14:paraId="28C2AFF5" w14:textId="77777777">
        <w:trPr>
          <w:jc w:val="center"/>
        </w:trPr>
        <w:tc>
          <w:tcPr>
            <w:tcW w:w="2388" w:type="dxa"/>
            <w:vAlign w:val="center"/>
          </w:tcPr>
          <w:p w14:paraId="064ECE43" w14:textId="77777777" w:rsidR="001F4C0C" w:rsidRDefault="00E71F4B">
            <w:pPr>
              <w:pStyle w:val="TableBody"/>
              <w:jc w:val="center"/>
              <w:rPr>
                <w:rFonts w:hint="default"/>
              </w:rPr>
            </w:pPr>
            <w:r>
              <w:t>protection</w:t>
            </w:r>
          </w:p>
        </w:tc>
        <w:tc>
          <w:tcPr>
            <w:tcW w:w="6796" w:type="dxa"/>
            <w:vAlign w:val="center"/>
          </w:tcPr>
          <w:p w14:paraId="184BA341" w14:textId="77777777" w:rsidR="001F4C0C" w:rsidRDefault="00E71F4B">
            <w:pPr>
              <w:pStyle w:val="TableBody"/>
              <w:jc w:val="left"/>
              <w:rPr>
                <w:rFonts w:hint="default"/>
              </w:rPr>
            </w:pPr>
            <w:r>
              <w:t>保护适用性、低权力位置、安全提交和反报复</w:t>
            </w:r>
          </w:p>
        </w:tc>
      </w:tr>
      <w:tr w:rsidR="001F4C0C" w14:paraId="2E8E6157" w14:textId="77777777">
        <w:trPr>
          <w:jc w:val="center"/>
        </w:trPr>
        <w:tc>
          <w:tcPr>
            <w:tcW w:w="2388" w:type="dxa"/>
            <w:vAlign w:val="center"/>
          </w:tcPr>
          <w:p w14:paraId="4FE51E73" w14:textId="77777777" w:rsidR="001F4C0C" w:rsidRDefault="00E71F4B">
            <w:pPr>
              <w:pStyle w:val="TableBody"/>
              <w:jc w:val="center"/>
              <w:rPr>
                <w:rFonts w:hint="default"/>
              </w:rPr>
            </w:pPr>
            <w:r>
              <w:t>action</w:t>
            </w:r>
          </w:p>
        </w:tc>
        <w:tc>
          <w:tcPr>
            <w:tcW w:w="6796" w:type="dxa"/>
            <w:vAlign w:val="center"/>
          </w:tcPr>
          <w:p w14:paraId="23CDF074" w14:textId="77777777" w:rsidR="001F4C0C" w:rsidRDefault="00E71F4B">
            <w:pPr>
              <w:pStyle w:val="TableBody"/>
              <w:jc w:val="left"/>
              <w:rPr>
                <w:rFonts w:hint="default"/>
              </w:rPr>
            </w:pPr>
            <w:r>
              <w:t>判断上限、行动上限、禁止动作、停止条件、责任人和机器可指向的 selected_action</w:t>
            </w:r>
          </w:p>
        </w:tc>
      </w:tr>
      <w:tr w:rsidR="001F4C0C" w14:paraId="72DDF2B5" w14:textId="77777777">
        <w:trPr>
          <w:jc w:val="center"/>
        </w:trPr>
        <w:tc>
          <w:tcPr>
            <w:tcW w:w="2388" w:type="dxa"/>
            <w:vAlign w:val="center"/>
          </w:tcPr>
          <w:p w14:paraId="27392039" w14:textId="77777777" w:rsidR="001F4C0C" w:rsidRDefault="00E71F4B">
            <w:pPr>
              <w:pStyle w:val="TableBody"/>
              <w:jc w:val="center"/>
              <w:rPr>
                <w:rFonts w:hint="default"/>
              </w:rPr>
            </w:pPr>
            <w:r>
              <w:t>correction</w:t>
            </w:r>
          </w:p>
        </w:tc>
        <w:tc>
          <w:tcPr>
            <w:tcW w:w="6796" w:type="dxa"/>
            <w:vAlign w:val="center"/>
          </w:tcPr>
          <w:p w14:paraId="5595E779" w14:textId="77777777" w:rsidR="001F4C0C" w:rsidRDefault="00E71F4B">
            <w:pPr>
              <w:pStyle w:val="TableBody"/>
              <w:jc w:val="left"/>
              <w:rPr>
                <w:rFonts w:hint="default"/>
              </w:rPr>
            </w:pPr>
            <w:r>
              <w:t>申诉、复核、回滚、修复和写回</w:t>
            </w:r>
          </w:p>
        </w:tc>
      </w:tr>
      <w:tr w:rsidR="001F4C0C" w14:paraId="475ECDB2" w14:textId="77777777">
        <w:trPr>
          <w:jc w:val="center"/>
        </w:trPr>
        <w:tc>
          <w:tcPr>
            <w:tcW w:w="2388" w:type="dxa"/>
            <w:vAlign w:val="center"/>
          </w:tcPr>
          <w:p w14:paraId="47B4FD38" w14:textId="77777777" w:rsidR="001F4C0C" w:rsidRDefault="00E71F4B">
            <w:pPr>
              <w:pStyle w:val="TableBody"/>
              <w:jc w:val="center"/>
              <w:rPr>
                <w:rFonts w:hint="default"/>
              </w:rPr>
            </w:pPr>
            <w:r>
              <w:lastRenderedPageBreak/>
              <w:t>lifecycle</w:t>
            </w:r>
          </w:p>
        </w:tc>
        <w:tc>
          <w:tcPr>
            <w:tcW w:w="6796" w:type="dxa"/>
            <w:vAlign w:val="center"/>
          </w:tcPr>
          <w:p w14:paraId="056323BD" w14:textId="77777777" w:rsidR="001F4C0C" w:rsidRDefault="00E71F4B">
            <w:pPr>
              <w:pStyle w:val="TableBody"/>
              <w:jc w:val="left"/>
              <w:rPr>
                <w:rFonts w:hint="default"/>
              </w:rPr>
            </w:pPr>
            <w:r>
              <w:t>有效期、复审点、暂停和退场</w:t>
            </w:r>
          </w:p>
        </w:tc>
      </w:tr>
    </w:tbl>
    <w:p w14:paraId="1B05FCCF" w14:textId="77777777" w:rsidR="001F4C0C" w:rsidRDefault="001F4C0C">
      <w:pPr>
        <w:spacing w:after="60" w:line="40" w:lineRule="exact"/>
        <w:ind w:firstLine="0"/>
        <w:rPr>
          <w:rFonts w:hint="default"/>
        </w:rPr>
      </w:pPr>
    </w:p>
    <w:p w14:paraId="4FC04E31" w14:textId="77777777" w:rsidR="001F4C0C" w:rsidRDefault="00E71F4B">
      <w:pPr>
        <w:rPr>
          <w:rFonts w:hint="default"/>
        </w:rPr>
      </w:pPr>
      <w:r>
        <w:t>source_K、target_K 和 identity_mapping 共同决定对象保持、转换或不可比；同名不是同一性证据。映射记录必须同时保存源、目标 K 的摘要，源对象与目标对象分别在两套 K 下的四项判据结果，正向与反向映射，保持和违反的判据，结果前冻结的预注册引用，以及可复核的验证制品与哈希。判据结果只允许 passed、failed 或 undetermined，不能用一个布尔值掩盖是哪一项没有通过。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837"/>
        <w:gridCol w:w="3674"/>
        <w:gridCol w:w="3674"/>
      </w:tblGrid>
      <w:tr w:rsidR="001F4C0C" w14:paraId="05D8D2CD" w14:textId="77777777">
        <w:trPr>
          <w:tblHeader/>
          <w:jc w:val="center"/>
        </w:trPr>
        <w:tc>
          <w:tcPr>
            <w:tcW w:w="1837" w:type="dxa"/>
            <w:shd w:val="clear" w:color="auto" w:fill="E8EDF1"/>
            <w:vAlign w:val="center"/>
          </w:tcPr>
          <w:p w14:paraId="1F848219" w14:textId="77777777" w:rsidR="001F4C0C" w:rsidRDefault="00E71F4B">
            <w:pPr>
              <w:pStyle w:val="TableHeader"/>
              <w:jc w:val="center"/>
              <w:rPr>
                <w:rFonts w:hint="default"/>
              </w:rPr>
            </w:pPr>
            <w:r>
              <w:t>K 映射分类</w:t>
            </w:r>
          </w:p>
        </w:tc>
        <w:tc>
          <w:tcPr>
            <w:tcW w:w="3674" w:type="dxa"/>
            <w:shd w:val="clear" w:color="auto" w:fill="E8EDF1"/>
            <w:vAlign w:val="center"/>
          </w:tcPr>
          <w:p w14:paraId="397FB9D2" w14:textId="77777777" w:rsidR="001F4C0C" w:rsidRDefault="00E71F4B">
            <w:pPr>
              <w:pStyle w:val="TableHeader"/>
              <w:jc w:val="center"/>
              <w:rPr>
                <w:rFonts w:hint="default"/>
              </w:rPr>
            </w:pPr>
            <w:r>
              <w:t>最低成立条件</w:t>
            </w:r>
          </w:p>
        </w:tc>
        <w:tc>
          <w:tcPr>
            <w:tcW w:w="3674" w:type="dxa"/>
            <w:shd w:val="clear" w:color="auto" w:fill="E8EDF1"/>
            <w:vAlign w:val="center"/>
          </w:tcPr>
          <w:p w14:paraId="740884BA" w14:textId="77777777" w:rsidR="001F4C0C" w:rsidRDefault="00E71F4B">
            <w:pPr>
              <w:pStyle w:val="TableHeader"/>
              <w:jc w:val="center"/>
              <w:rPr>
                <w:rFonts w:hint="default"/>
              </w:rPr>
            </w:pPr>
            <w:r>
              <w:t>结果上限</w:t>
            </w:r>
          </w:p>
        </w:tc>
      </w:tr>
      <w:tr w:rsidR="001F4C0C" w14:paraId="3FBB8DF5" w14:textId="77777777">
        <w:trPr>
          <w:jc w:val="center"/>
        </w:trPr>
        <w:tc>
          <w:tcPr>
            <w:tcW w:w="1837" w:type="dxa"/>
            <w:vAlign w:val="center"/>
          </w:tcPr>
          <w:p w14:paraId="6A1BC66E" w14:textId="77777777" w:rsidR="001F4C0C" w:rsidRDefault="00E71F4B">
            <w:pPr>
              <w:pStyle w:val="TableBody"/>
              <w:jc w:val="center"/>
              <w:rPr>
                <w:rFonts w:hint="default"/>
              </w:rPr>
            </w:pPr>
            <w:r>
              <w:t>same_object</w:t>
            </w:r>
          </w:p>
        </w:tc>
        <w:tc>
          <w:tcPr>
            <w:tcW w:w="3674" w:type="dxa"/>
            <w:vAlign w:val="center"/>
          </w:tcPr>
          <w:p w14:paraId="4698607F" w14:textId="77777777" w:rsidR="001F4C0C" w:rsidRDefault="00E71F4B">
            <w:pPr>
              <w:pStyle w:val="TableBody"/>
              <w:jc w:val="left"/>
              <w:rPr>
                <w:rFonts w:hint="default"/>
              </w:rPr>
            </w:pPr>
            <w:r>
              <w:t>双向映射均有效；源对象与目标对象在 source_K、target_K 下四项检查均通过；保持判据非空且违反判据为空</w:t>
            </w:r>
          </w:p>
        </w:tc>
        <w:tc>
          <w:tcPr>
            <w:tcW w:w="3674" w:type="dxa"/>
            <w:vAlign w:val="center"/>
          </w:tcPr>
          <w:p w14:paraId="5EBACF9C" w14:textId="77777777" w:rsidR="001F4C0C" w:rsidRDefault="00E71F4B">
            <w:pPr>
              <w:pStyle w:val="TableBody"/>
              <w:jc w:val="left"/>
              <w:rPr>
                <w:rFonts w:hint="default"/>
              </w:rPr>
            </w:pPr>
            <w:r>
              <w:t>可在当前合同内沿用对象身份，但不推出语义、因果或规范性质也保持</w:t>
            </w:r>
          </w:p>
        </w:tc>
      </w:tr>
      <w:tr w:rsidR="001F4C0C" w14:paraId="0154B26D" w14:textId="77777777">
        <w:trPr>
          <w:jc w:val="center"/>
        </w:trPr>
        <w:tc>
          <w:tcPr>
            <w:tcW w:w="1837" w:type="dxa"/>
            <w:vAlign w:val="center"/>
          </w:tcPr>
          <w:p w14:paraId="1941B444" w14:textId="77777777" w:rsidR="001F4C0C" w:rsidRDefault="00E71F4B">
            <w:pPr>
              <w:pStyle w:val="TableBody"/>
              <w:jc w:val="center"/>
              <w:rPr>
                <w:rFonts w:hint="default"/>
              </w:rPr>
            </w:pPr>
            <w:r>
              <w:t>converted_object</w:t>
            </w:r>
          </w:p>
        </w:tc>
        <w:tc>
          <w:tcPr>
            <w:tcW w:w="3674" w:type="dxa"/>
            <w:vAlign w:val="center"/>
          </w:tcPr>
          <w:p w14:paraId="08AD5A64" w14:textId="77777777" w:rsidR="001F4C0C" w:rsidRDefault="00E71F4B">
            <w:pPr>
              <w:pStyle w:val="TableBody"/>
              <w:jc w:val="left"/>
              <w:rPr>
                <w:rFonts w:hint="default"/>
              </w:rPr>
            </w:pPr>
            <w:r>
              <w:t>source_under_source_K 与 target_under_target_K 通过，target_under_source_K 失败；违反项和结果前预注册引用具体；另有 object_conversion 模式及取得支持的 G4b 实例</w:t>
            </w:r>
          </w:p>
        </w:tc>
        <w:tc>
          <w:tcPr>
            <w:tcW w:w="3674" w:type="dxa"/>
            <w:vAlign w:val="center"/>
          </w:tcPr>
          <w:p w14:paraId="7D715EF4" w14:textId="77777777" w:rsidR="001F4C0C" w:rsidRDefault="00E71F4B">
            <w:pPr>
              <w:pStyle w:val="TableBody"/>
              <w:jc w:val="left"/>
              <w:rPr>
                <w:rFonts w:hint="default"/>
              </w:rPr>
            </w:pPr>
            <w:r>
              <w:t>只登记预注册 K 下的对象转换，不得在结果后改写 K 制造转换</w:t>
            </w:r>
          </w:p>
        </w:tc>
      </w:tr>
      <w:tr w:rsidR="001F4C0C" w14:paraId="4DB6166B" w14:textId="77777777">
        <w:trPr>
          <w:jc w:val="center"/>
        </w:trPr>
        <w:tc>
          <w:tcPr>
            <w:tcW w:w="1837" w:type="dxa"/>
            <w:vAlign w:val="center"/>
          </w:tcPr>
          <w:p w14:paraId="294DB5C6" w14:textId="77777777" w:rsidR="001F4C0C" w:rsidRDefault="00E71F4B">
            <w:pPr>
              <w:pStyle w:val="TableBody"/>
              <w:jc w:val="center"/>
              <w:rPr>
                <w:rFonts w:hint="default"/>
              </w:rPr>
            </w:pPr>
            <w:r>
              <w:t>incomparable</w:t>
            </w:r>
          </w:p>
        </w:tc>
        <w:tc>
          <w:tcPr>
            <w:tcW w:w="3674" w:type="dxa"/>
            <w:vAlign w:val="center"/>
          </w:tcPr>
          <w:p w14:paraId="25432CEC" w14:textId="77777777" w:rsidR="001F4C0C" w:rsidRDefault="00E71F4B">
            <w:pPr>
              <w:pStyle w:val="TableBody"/>
              <w:jc w:val="left"/>
              <w:rPr>
                <w:rFonts w:hint="default"/>
              </w:rPr>
            </w:pPr>
            <w:r>
              <w:t>两端各自在本方 K 下通过，至少一个交叉 K 检查失败；正反向映射保存完整尝试记录且至少一项验证为无效，并有可解析证据</w:t>
            </w:r>
          </w:p>
        </w:tc>
        <w:tc>
          <w:tcPr>
            <w:tcW w:w="3674" w:type="dxa"/>
            <w:vAlign w:val="center"/>
          </w:tcPr>
          <w:p w14:paraId="1D1F1D5C" w14:textId="77777777" w:rsidR="001F4C0C" w:rsidRDefault="00E71F4B">
            <w:pPr>
              <w:pStyle w:val="TableBody"/>
              <w:jc w:val="left"/>
              <w:rPr>
                <w:rFonts w:hint="default"/>
              </w:rPr>
            </w:pPr>
            <w:r>
              <w:t>表示已知不可比，只能 unsupported_or_undecided；不是“尚未评估”</w:t>
            </w:r>
          </w:p>
        </w:tc>
      </w:tr>
      <w:tr w:rsidR="001F4C0C" w14:paraId="7ABB5F47" w14:textId="77777777">
        <w:trPr>
          <w:jc w:val="center"/>
        </w:trPr>
        <w:tc>
          <w:tcPr>
            <w:tcW w:w="1837" w:type="dxa"/>
            <w:vAlign w:val="center"/>
          </w:tcPr>
          <w:p w14:paraId="5D86EDB5" w14:textId="77777777" w:rsidR="001F4C0C" w:rsidRDefault="00E71F4B">
            <w:pPr>
              <w:pStyle w:val="TableBody"/>
              <w:jc w:val="center"/>
              <w:rPr>
                <w:rFonts w:hint="default"/>
              </w:rPr>
            </w:pPr>
            <w:r>
              <w:t>undetermined</w:t>
            </w:r>
          </w:p>
        </w:tc>
        <w:tc>
          <w:tcPr>
            <w:tcW w:w="3674" w:type="dxa"/>
            <w:vAlign w:val="center"/>
          </w:tcPr>
          <w:p w14:paraId="1C5A3164" w14:textId="77777777" w:rsidR="001F4C0C" w:rsidRDefault="00E71F4B">
            <w:pPr>
              <w:pStyle w:val="TableBody"/>
              <w:jc w:val="left"/>
              <w:rPr>
                <w:rFonts w:hint="default"/>
              </w:rPr>
            </w:pPr>
            <w:r>
              <w:t>必要映射、判据或证据尚不足以完成分类；四项判据分别保留已知的 passed、failed 与尚未确定的 undetermined，并指出哪一项阻断整体判断</w:t>
            </w:r>
          </w:p>
        </w:tc>
        <w:tc>
          <w:tcPr>
            <w:tcW w:w="3674" w:type="dxa"/>
            <w:vAlign w:val="center"/>
          </w:tcPr>
          <w:p w14:paraId="4B258DBD" w14:textId="77777777" w:rsidR="001F4C0C" w:rsidRDefault="00E71F4B">
            <w:pPr>
              <w:pStyle w:val="TableBody"/>
              <w:jc w:val="left"/>
              <w:rPr>
                <w:rFonts w:hint="default"/>
              </w:rPr>
            </w:pPr>
            <w:r>
              <w:t>只能 unsupported_or_undecided 或 not_evaluated；不把部分已知清空，也不据整体未决推定不可比或对象转换</w:t>
            </w:r>
          </w:p>
        </w:tc>
      </w:tr>
    </w:tbl>
    <w:p w14:paraId="01431BE9" w14:textId="77777777" w:rsidR="001F4C0C" w:rsidRDefault="001F4C0C">
      <w:pPr>
        <w:spacing w:after="60" w:line="40" w:lineRule="exact"/>
        <w:ind w:firstLine="0"/>
        <w:rPr>
          <w:rFonts w:hint="default"/>
        </w:rPr>
      </w:pPr>
    </w:p>
    <w:p w14:paraId="06926987" w14:textId="77777777" w:rsidR="001F4C0C" w:rsidRDefault="00E71F4B">
      <w:pPr>
        <w:rPr>
          <w:rFonts w:hint="default"/>
        </w:rPr>
      </w:pPr>
      <w:r>
        <w:t>对象同一性必须允许独立复算或复核。相同对象与相同判据可直接核对；非平凡保持或转换须保留两端对象、两套 K、映射方向、四项判据结果及支持材料。一个名称、编号、自报有效状态或散列值都不能代替这种语义核验。</w:t>
      </w:r>
    </w:p>
    <w:p w14:paraId="39E71625" w14:textId="77777777" w:rsidR="001F4C0C" w:rsidRDefault="00E71F4B">
      <w:pPr>
        <w:rPr>
          <w:rFonts w:hint="default"/>
        </w:rPr>
      </w:pPr>
      <w:r>
        <w:t>对象转换模式与结果四态必须一致：supported 才对应 converted_object；null_supported 对应通过零结论三门的 same_object；unsupported_or_undecided 只允许保持、已知不可比或未决；对象转换尚未运行时，整体分类保持 undetermined，已独立核得的局部判据仍保留。因此，未检验和检验失败都不能先把目标写成“已经转换”。其他 claim_mode 也不得在同一条原子记录里兼报 converted_object，对象转换必须拆成自己的原子检验。</w:t>
      </w:r>
    </w:p>
    <w:p w14:paraId="71494DF5" w14:textId="77777777" w:rsidR="001F4C0C" w:rsidRDefault="00E71F4B">
      <w:pPr>
        <w:rPr>
          <w:rFonts w:hint="default"/>
        </w:rPr>
      </w:pPr>
      <w:r>
        <w:t>claim_mode 为 root_hypothesis、causal、object_conversion 或 intervention_conversion 时必须填写 root_instance_ids，后三者还必须给出非空因果桥；只有 descriptive_mapping 可把 root-instance、子型和成功判据标为 not_applicable。非描述模式登记 supported 或 null_</w:t>
      </w:r>
      <w:r>
        <w:lastRenderedPageBreak/>
        <w:t>supported 时，还必须向验证器提交可解析的 root-instance 注册表，并核对实例 ID、根族、合同版本、预选子型、唯一成功判据与实例状态；一个看似正确的字符串前缀不能充当实例。描述桥正向门通过时可以记 supported，只有所选模式没有运行时才记 not_evaluated。</w:t>
      </w:r>
    </w:p>
    <w:p w14:paraId="244099A8" w14:textId="77777777" w:rsidR="001F4C0C" w:rsidRDefault="00E71F4B">
      <w:pPr>
        <w:rPr>
          <w:rFonts w:hint="default"/>
        </w:rPr>
      </w:pPr>
      <w:r>
        <w:t>十四节是稳定接口，不是把人类治理语义投射给所有对象。protection.applicability 必须显式登记对象类型、下游用途、理由和证据引用，不能从 actors 等空列表反推。对象类型为 nonhuman，且用途只含 description_only 或有证据证明不影响人类/有感主体的 nonhuman_intervention_without_human_or_sentient_effect 时，safe_submission 与 anti_retaliation 可带理由记 not_applicable；但现实实验或工程干预仍有行动主体和对象，必须填写具体 J、行动责任人、停止、复核与回滚，只有纯描述用途才允许 J 不适用。自然系统中的能量、物质或计算资源本身不触发这套人类保护合同。对象为人类、有感非人、混合或未知，或用途涉及人的评价、其稀缺资源配置、权利、暴露风险或现实处置时，保护字段立即成为强制项，不得沿用先前的不适用状态。保护不适用绝不推出行动正当，规范选择仍另行判断。</w:t>
      </w:r>
    </w:p>
    <w:p w14:paraId="5D537A00" w14:textId="77777777" w:rsidR="001F4C0C" w:rsidRDefault="00E71F4B">
      <w:pPr>
        <w:rPr>
          <w:rFonts w:hint="default"/>
        </w:rPr>
      </w:pPr>
      <w:r>
        <w:t>action_owner 只说明谁负责执行或停止，不能反推 claim_mode=intervention_conversion，也不能证明行动有效或正当。任何外部行动必须链接 selection_record_id，公开 value_premises 与运行时 normative_principle_ids；N1 单独只能阻止越权，不能产生正向方案。选择记录中的 feasible_alternatives 不是名称列表，而是带稳定 option_id 的结构化方案；每项冻结 option_kind、动作类型、目标对象、地域、有效期、可逆性、预期影响和分配影响，并且恰有一项 option_kind=no_action，由 no_action_option_id 唯一指向。selected_action.selected_option_id 必须解析到一项 external_action，而且其动作、对象、地域和有效期与该方案逐项相等；选择不行动 ID、只对上自然语言标签，或同时改写动作与 J 而不改获准方案，都必须被拒绝。至少一条当前有效且独立复核的 J 原子授权元组还必须同时覆盖该主体、对象、动作、地域和期限，并与授权来源一致；一条无关但形式有效的授权不能为拟议行动背书。记录还必须有通过的十组件 c12_gate、O1-O4 procedure_ids、行动责任人、禁止动作、停止、保护、申诉、复核和回滚。缺任一项时，行动上限只能是不行动或继续审议；经验上的干预转换另由相应 root-instance 判断。</w:t>
      </w:r>
    </w:p>
    <w:p w14:paraId="667C4623" w14:textId="77777777" w:rsidR="001F4C0C" w:rsidRDefault="00E71F4B">
      <w:pPr>
        <w:rPr>
          <w:rFonts w:hint="default"/>
        </w:rPr>
      </w:pPr>
      <w:r>
        <w:t>记录链只提供组合次序，不把前一步的支持自动传递给后一步。链校验必须保证每步 contract_id 唯一、每步只有一个算子、相邻对象引用及同一性判据兼容、前一 SP1 与后一 SP0 一致；任一步未决、失效或损失超限，都要在链级输出中保留，不能被最终一步的成功覆盖。</w:t>
      </w:r>
    </w:p>
    <w:p w14:paraId="489B9B62" w14:textId="77777777" w:rsidR="001F4C0C" w:rsidRDefault="00E71F4B">
      <w:pPr>
        <w:rPr>
          <w:rFonts w:hint="default"/>
        </w:rPr>
      </w:pPr>
      <w:r>
        <w:t>链级评价还要明确最终任务是否与逐步任务一致，以及共享资源是否被重复承诺。两项任务可以分别在一单位容量下可行，却在同一期共用这一单位时不可联合完成；期限、资源或允许策略合法改变后，应评价新的联合方案。表示充分性、联合因果响应与联合资源可行性各有判据，不能用其中一项通过代替其余两项。</w:t>
      </w:r>
    </w:p>
    <w:p w14:paraId="14A4E34F" w14:textId="77777777" w:rsidR="001F4C0C" w:rsidRDefault="00E71F4B">
      <w:pPr>
        <w:pStyle w:val="21"/>
      </w:pPr>
      <w:r>
        <w:t>5.8　机器校验与保护底板</w:t>
      </w:r>
    </w:p>
    <w:p w14:paraId="14B105F9" w14:textId="77777777" w:rsidR="001F4C0C" w:rsidRDefault="00E71F4B">
      <w:pPr>
        <w:rPr>
          <w:rFonts w:hint="default"/>
        </w:rPr>
      </w:pPr>
      <w:r>
        <w:t>机器校验负责检查字段、引用、版本和结果状态的一致性，以及已有逐轴关系是否被正确组合。它不替代领域比较器对几何、组织图、因果抽象、网络嵌入、对象同一性或授权有效性的判断。实</w:t>
      </w:r>
      <w:r>
        <w:lastRenderedPageBreak/>
        <w:t>质比较和独立对象材料缺失时，不能凭完整记录或算法输出登记尺度升格。实现采用何种模式或注册表，须能承担同样的可追溯与复核责任。</w:t>
      </w:r>
    </w:p>
    <w:p w14:paraId="663EE4BE" w14:textId="77777777" w:rsidR="001F4C0C" w:rsidRDefault="00E71F4B">
      <w:pPr>
        <w:rPr>
          <w:rFonts w:hint="default"/>
        </w:rPr>
      </w:pPr>
      <w:r>
        <w:t>四种缺失状态构成封闭词表：unknown 表示当前未知，not_applicable 表示按合同确实不适用，not_observable 表示当前通道和窗口不可观察，withheld_for_protection 表示为保护而不公开。四者都不是“不存在”，也不能删除字段代替状态。</w:t>
      </w:r>
    </w:p>
    <w:p w14:paraId="15DA2B36" w14:textId="77777777" w:rsidR="001F4C0C" w:rsidRDefault="00E71F4B">
      <w:pPr>
        <w:rPr>
          <w:rFonts w:hint="default"/>
        </w:rPr>
      </w:pPr>
      <w:r>
        <w:t>carrying_vehicles 与 responsible_subjects 必须分栏；承接、可见、受影响或能力较强都不自动产生责任。凡对人类或有感主体的权利、稀缺资源配置、暴露风险或现实处置产生影响，保护底板必须识别低权力位置和局部排除区，提供安全提交、反报复、停止、申诉、复核和回滚，且不得记为不适用。保护不足时，判断上限与行动上限同时降低。纯描述记录的条件性不适用也不能被下游行动继承；用途改变时必须重开保护审查。</w:t>
      </w:r>
    </w:p>
    <w:p w14:paraId="6DB87674" w14:textId="77777777" w:rsidR="001F4C0C" w:rsidRDefault="00E71F4B">
      <w:pPr>
        <w:pStyle w:val="21"/>
      </w:pPr>
      <w:r>
        <w:t>5.9　证据边界与独立支持</w:t>
      </w:r>
    </w:p>
    <w:p w14:paraId="58A5370D" w14:textId="77777777" w:rsidR="001F4C0C" w:rsidRDefault="00E71F4B">
      <w:pPr>
        <w:rPr>
          <w:rFonts w:hint="default"/>
        </w:rPr>
      </w:pPr>
      <w:r>
        <w:t>M01—M09 的名称、编号、语义签名和分类结果只规定变换应怎样描述与检验，不构成变换已经发生、映射有效或目标性质成立的经验支持。内部概念标签、示例、字段完整度和算法自报结果均不得进入 source_evidence 或 target_evidence 代替对象材料。</w:t>
      </w:r>
    </w:p>
    <w:p w14:paraId="553DD1C0" w14:textId="77777777" w:rsidR="001F4C0C" w:rsidRDefault="00E71F4B">
      <w:pPr>
        <w:rPr>
          <w:rFonts w:hint="default"/>
        </w:rPr>
      </w:pPr>
      <w:r>
        <w:t>每个实际变换必须分别在源对象和目标对象上取得可解析的独立材料，明确映射、保持项、改变项、丢失项、误差与竞争解释，并接受同一结果状态、正向门和零结论门。源域材料只能生成目标候选；目标侧没有独立支持时，结论停在待检验映射或未知。</w:t>
      </w:r>
    </w:p>
    <w:p w14:paraId="3FA49F65" w14:textId="77777777" w:rsidR="001F4C0C" w:rsidRDefault="00E71F4B">
      <w:pPr>
        <w:pStyle w:val="21"/>
      </w:pPr>
      <w:r>
        <w:t>5.10　跨圈层关系变换</w:t>
      </w:r>
    </w:p>
    <w:p w14:paraId="2983CE11" w14:textId="77777777" w:rsidR="001F4C0C" w:rsidRDefault="00E71F4B">
      <w:pPr>
        <w:rPr>
          <w:rFonts w:hint="default"/>
        </w:rPr>
      </w:pPr>
      <w:r>
        <w:t>尺度变换与圈层关系变换必须分开。尺度变换回答同一问题在 SP0 与 SP1 之间哪些变量保持、改变或丢失；圈层关系变换回答两个或多个候选圈层在同一或不同尺度上如何并列、包含、重叠、桥接、竞争或临时形成。一个关系变化可能伴随尺度变化，但不能用其中一个词替代另一个合同。</w:t>
      </w:r>
    </w:p>
    <w:p w14:paraId="40853CFD" w14:textId="77777777" w:rsidR="001F4C0C" w:rsidRDefault="00E71F4B">
      <w:pPr>
        <w:rPr>
          <w:rFonts w:hint="default"/>
        </w:rPr>
      </w:pPr>
      <w:r>
        <w:t>跨圈层记录至少包含关系源、关系目标、静态关系类型、成员或接口基准、方向、通道、时延、阈值、时间窗、证据、反例和前后快照。transformed 只作为关系更新结果：原平行关系可能因桥接者出现而转为桥接，重叠关系可能因制度整合转为嵌套，临时圈层可能制度化或解体。每次转化都要检查 K 是否保持；K 失效时记录对象转换，不以改名延续旧对象。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755"/>
        <w:gridCol w:w="3214"/>
        <w:gridCol w:w="3214"/>
      </w:tblGrid>
      <w:tr w:rsidR="001F4C0C" w14:paraId="20EAD9C3" w14:textId="77777777">
        <w:trPr>
          <w:tblHeader/>
          <w:jc w:val="center"/>
        </w:trPr>
        <w:tc>
          <w:tcPr>
            <w:tcW w:w="2755" w:type="dxa"/>
            <w:shd w:val="clear" w:color="auto" w:fill="E8EDF1"/>
            <w:vAlign w:val="center"/>
          </w:tcPr>
          <w:p w14:paraId="52819571" w14:textId="77777777" w:rsidR="001F4C0C" w:rsidRDefault="00E71F4B">
            <w:pPr>
              <w:pStyle w:val="TableHeader"/>
              <w:jc w:val="center"/>
              <w:rPr>
                <w:rFonts w:hint="default"/>
              </w:rPr>
            </w:pPr>
            <w:r>
              <w:t>变换问题</w:t>
            </w:r>
          </w:p>
        </w:tc>
        <w:tc>
          <w:tcPr>
            <w:tcW w:w="3214" w:type="dxa"/>
            <w:shd w:val="clear" w:color="auto" w:fill="E8EDF1"/>
            <w:vAlign w:val="center"/>
          </w:tcPr>
          <w:p w14:paraId="504F0098" w14:textId="77777777" w:rsidR="001F4C0C" w:rsidRDefault="00E71F4B">
            <w:pPr>
              <w:pStyle w:val="TableHeader"/>
              <w:jc w:val="center"/>
              <w:rPr>
                <w:rFonts w:hint="default"/>
              </w:rPr>
            </w:pPr>
            <w:r>
              <w:t>需要调用</w:t>
            </w:r>
          </w:p>
        </w:tc>
        <w:tc>
          <w:tcPr>
            <w:tcW w:w="3214" w:type="dxa"/>
            <w:shd w:val="clear" w:color="auto" w:fill="E8EDF1"/>
            <w:vAlign w:val="center"/>
          </w:tcPr>
          <w:p w14:paraId="01D69A51" w14:textId="77777777" w:rsidR="001F4C0C" w:rsidRDefault="00E71F4B">
            <w:pPr>
              <w:pStyle w:val="TableHeader"/>
              <w:jc w:val="center"/>
              <w:rPr>
                <w:rFonts w:hint="default"/>
              </w:rPr>
            </w:pPr>
            <w:r>
              <w:t>不得偷换</w:t>
            </w:r>
          </w:p>
        </w:tc>
      </w:tr>
      <w:tr w:rsidR="001F4C0C" w14:paraId="41086A9E" w14:textId="77777777">
        <w:trPr>
          <w:jc w:val="center"/>
        </w:trPr>
        <w:tc>
          <w:tcPr>
            <w:tcW w:w="2755" w:type="dxa"/>
            <w:vAlign w:val="center"/>
          </w:tcPr>
          <w:p w14:paraId="6CB0DA7E" w14:textId="77777777" w:rsidR="001F4C0C" w:rsidRDefault="00E71F4B">
            <w:pPr>
              <w:pStyle w:val="TableBody"/>
              <w:jc w:val="center"/>
              <w:rPr>
                <w:rFonts w:hint="default"/>
              </w:rPr>
            </w:pPr>
            <w:r>
              <w:t>个体状态能否代表团队</w:t>
            </w:r>
          </w:p>
        </w:tc>
        <w:tc>
          <w:tcPr>
            <w:tcW w:w="3214" w:type="dxa"/>
            <w:vAlign w:val="center"/>
          </w:tcPr>
          <w:p w14:paraId="57BAFDA5" w14:textId="77777777" w:rsidR="001F4C0C" w:rsidRDefault="00E71F4B">
            <w:pPr>
              <w:pStyle w:val="TableBody"/>
              <w:jc w:val="left"/>
              <w:rPr>
                <w:rFonts w:hint="default"/>
              </w:rPr>
            </w:pPr>
            <w:r>
              <w:t>聚合 M01、尺度合同与分布损失</w:t>
            </w:r>
          </w:p>
        </w:tc>
        <w:tc>
          <w:tcPr>
            <w:tcW w:w="3214" w:type="dxa"/>
            <w:vAlign w:val="center"/>
          </w:tcPr>
          <w:p w14:paraId="3BA1961B" w14:textId="77777777" w:rsidR="001F4C0C" w:rsidRDefault="00E71F4B">
            <w:pPr>
              <w:pStyle w:val="TableBody"/>
              <w:jc w:val="left"/>
              <w:rPr>
                <w:rFonts w:hint="default"/>
              </w:rPr>
            </w:pPr>
            <w:r>
              <w:t>成员属于团队不等于代表团队</w:t>
            </w:r>
          </w:p>
        </w:tc>
      </w:tr>
      <w:tr w:rsidR="001F4C0C" w14:paraId="58797047" w14:textId="77777777">
        <w:trPr>
          <w:jc w:val="center"/>
        </w:trPr>
        <w:tc>
          <w:tcPr>
            <w:tcW w:w="2755" w:type="dxa"/>
            <w:vAlign w:val="center"/>
          </w:tcPr>
          <w:p w14:paraId="7AEEFCF2" w14:textId="77777777" w:rsidR="001F4C0C" w:rsidRDefault="00E71F4B">
            <w:pPr>
              <w:pStyle w:val="TableBody"/>
              <w:jc w:val="center"/>
              <w:rPr>
                <w:rFonts w:hint="default"/>
              </w:rPr>
            </w:pPr>
            <w:r>
              <w:t>团队是否被组织包含</w:t>
            </w:r>
          </w:p>
        </w:tc>
        <w:tc>
          <w:tcPr>
            <w:tcW w:w="3214" w:type="dxa"/>
            <w:vAlign w:val="center"/>
          </w:tcPr>
          <w:p w14:paraId="3D6AD00B" w14:textId="77777777" w:rsidR="001F4C0C" w:rsidRDefault="00E71F4B">
            <w:pPr>
              <w:pStyle w:val="TableBody"/>
              <w:jc w:val="left"/>
              <w:rPr>
                <w:rFonts w:hint="default"/>
              </w:rPr>
            </w:pPr>
            <w:r>
              <w:t>嵌套 M02 与具体包含基准</w:t>
            </w:r>
          </w:p>
        </w:tc>
        <w:tc>
          <w:tcPr>
            <w:tcW w:w="3214" w:type="dxa"/>
            <w:vAlign w:val="center"/>
          </w:tcPr>
          <w:p w14:paraId="45BC00D9" w14:textId="77777777" w:rsidR="001F4C0C" w:rsidRDefault="00E71F4B">
            <w:pPr>
              <w:pStyle w:val="TableBody"/>
              <w:jc w:val="left"/>
              <w:rPr>
                <w:rFonts w:hint="default"/>
              </w:rPr>
            </w:pPr>
            <w:r>
              <w:t>共同上级不等于成员包含</w:t>
            </w:r>
          </w:p>
        </w:tc>
      </w:tr>
      <w:tr w:rsidR="001F4C0C" w14:paraId="11A780D6" w14:textId="77777777">
        <w:trPr>
          <w:jc w:val="center"/>
        </w:trPr>
        <w:tc>
          <w:tcPr>
            <w:tcW w:w="2755" w:type="dxa"/>
            <w:vAlign w:val="center"/>
          </w:tcPr>
          <w:p w14:paraId="45D53FC4" w14:textId="77777777" w:rsidR="001F4C0C" w:rsidRDefault="00E71F4B">
            <w:pPr>
              <w:pStyle w:val="TableBody"/>
              <w:jc w:val="center"/>
              <w:rPr>
                <w:rFonts w:hint="default"/>
              </w:rPr>
            </w:pPr>
            <w:r>
              <w:t>两圈层是否因共享成员相关</w:t>
            </w:r>
          </w:p>
        </w:tc>
        <w:tc>
          <w:tcPr>
            <w:tcW w:w="3214" w:type="dxa"/>
            <w:vAlign w:val="center"/>
          </w:tcPr>
          <w:p w14:paraId="20FC123B" w14:textId="77777777" w:rsidR="001F4C0C" w:rsidRDefault="00E71F4B">
            <w:pPr>
              <w:pStyle w:val="TableBody"/>
              <w:jc w:val="left"/>
              <w:rPr>
                <w:rFonts w:hint="default"/>
              </w:rPr>
            </w:pPr>
            <w:r>
              <w:t>重叠关系、成员映射与共同环境</w:t>
            </w:r>
          </w:p>
        </w:tc>
        <w:tc>
          <w:tcPr>
            <w:tcW w:w="3214" w:type="dxa"/>
            <w:vAlign w:val="center"/>
          </w:tcPr>
          <w:p w14:paraId="0154149D" w14:textId="77777777" w:rsidR="001F4C0C" w:rsidRDefault="00E71F4B">
            <w:pPr>
              <w:pStyle w:val="TableBody"/>
              <w:jc w:val="left"/>
              <w:rPr>
                <w:rFonts w:hint="default"/>
              </w:rPr>
            </w:pPr>
            <w:r>
              <w:t>重叠不自动产生有效反馈</w:t>
            </w:r>
          </w:p>
        </w:tc>
      </w:tr>
      <w:tr w:rsidR="001F4C0C" w14:paraId="348A6F5E" w14:textId="77777777">
        <w:trPr>
          <w:jc w:val="center"/>
        </w:trPr>
        <w:tc>
          <w:tcPr>
            <w:tcW w:w="2755" w:type="dxa"/>
            <w:vAlign w:val="center"/>
          </w:tcPr>
          <w:p w14:paraId="62065541" w14:textId="77777777" w:rsidR="001F4C0C" w:rsidRDefault="00E71F4B">
            <w:pPr>
              <w:pStyle w:val="TableBody"/>
              <w:jc w:val="center"/>
              <w:rPr>
                <w:rFonts w:hint="default"/>
              </w:rPr>
            </w:pPr>
            <w:r>
              <w:t>桥接者是否改变另一圈层</w:t>
            </w:r>
          </w:p>
        </w:tc>
        <w:tc>
          <w:tcPr>
            <w:tcW w:w="3214" w:type="dxa"/>
            <w:vAlign w:val="center"/>
          </w:tcPr>
          <w:p w14:paraId="280176D8" w14:textId="77777777" w:rsidR="001F4C0C" w:rsidRDefault="00E71F4B">
            <w:pPr>
              <w:pStyle w:val="TableBody"/>
              <w:jc w:val="left"/>
              <w:rPr>
                <w:rFonts w:hint="default"/>
              </w:rPr>
            </w:pPr>
            <w:r>
              <w:t>M03 传播、通道和反事实</w:t>
            </w:r>
          </w:p>
        </w:tc>
        <w:tc>
          <w:tcPr>
            <w:tcW w:w="3214" w:type="dxa"/>
            <w:vAlign w:val="center"/>
          </w:tcPr>
          <w:p w14:paraId="5B38FE8E" w14:textId="77777777" w:rsidR="001F4C0C" w:rsidRDefault="00E71F4B">
            <w:pPr>
              <w:pStyle w:val="TableBody"/>
              <w:jc w:val="left"/>
              <w:rPr>
                <w:rFonts w:hint="default"/>
              </w:rPr>
            </w:pPr>
            <w:r>
              <w:t>接触不等于传导，传导不等于代表</w:t>
            </w:r>
          </w:p>
        </w:tc>
      </w:tr>
      <w:tr w:rsidR="001F4C0C" w14:paraId="4FA8C6CD" w14:textId="77777777">
        <w:trPr>
          <w:jc w:val="center"/>
        </w:trPr>
        <w:tc>
          <w:tcPr>
            <w:tcW w:w="2755" w:type="dxa"/>
            <w:vAlign w:val="center"/>
          </w:tcPr>
          <w:p w14:paraId="3DDF4490" w14:textId="77777777" w:rsidR="001F4C0C" w:rsidRDefault="00E71F4B">
            <w:pPr>
              <w:pStyle w:val="TableBody"/>
              <w:jc w:val="center"/>
              <w:rPr>
                <w:rFonts w:hint="default"/>
              </w:rPr>
            </w:pPr>
            <w:r>
              <w:lastRenderedPageBreak/>
              <w:t>临时群体是否形成持久对象</w:t>
            </w:r>
          </w:p>
        </w:tc>
        <w:tc>
          <w:tcPr>
            <w:tcW w:w="3214" w:type="dxa"/>
            <w:vAlign w:val="center"/>
          </w:tcPr>
          <w:p w14:paraId="395612DE" w14:textId="77777777" w:rsidR="001F4C0C" w:rsidRDefault="00E71F4B">
            <w:pPr>
              <w:pStyle w:val="TableBody"/>
              <w:jc w:val="left"/>
              <w:rPr>
                <w:rFonts w:hint="default"/>
              </w:rPr>
            </w:pPr>
            <w:r>
              <w:t>K、纵向对象材料与 M05；主张分组增益另检 G1，主张历史条件残差另检 G3</w:t>
            </w:r>
          </w:p>
        </w:tc>
        <w:tc>
          <w:tcPr>
            <w:tcW w:w="3214" w:type="dxa"/>
            <w:vAlign w:val="center"/>
          </w:tcPr>
          <w:p w14:paraId="361E9E39" w14:textId="77777777" w:rsidR="001F4C0C" w:rsidRDefault="00E71F4B">
            <w:pPr>
              <w:pStyle w:val="TableBody"/>
              <w:jc w:val="left"/>
              <w:rPr>
                <w:rFonts w:hint="default"/>
              </w:rPr>
            </w:pPr>
            <w:r>
              <w:t>留痕不等于制度化，持久事实不必依赖额外历史残差</w:t>
            </w:r>
          </w:p>
        </w:tc>
      </w:tr>
    </w:tbl>
    <w:p w14:paraId="18DF7500" w14:textId="77777777" w:rsidR="001F4C0C" w:rsidRDefault="001F4C0C">
      <w:pPr>
        <w:spacing w:after="60" w:line="40" w:lineRule="exact"/>
        <w:ind w:firstLine="0"/>
        <w:rPr>
          <w:rFonts w:hint="default"/>
        </w:rPr>
      </w:pPr>
    </w:p>
    <w:p w14:paraId="4F984243" w14:textId="77777777" w:rsidR="001F4C0C" w:rsidRDefault="00E71F4B">
      <w:pPr>
        <w:rPr>
          <w:rFonts w:hint="default"/>
        </w:rPr>
      </w:pPr>
      <w:r>
        <w:t>多重成员关系要求同一行动者在多个圈层中保留不同角色、可见信息、责任、风险和退出能力。不得先把行动者聚合为单一状态，再把该状态复制到所有圈层。跨圈层推演应从局部状态出发，经已声明的成员或接口通道传播，并逐步登记聚合损失。</w:t>
      </w:r>
    </w:p>
    <w:p w14:paraId="1F32E633" w14:textId="77777777" w:rsidR="001F4C0C" w:rsidRDefault="00E71F4B">
      <w:pPr>
        <w:rPr>
          <w:rFonts w:hint="default"/>
        </w:rPr>
      </w:pPr>
      <w:r>
        <w:t>翻译有任务，也有权限。正确转述某人的话、帮助双方互相理解、获准发表原话、代表该人签署协议，是四种不同能力或资格。同一译法能完成预约，却可能不足以保存诗歌节奏或法律身份差别；对后一任务的不足，不能倒写前一任务从未完成。应保留能成功的有限转译，同时明确未被转移的意义和权利。〔研究12.10、26.08—26.09〕</w:t>
      </w:r>
    </w:p>
    <w:p w14:paraId="7EB5EE8B" w14:textId="77777777" w:rsidR="001F4C0C" w:rsidRDefault="00E71F4B">
      <w:pPr>
        <w:pStyle w:val="31"/>
      </w:pPr>
      <w:r>
        <w:t>5.10.1　三类变换必须分开</w:t>
      </w:r>
    </w:p>
    <w:p w14:paraId="248D374B" w14:textId="77777777" w:rsidR="001F4C0C" w:rsidRDefault="00E71F4B">
      <w:pPr>
        <w:rPr>
          <w:rFonts w:hint="default"/>
        </w:rPr>
      </w:pPr>
      <w:r>
        <w:t>尺度变换回答同一问题在两个尺度剖面之间哪些变量保持、改变或丢失；圈层关系变换回答候选圈层之间的并列、包含、重叠、桥接、竞争或临时关系如何更新；表示或表述转义回答一个有来源的载荷怎样进入目标任务的词汇、变量或表达。三者可以同时发生，但必须拆成有序记录。</w:t>
      </w:r>
    </w:p>
    <w:p w14:paraId="588F0832" w14:textId="77777777" w:rsidR="001F4C0C" w:rsidRDefault="00E71F4B">
      <w:pPr>
        <w:rPr>
          <w:rFonts w:hint="default"/>
        </w:rPr>
      </w:pPr>
      <w:r>
        <w:t>转义是一类独立说明保持、改变与损失的运行合同。它可以调用传播、压缩、横向迁移或其他算子；合同之间按各自输入、输出、判据和失败条件连接，不能仅凭命名差异增加算子，也不能把多个不同操作的失败并成一个总状态。</w:t>
      </w:r>
    </w:p>
    <w:p w14:paraId="023A38BD" w14:textId="77777777" w:rsidR="001F4C0C" w:rsidRDefault="00E71F4B">
      <w:pPr>
        <w:pStyle w:val="31"/>
      </w:pPr>
      <w:r>
        <w:t>5.10.2　转义损失审计</w:t>
      </w:r>
    </w:p>
    <w:p w14:paraId="0E9F6495" w14:textId="77777777" w:rsidR="001F4C0C" w:rsidRDefault="00E71F4B">
      <w:pPr>
        <w:rPr>
          <w:rFonts w:hint="default"/>
        </w:rPr>
      </w:pPr>
      <w:r>
        <w:t>若两个在源任务中可区分的源状态，在目标表示中无法区分，则针对该项区别登记任务相关损失。恒等映射、可逆编码或对目标任务充分的映射可能没有检测到相关损失，因此规则是“不得预设无损”，而不是“必然有损”。</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837"/>
        <w:gridCol w:w="3674"/>
        <w:gridCol w:w="3674"/>
      </w:tblGrid>
      <w:tr w:rsidR="001F4C0C" w14:paraId="45A99484" w14:textId="77777777">
        <w:trPr>
          <w:tblHeader/>
          <w:jc w:val="center"/>
        </w:trPr>
        <w:tc>
          <w:tcPr>
            <w:tcW w:w="1837" w:type="dxa"/>
            <w:shd w:val="clear" w:color="auto" w:fill="E8EDF1"/>
            <w:vAlign w:val="center"/>
          </w:tcPr>
          <w:p w14:paraId="13E26B45" w14:textId="77777777" w:rsidR="001F4C0C" w:rsidRDefault="00E71F4B">
            <w:pPr>
              <w:pStyle w:val="TableHeader"/>
              <w:jc w:val="center"/>
              <w:rPr>
                <w:rFonts w:hint="default"/>
              </w:rPr>
            </w:pPr>
            <w:r>
              <w:t>审计项</w:t>
            </w:r>
          </w:p>
        </w:tc>
        <w:tc>
          <w:tcPr>
            <w:tcW w:w="3674" w:type="dxa"/>
            <w:shd w:val="clear" w:color="auto" w:fill="E8EDF1"/>
            <w:vAlign w:val="center"/>
          </w:tcPr>
          <w:p w14:paraId="7039F6F4" w14:textId="77777777" w:rsidR="001F4C0C" w:rsidRDefault="00E71F4B">
            <w:pPr>
              <w:pStyle w:val="TableHeader"/>
              <w:jc w:val="center"/>
              <w:rPr>
                <w:rFonts w:hint="default"/>
              </w:rPr>
            </w:pPr>
            <w:r>
              <w:t>最低问题</w:t>
            </w:r>
          </w:p>
        </w:tc>
        <w:tc>
          <w:tcPr>
            <w:tcW w:w="3674" w:type="dxa"/>
            <w:shd w:val="clear" w:color="auto" w:fill="E8EDF1"/>
            <w:vAlign w:val="center"/>
          </w:tcPr>
          <w:p w14:paraId="7AC3D404" w14:textId="77777777" w:rsidR="001F4C0C" w:rsidRDefault="00E71F4B">
            <w:pPr>
              <w:pStyle w:val="TableHeader"/>
              <w:jc w:val="center"/>
              <w:rPr>
                <w:rFonts w:hint="default"/>
              </w:rPr>
            </w:pPr>
            <w:r>
              <w:t>不得偷换</w:t>
            </w:r>
          </w:p>
        </w:tc>
      </w:tr>
      <w:tr w:rsidR="001F4C0C" w14:paraId="61E24A0A" w14:textId="77777777">
        <w:trPr>
          <w:jc w:val="center"/>
        </w:trPr>
        <w:tc>
          <w:tcPr>
            <w:tcW w:w="1837" w:type="dxa"/>
            <w:vAlign w:val="center"/>
          </w:tcPr>
          <w:p w14:paraId="15B3578F" w14:textId="77777777" w:rsidR="001F4C0C" w:rsidRDefault="00E71F4B">
            <w:pPr>
              <w:pStyle w:val="TableBody"/>
              <w:jc w:val="center"/>
              <w:rPr>
                <w:rFonts w:hint="default"/>
              </w:rPr>
            </w:pPr>
            <w:r>
              <w:t>保持</w:t>
            </w:r>
          </w:p>
        </w:tc>
        <w:tc>
          <w:tcPr>
            <w:tcW w:w="3674" w:type="dxa"/>
            <w:vAlign w:val="center"/>
          </w:tcPr>
          <w:p w14:paraId="1C32C6FE" w14:textId="77777777" w:rsidR="001F4C0C" w:rsidRDefault="00E71F4B">
            <w:pPr>
              <w:pStyle w:val="TableBody"/>
              <w:jc w:val="left"/>
              <w:rPr>
                <w:rFonts w:hint="default"/>
              </w:rPr>
            </w:pPr>
            <w:r>
              <w:t>哪些事实、关系、模态、权利或不确定性必须不变</w:t>
            </w:r>
          </w:p>
        </w:tc>
        <w:tc>
          <w:tcPr>
            <w:tcW w:w="3674" w:type="dxa"/>
            <w:vAlign w:val="center"/>
          </w:tcPr>
          <w:p w14:paraId="6308C108" w14:textId="77777777" w:rsidR="001F4C0C" w:rsidRDefault="00E71F4B">
            <w:pPr>
              <w:pStyle w:val="TableBody"/>
              <w:jc w:val="left"/>
              <w:rPr>
                <w:rFonts w:hint="default"/>
              </w:rPr>
            </w:pPr>
            <w:r>
              <w:t>保持标题不等于保持语义</w:t>
            </w:r>
          </w:p>
        </w:tc>
      </w:tr>
      <w:tr w:rsidR="001F4C0C" w14:paraId="30EED4AB" w14:textId="77777777">
        <w:trPr>
          <w:jc w:val="center"/>
        </w:trPr>
        <w:tc>
          <w:tcPr>
            <w:tcW w:w="1837" w:type="dxa"/>
            <w:vAlign w:val="center"/>
          </w:tcPr>
          <w:p w14:paraId="413F3E52" w14:textId="77777777" w:rsidR="001F4C0C" w:rsidRDefault="00E71F4B">
            <w:pPr>
              <w:pStyle w:val="TableBody"/>
              <w:jc w:val="center"/>
              <w:rPr>
                <w:rFonts w:hint="default"/>
              </w:rPr>
            </w:pPr>
            <w:r>
              <w:t>改变</w:t>
            </w:r>
          </w:p>
        </w:tc>
        <w:tc>
          <w:tcPr>
            <w:tcW w:w="3674" w:type="dxa"/>
            <w:vAlign w:val="center"/>
          </w:tcPr>
          <w:p w14:paraId="32469DB7" w14:textId="77777777" w:rsidR="001F4C0C" w:rsidRDefault="00E71F4B">
            <w:pPr>
              <w:pStyle w:val="TableBody"/>
              <w:jc w:val="left"/>
              <w:rPr>
                <w:rFonts w:hint="default"/>
              </w:rPr>
            </w:pPr>
            <w:r>
              <w:t>哪些格式、单位、粒度或表达允许变化</w:t>
            </w:r>
          </w:p>
        </w:tc>
        <w:tc>
          <w:tcPr>
            <w:tcW w:w="3674" w:type="dxa"/>
            <w:vAlign w:val="center"/>
          </w:tcPr>
          <w:p w14:paraId="5A1D4BB9" w14:textId="77777777" w:rsidR="001F4C0C" w:rsidRDefault="00E71F4B">
            <w:pPr>
              <w:pStyle w:val="TableBody"/>
              <w:jc w:val="left"/>
              <w:rPr>
                <w:rFonts w:hint="default"/>
              </w:rPr>
            </w:pPr>
            <w:r>
              <w:t>允许改变不等于任意改义</w:t>
            </w:r>
          </w:p>
        </w:tc>
      </w:tr>
      <w:tr w:rsidR="001F4C0C" w14:paraId="794E1068" w14:textId="77777777">
        <w:trPr>
          <w:jc w:val="center"/>
        </w:trPr>
        <w:tc>
          <w:tcPr>
            <w:tcW w:w="1837" w:type="dxa"/>
            <w:vAlign w:val="center"/>
          </w:tcPr>
          <w:p w14:paraId="55618381" w14:textId="77777777" w:rsidR="001F4C0C" w:rsidRDefault="00E71F4B">
            <w:pPr>
              <w:pStyle w:val="TableBody"/>
              <w:jc w:val="center"/>
              <w:rPr>
                <w:rFonts w:hint="default"/>
              </w:rPr>
            </w:pPr>
            <w:r>
              <w:t>折叠</w:t>
            </w:r>
          </w:p>
        </w:tc>
        <w:tc>
          <w:tcPr>
            <w:tcW w:w="3674" w:type="dxa"/>
            <w:vAlign w:val="center"/>
          </w:tcPr>
          <w:p w14:paraId="18FECE79" w14:textId="77777777" w:rsidR="001F4C0C" w:rsidRDefault="00E71F4B">
            <w:pPr>
              <w:pStyle w:val="TableBody"/>
              <w:jc w:val="left"/>
              <w:rPr>
                <w:rFonts w:hint="default"/>
              </w:rPr>
            </w:pPr>
            <w:r>
              <w:t>哪些源差异在目标端合并</w:t>
            </w:r>
          </w:p>
        </w:tc>
        <w:tc>
          <w:tcPr>
            <w:tcW w:w="3674" w:type="dxa"/>
            <w:vAlign w:val="center"/>
          </w:tcPr>
          <w:p w14:paraId="0243ACEF" w14:textId="77777777" w:rsidR="001F4C0C" w:rsidRDefault="00E71F4B">
            <w:pPr>
              <w:pStyle w:val="TableBody"/>
              <w:jc w:val="left"/>
              <w:rPr>
                <w:rFonts w:hint="default"/>
              </w:rPr>
            </w:pPr>
            <w:r>
              <w:t>折叠不等于源差异不存在</w:t>
            </w:r>
          </w:p>
        </w:tc>
      </w:tr>
      <w:tr w:rsidR="001F4C0C" w14:paraId="42C76555" w14:textId="77777777">
        <w:trPr>
          <w:jc w:val="center"/>
        </w:trPr>
        <w:tc>
          <w:tcPr>
            <w:tcW w:w="1837" w:type="dxa"/>
            <w:vAlign w:val="center"/>
          </w:tcPr>
          <w:p w14:paraId="42D85FD8" w14:textId="77777777" w:rsidR="001F4C0C" w:rsidRDefault="00E71F4B">
            <w:pPr>
              <w:pStyle w:val="TableBody"/>
              <w:jc w:val="center"/>
              <w:rPr>
                <w:rFonts w:hint="default"/>
              </w:rPr>
            </w:pPr>
            <w:r>
              <w:t>遗漏</w:t>
            </w:r>
          </w:p>
        </w:tc>
        <w:tc>
          <w:tcPr>
            <w:tcW w:w="3674" w:type="dxa"/>
            <w:vAlign w:val="center"/>
          </w:tcPr>
          <w:p w14:paraId="01E1A7D5" w14:textId="77777777" w:rsidR="001F4C0C" w:rsidRDefault="00E71F4B">
            <w:pPr>
              <w:pStyle w:val="TableBody"/>
              <w:jc w:val="left"/>
              <w:rPr>
                <w:rFonts w:hint="default"/>
              </w:rPr>
            </w:pPr>
            <w:r>
              <w:t>哪些内容未进入目标表示及原因</w:t>
            </w:r>
          </w:p>
        </w:tc>
        <w:tc>
          <w:tcPr>
            <w:tcW w:w="3674" w:type="dxa"/>
            <w:vAlign w:val="center"/>
          </w:tcPr>
          <w:p w14:paraId="48F038FF" w14:textId="77777777" w:rsidR="001F4C0C" w:rsidRDefault="00E71F4B">
            <w:pPr>
              <w:pStyle w:val="TableBody"/>
              <w:jc w:val="left"/>
              <w:rPr>
                <w:rFonts w:hint="default"/>
              </w:rPr>
            </w:pPr>
            <w:r>
              <w:t>保护性不公开不等于不存在</w:t>
            </w:r>
          </w:p>
        </w:tc>
      </w:tr>
      <w:tr w:rsidR="001F4C0C" w14:paraId="7A9048CA" w14:textId="77777777">
        <w:trPr>
          <w:jc w:val="center"/>
        </w:trPr>
        <w:tc>
          <w:tcPr>
            <w:tcW w:w="1837" w:type="dxa"/>
            <w:vAlign w:val="center"/>
          </w:tcPr>
          <w:p w14:paraId="76873E6C" w14:textId="77777777" w:rsidR="001F4C0C" w:rsidRDefault="00E71F4B">
            <w:pPr>
              <w:pStyle w:val="TableBody"/>
              <w:jc w:val="center"/>
              <w:rPr>
                <w:rFonts w:hint="default"/>
              </w:rPr>
            </w:pPr>
            <w:r>
              <w:t>新增</w:t>
            </w:r>
          </w:p>
        </w:tc>
        <w:tc>
          <w:tcPr>
            <w:tcW w:w="3674" w:type="dxa"/>
            <w:vAlign w:val="center"/>
          </w:tcPr>
          <w:p w14:paraId="3D72BF8D" w14:textId="77777777" w:rsidR="001F4C0C" w:rsidRDefault="00E71F4B">
            <w:pPr>
              <w:pStyle w:val="TableBody"/>
              <w:jc w:val="left"/>
              <w:rPr>
                <w:rFonts w:hint="default"/>
              </w:rPr>
            </w:pPr>
            <w:r>
              <w:t>哪些解释、推断或目标变量由转换产生</w:t>
            </w:r>
          </w:p>
        </w:tc>
        <w:tc>
          <w:tcPr>
            <w:tcW w:w="3674" w:type="dxa"/>
            <w:vAlign w:val="center"/>
          </w:tcPr>
          <w:p w14:paraId="762B6A0C" w14:textId="77777777" w:rsidR="001F4C0C" w:rsidRDefault="00E71F4B">
            <w:pPr>
              <w:pStyle w:val="TableBody"/>
              <w:jc w:val="left"/>
              <w:rPr>
                <w:rFonts w:hint="default"/>
              </w:rPr>
            </w:pPr>
            <w:r>
              <w:t>新增变量不等于发现现实实体</w:t>
            </w:r>
          </w:p>
        </w:tc>
      </w:tr>
      <w:tr w:rsidR="001F4C0C" w14:paraId="503EA525" w14:textId="77777777">
        <w:trPr>
          <w:jc w:val="center"/>
        </w:trPr>
        <w:tc>
          <w:tcPr>
            <w:tcW w:w="1837" w:type="dxa"/>
            <w:vAlign w:val="center"/>
          </w:tcPr>
          <w:p w14:paraId="0C456619" w14:textId="77777777" w:rsidR="001F4C0C" w:rsidRDefault="00E71F4B">
            <w:pPr>
              <w:pStyle w:val="TableBody"/>
              <w:jc w:val="center"/>
              <w:rPr>
                <w:rFonts w:hint="default"/>
              </w:rPr>
            </w:pPr>
            <w:r>
              <w:t>回返</w:t>
            </w:r>
          </w:p>
        </w:tc>
        <w:tc>
          <w:tcPr>
            <w:tcW w:w="3674" w:type="dxa"/>
            <w:vAlign w:val="center"/>
          </w:tcPr>
          <w:p w14:paraId="5D6A722C" w14:textId="77777777" w:rsidR="001F4C0C" w:rsidRDefault="00E71F4B">
            <w:pPr>
              <w:pStyle w:val="TableBody"/>
              <w:jc w:val="left"/>
              <w:rPr>
                <w:rFonts w:hint="default"/>
              </w:rPr>
            </w:pPr>
            <w:r>
              <w:t>异常出现时回到哪个父记录或合同</w:t>
            </w:r>
          </w:p>
        </w:tc>
        <w:tc>
          <w:tcPr>
            <w:tcW w:w="3674" w:type="dxa"/>
            <w:vAlign w:val="center"/>
          </w:tcPr>
          <w:p w14:paraId="57AAD873" w14:textId="77777777" w:rsidR="001F4C0C" w:rsidRDefault="00E71F4B">
            <w:pPr>
              <w:pStyle w:val="TableBody"/>
              <w:jc w:val="left"/>
              <w:rPr>
                <w:rFonts w:hint="default"/>
              </w:rPr>
            </w:pPr>
            <w:r>
              <w:t>回返只重开审查，不修补旧运行</w:t>
            </w:r>
          </w:p>
        </w:tc>
      </w:tr>
    </w:tbl>
    <w:p w14:paraId="0E524F77" w14:textId="77777777" w:rsidR="001F4C0C" w:rsidRDefault="001F4C0C">
      <w:pPr>
        <w:spacing w:after="60" w:line="40" w:lineRule="exact"/>
        <w:ind w:firstLine="0"/>
        <w:rPr>
          <w:rFonts w:hint="default"/>
        </w:rPr>
      </w:pPr>
    </w:p>
    <w:p w14:paraId="06BF459A" w14:textId="77777777" w:rsidR="001F4C0C" w:rsidRDefault="00E71F4B">
      <w:pPr>
        <w:rPr>
          <w:rFonts w:hint="default"/>
        </w:rPr>
      </w:pPr>
      <w:r>
        <w:lastRenderedPageBreak/>
        <w:t>往返重构可以作为检验，但不是充分条件。一个转换可能借助隐藏源记录实现表面往返，却没有保持目标任务语义；另一个单向摘要可能对指定任务充分。复核必须回到预先声明的保持项、损失容限和目标侧结果。</w:t>
      </w:r>
    </w:p>
    <w:p w14:paraId="72DDCF5A" w14:textId="77777777" w:rsidR="001F4C0C" w:rsidRDefault="00E71F4B">
      <w:pPr>
        <w:rPr>
          <w:rFonts w:hint="default"/>
        </w:rPr>
      </w:pPr>
      <w:r>
        <w:t>目标表示是否保留所需区别，与实际规则是否正确使用该区别，是两项判断。处置错误不能单独证明转义损失；差异仍可辨而使用错误时，把缺口登记在规则或执行环节。表示损失与执行错误也可能并存，应分别说明依据，并保留其他已经成立的局部结果。</w:t>
      </w:r>
    </w:p>
    <w:p w14:paraId="4268A88E" w14:textId="77777777" w:rsidR="001F4C0C" w:rsidRDefault="00E71F4B">
      <w:pPr>
        <w:rPr>
          <w:rFonts w:hint="default"/>
        </w:rPr>
      </w:pPr>
      <w:r>
        <w:t>两类失败并存时，不应把同一不可避免误差重复计为额外规则故障。在某个原像中，若目标答案本来就不唯一，任何仅使用当前表示的确定规则都不可能对全部源状态答对；这本身证明表示不足。若另一个非空原像的目标答案已经唯一，实际规则却给出错误答案，则该处提供独立规则错误的充分见证。现实内部表示未知时，公开原件仍可查阅不证明执行者当时已经拥有该区别；资料存在、及时访问和实际使用要分别核对。</w:t>
      </w:r>
    </w:p>
    <w:p w14:paraId="441728FA" w14:textId="77777777" w:rsidR="001F4C0C" w:rsidRDefault="00E71F4B">
      <w:pPr>
        <w:pStyle w:val="31"/>
      </w:pPr>
      <w:r>
        <w:t>5.10.3　有效变量、闭合与残差回返</w:t>
      </w:r>
    </w:p>
    <w:p w14:paraId="478BCD0C" w14:textId="77777777" w:rsidR="001F4C0C" w:rsidRDefault="00E71F4B">
      <w:pPr>
        <w:rPr>
          <w:rFonts w:hint="default"/>
        </w:rPr>
      </w:pPr>
      <w:r>
        <w:t>有效变量是目标尺度或目标任务中，为压缩状态并改善预定解释、前瞻或方案比较而提出的变量候选。它必须绑定对象、尺度、时间窗、任务、测量、简单基线、误差、失效与退役；有效不等于真实实体、根因、普遍变量或授权依据。</w:t>
      </w:r>
    </w:p>
    <w:p w14:paraId="5946111C" w14:textId="77777777" w:rsidR="001F4C0C" w:rsidRDefault="00E71F4B">
      <w:pPr>
        <w:rPr>
          <w:rFonts w:hint="default"/>
        </w:rPr>
      </w:pPr>
      <w:r>
        <w:t>目标表示不默认动力闭合。静态描述或同尺度查询先核对来源、转换规则与任务答案，必要时使用F1及F4；形式动力模型依F2核对闭合，现实映射另取证。描述映射不适用的G专用字段可以注明理由后记为not_applicable。只有以§4.6申请尺度闭合、对象或干预转换的正式经验支持时，才进入相应G4实例的正向门与零结论门；不能为了满足格式而虚构尺度变化。未达到显著增量不能自动证明闭合；出现增量时，把相应影响登记为记忆、噪声、迟滞、未解析项或残差候选，不能按形状直接命名新实体。</w:t>
      </w:r>
    </w:p>
    <w:p w14:paraId="700B5183" w14:textId="77777777" w:rsidR="001F4C0C" w:rsidRDefault="00E71F4B">
      <w:pPr>
        <w:rPr>
          <w:rFonts w:hint="default"/>
        </w:rPr>
      </w:pPr>
      <w:r>
        <w:t>统一尺度变换记录须在用途与语义字段中注明目标任务，在转换、证据和损失字段中记录父表示、折叠差异、回返位置、重构检验和目标有效变量候选。缺少有关信息时保留明确缺失状态；不得由一个表格完整推定源语义已经全部保留。</w:t>
      </w:r>
    </w:p>
    <w:p w14:paraId="7D42EF78" w14:textId="77777777" w:rsidR="001F4C0C" w:rsidRDefault="00E71F4B">
      <w:pPr>
        <w:pStyle w:val="21"/>
      </w:pPr>
      <w:r>
        <w:t>5.11　平行与嵌套的同时表示</w:t>
      </w:r>
    </w:p>
    <w:p w14:paraId="0BE9C98E" w14:textId="77777777" w:rsidR="001F4C0C" w:rsidRDefault="00E71F4B">
      <w:pPr>
        <w:rPr>
          <w:rFonts w:hint="default"/>
        </w:rPr>
      </w:pPr>
      <w:r>
        <w:t>现实结构不是单棵层级树。局部包含关系可以与横向网络、成员重叠、竞争资源和平台桥接同时存在。表示层采用有向多重关系图：节点维持各自对象合同，边维持各自关系合同；“上层”只表示某项包含、管辖或聚合关系，不表示更真实、更正确或更有权。</w:t>
      </w:r>
    </w:p>
    <w:p w14:paraId="22E602E9" w14:textId="77777777" w:rsidR="001F4C0C" w:rsidRDefault="00E71F4B">
      <w:pPr>
        <w:rPr>
          <w:rFonts w:hint="default"/>
        </w:rPr>
      </w:pPr>
      <w:r>
        <w:t>当多个圈层共享环境却没有直接通道时，模型保留共同条件节点，不虚构圈层间直接边；当通道只在事件窗口内开放时，边具有起止时间；当不同关系方向相反时，分别建边。这样才能在事件发生后判断哪条关系真正改变，而不是把整个结构一次性重画成事后故事。</w:t>
      </w:r>
    </w:p>
    <w:p w14:paraId="6D0A7291" w14:textId="77777777" w:rsidR="001F4C0C" w:rsidRDefault="00E71F4B">
      <w:pPr>
        <w:pStyle w:val="1"/>
      </w:pPr>
      <w:bookmarkStart w:id="5" w:name="part_6"/>
      <w:r>
        <w:lastRenderedPageBreak/>
        <w:t>第六部分　运转与演化</w:t>
      </w:r>
      <w:bookmarkEnd w:id="5"/>
    </w:p>
    <w:p w14:paraId="44DA2148" w14:textId="77777777" w:rsidR="001F4C0C" w:rsidRDefault="00E71F4B">
      <w:pPr>
        <w:rPr>
          <w:rFonts w:hint="default"/>
        </w:rPr>
      </w:pPr>
      <w:r>
        <w:t>本部分把对象合同展开为过程解释。运转、反馈、学习、维护、负荷、相位与筛选不是一组可以互换的叙事词，而是具有不同推理前提、使能条件、反事实和停止位置的条件机制。机制名称本身不构成充分条件；只有依赖、条件、最低证据和竞争解释同时通过，才能在指定 SP/T/K 内登记一个机制实例。</w:t>
      </w:r>
    </w:p>
    <w:p w14:paraId="7F3BA3B0" w14:textId="77777777" w:rsidR="001F4C0C" w:rsidRDefault="00E71F4B">
      <w:pPr>
        <w:pStyle w:val="21"/>
      </w:pPr>
      <w:r>
        <w:t>6.1　运转登记</w:t>
      </w:r>
    </w:p>
    <w:p w14:paraId="2E03A3A7" w14:textId="77777777" w:rsidR="001F4C0C" w:rsidRDefault="00E71F4B">
      <w:pPr>
        <w:rPr>
          <w:rFonts w:hint="default"/>
        </w:rPr>
      </w:pPr>
      <w:r>
        <w:t>一次运转至少登记输入、指定载体或通道、状态转移、输出、环境条件、时间窗和可能留痕。若输出返回，还要登记返回通道、接收位置和被改变字段；若主张跨期作用，先按§4.5区分历史形成、当前载体传递与额外历史增量，并核对各自的时间和机制材料；只有额外历史增量主张需要比较历史感知模型与当前状态充分模型；若跨尺度，还要完成 D3/E5 映射。这样的登记不是把复杂过程强行压成线性链，而是让每一处时延、损耗、替代通道、证据断点和外推边界可被检验。</w:t>
      </w:r>
    </w:p>
    <w:p w14:paraId="5CAA1C4D" w14:textId="77777777" w:rsidR="001F4C0C" w:rsidRDefault="00E71F4B">
      <w:pPr>
        <w:pStyle w:val="21"/>
      </w:pPr>
      <w:r>
        <w:t>6.2　CM-FEEDBACK 有效反馈</w:t>
      </w:r>
    </w:p>
    <w:p w14:paraId="050C9FA0" w14:textId="77777777" w:rsidR="001F4C0C" w:rsidRDefault="00E71F4B">
      <w:pPr>
        <w:rPr>
          <w:rFonts w:hint="default"/>
        </w:rPr>
      </w:pPr>
      <w:r>
        <w:t>推理依赖：D2、G2。 E4、CAUSAL 与 EVIDENCE 是方法门，不是额外经验原因。有效反馈不以 G3 为前提。</w:t>
      </w:r>
    </w:p>
    <w:p w14:paraId="505474F2" w14:textId="77777777" w:rsidR="001F4C0C" w:rsidRDefault="00E71F4B">
      <w:pPr>
        <w:rPr>
          <w:rFonts w:hint="default"/>
        </w:rPr>
      </w:pPr>
      <w:r>
        <w:t>使能条件是：先前状态或输出经已由 G2-instance 识别的指定返回通道进入后续过程；相对于无返回或阻断条件，至少一个后续状态、转移概率或约束发生超过阈值的差异；时间顺序和被改变字段在结果前已登记。机制链为：</w:t>
      </w:r>
    </w:p>
    <w:p w14:paraId="53174E1E" w14:textId="77777777" w:rsidR="001F4C0C" w:rsidRDefault="00E71F4B">
      <w:pPr>
        <w:rPr>
          <w:rFonts w:hint="default"/>
        </w:rPr>
      </w:pPr>
      <w:r>
        <w:t>先前状态或输出 → 返回信号 → 指定通道传导 → 接收位置摄取 → 后续状态、概率或约束改变 → 阻断反事实复核</w:t>
      </w:r>
    </w:p>
    <w:p w14:paraId="401CA572" w14:textId="77777777" w:rsidR="001F4C0C" w:rsidRDefault="00E71F4B">
      <w:pPr>
        <w:rPr>
          <w:rFonts w:hint="default"/>
        </w:rPr>
      </w:pPr>
      <w:r>
        <w:t>最低证据包括通过预注册门的 G2-instance、返回通道与接收位置、时间顺序、被改变字段、后续差异，以及无返回或通道阻断比较。信号到达但后续转移不变，变化由独立共同输入解释，或切断返回通道后差异仍保持不变时，不登记有效反馈。有效反馈只说明返回造成了一次后续改变；它不等于学习、修复、正向结果，也不要求持久历史留痕。</w:t>
      </w:r>
    </w:p>
    <w:p w14:paraId="2603EA5F" w14:textId="77777777" w:rsidR="001F4C0C" w:rsidRDefault="00E71F4B">
      <w:pPr>
        <w:pStyle w:val="31"/>
      </w:pPr>
      <w:r>
        <w:t>6.2.1　反馈时延与稳定区间</w:t>
      </w:r>
    </w:p>
    <w:p w14:paraId="7F42FDD3" w14:textId="77777777" w:rsidR="001F4C0C" w:rsidRDefault="00E71F4B">
      <w:pPr>
        <w:rPr>
          <w:rFonts w:hint="default"/>
        </w:rPr>
      </w:pPr>
      <w:r>
        <w:t xml:space="preserve">一个可自含分析的局部模型是 </w:t>
      </w:r>
      <m:oMath>
        <m:sSub>
          <m:sSubPr>
            <m:ctrlPr>
              <w:rPr>
                <w:rFonts w:ascii="Cambria Math" w:hAnsi="Cambria Math"/>
              </w:rPr>
            </m:ctrlPr>
          </m:sSubPr>
          <m:e>
            <m:r>
              <w:rPr>
                <w:rFonts w:ascii="Cambria Math" w:hAnsi="Cambria Math"/>
              </w:rPr>
              <m:t>x</m:t>
            </m:r>
          </m:e>
          <m:sub>
            <m:r>
              <w:rPr>
                <w:rFonts w:ascii="Cambria Math" w:hAnsi="Cambria Math"/>
              </w:rPr>
              <m:t>t+1</m:t>
            </m:r>
          </m:sub>
        </m:sSub>
      </m:oMath>
      <w:r>
        <w:t>=</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−k </w:t>
      </w:r>
      <m:oMath>
        <m:sSub>
          <m:sSubPr>
            <m:ctrlPr>
              <w:rPr>
                <w:rFonts w:ascii="Cambria Math" w:hAnsi="Cambria Math"/>
              </w:rPr>
            </m:ctrlPr>
          </m:sSubPr>
          <m:e>
            <m:r>
              <w:rPr>
                <w:rFonts w:ascii="Cambria Math" w:hAnsi="Cambria Math"/>
              </w:rPr>
              <m:t>x</m:t>
            </m:r>
          </m:e>
          <m:sub>
            <m:r>
              <w:rPr>
                <w:rFonts w:ascii="Cambria Math" w:hAnsi="Cambria Math"/>
              </w:rPr>
              <m:t>t-d</m:t>
            </m:r>
          </m:sub>
        </m:sSub>
      </m:oMath>
      <w:r>
        <w:t>。其中</w:t>
      </w:r>
      <m:oMath>
        <m:sSub>
          <m:sSubPr>
            <m:ctrlPr>
              <w:rPr>
                <w:rFonts w:ascii="Cambria Math" w:hAnsi="Cambria Math"/>
              </w:rPr>
            </m:ctrlPr>
          </m:sSubPr>
          <m:e>
            <m:r>
              <w:rPr>
                <w:rFonts w:ascii="Cambria Math" w:hAnsi="Cambria Math"/>
              </w:rPr>
              <m:t>x</m:t>
            </m:r>
          </m:e>
          <m:sub>
            <m:r>
              <w:rPr>
                <w:rFonts w:ascii="Cambria Math" w:hAnsi="Cambria Math"/>
              </w:rPr>
              <m:t>t</m:t>
            </m:r>
          </m:sub>
        </m:sSub>
      </m:oMath>
      <w:r>
        <w:t>为相对目标的有符号、无量纲偏差，k为固定实数增益，d为固定非负整数延迟，采样步长固定；模型没有外部冲击、测量噪声、执行饱和或状态边界。对所有有限初始历史，零解渐近稳定的充要条件是 0&lt;k&lt;2sin[π/(4d+2)]，等号不包含在稳定区内。证明见附录C.10。</w:t>
      </w:r>
    </w:p>
    <w:p w14:paraId="48107426" w14:textId="77777777" w:rsidR="001F4C0C" w:rsidRDefault="00E71F4B">
      <w:pPr>
        <w:rPr>
          <w:rFonts w:hint="default"/>
        </w:rPr>
      </w:pPr>
      <w:r>
        <w:lastRenderedPageBreak/>
        <w:t>例如固定k=0.8、初始历史全部为1，延迟0或1步时渐近稳定，延迟2或3步时不稳定；四种情形第一步都由1变为0.2，而阻断通道k=0时保持1。这个模型由此同时给出反馈有效和稳定失效的实例。越过稳定边界表示存在不衰减或增长模态，不表示包括零历史在内的每条轨迹都增长。</w:t>
      </w:r>
    </w:p>
    <w:p w14:paraId="3A44B03E" w14:textId="77777777" w:rsidR="001F4C0C" w:rsidRDefault="00E71F4B">
      <w:pPr>
        <w:rPr>
          <w:rFonts w:hint="default"/>
        </w:rPr>
      </w:pPr>
      <w:r>
        <w:t>稳定性不保证每步偏差下降、瞬态峰值可接受或执行代价可承受。</w:t>
      </w:r>
      <m:oMath>
        <m:sSub>
          <m:sSubPr>
            <m:ctrlPr>
              <w:rPr>
                <w:rFonts w:ascii="Cambria Math" w:hAnsi="Cambria Math"/>
              </w:rPr>
            </m:ctrlPr>
          </m:sSubPr>
          <m:e>
            <m:r>
              <w:rPr>
                <w:rFonts w:ascii="Cambria Math" w:hAnsi="Cambria Math"/>
              </w:rPr>
              <m:t>x</m:t>
            </m:r>
          </m:e>
          <m:sub>
            <m:r>
              <w:rPr>
                <w:rFonts w:ascii="Cambria Math" w:hAnsi="Cambria Math"/>
              </w:rPr>
              <m:t>t</m:t>
            </m:r>
          </m:sub>
        </m:sSub>
      </m:oMath>
      <w:r>
        <w:t>可为负只表示越过目标，不是负任务数量；现实队列的非负性、需求、异质服务、策略反应与权限均未被该式建模。把这个判据用于现实流程前，需要独立测量和模型验证，不能据此设定未经识别的现实纠偏增益。</w:t>
      </w:r>
    </w:p>
    <w:p w14:paraId="782A1D93" w14:textId="77777777" w:rsidR="001F4C0C" w:rsidRDefault="00E71F4B">
      <w:pPr>
        <w:pStyle w:val="21"/>
      </w:pPr>
      <w:r>
        <w:t>6.3　CM-LEARNING 反馈介导学习</w:t>
      </w:r>
    </w:p>
    <w:p w14:paraId="02BD958E" w14:textId="77777777" w:rsidR="001F4C0C" w:rsidRDefault="00E71F4B">
      <w:pPr>
        <w:rPr>
          <w:rFonts w:hint="default"/>
        </w:rPr>
      </w:pPr>
      <w:r>
        <w:t>基础推理依赖：CM-FEEDBACK。E4、CAUSAL 与 EVIDENCE 是方法门。反馈介导学习要求返回造成可保留更新，该更新实际进入后续任务；当前载体传递与当前表示之外的历史增量是两个分别取证的分支。</w:t>
      </w:r>
    </w:p>
    <w:p w14:paraId="3E1F1385" w14:textId="77777777" w:rsidR="001F4C0C" w:rsidRDefault="00E71F4B">
      <w:pPr>
        <w:rPr>
          <w:rFonts w:hint="default"/>
        </w:rPr>
      </w:pPr>
      <w:r>
        <w:t>CM-LEARNING-carried 是载体分支。使能条件为：有效反馈改变可定位的内部状态、参数、规则、记忆或结构；更新经明确载体保留或持续更新，并在重复轮次中实际调用；相对于预先声明的基线或替代过程，后续预定任务出现可复核差异。因果主张须有中断、替换、恢复或具备识别条件的比较，并处理共同输入、持续训练、选择、失访与测量改变。主张迁移或预测增益时，另需与该主张相称的独立任务或样本外评价。机制链为：</w:t>
      </w:r>
    </w:p>
    <w:p w14:paraId="493CB23B" w14:textId="77777777" w:rsidR="001F4C0C" w:rsidRDefault="00E71F4B">
      <w:pPr>
        <w:rPr>
          <w:rFonts w:hint="default"/>
        </w:rPr>
      </w:pPr>
      <w:r>
        <w:t>有效反馈 → 可定位的内部更新 → 更新载体保留或持续更新 → 后续轮次实际调用 → 预定任务结果改变</w:t>
      </w:r>
    </w:p>
    <w:p w14:paraId="388E54E8" w14:textId="77777777" w:rsidR="001F4C0C" w:rsidRDefault="00E71F4B">
      <w:pPr>
        <w:rPr>
          <w:rFonts w:hint="default"/>
        </w:rPr>
      </w:pPr>
      <w:r>
        <w:t>一次参数变化、一次成功、一次写回或材料归档都不足以证明这条学习机制。更新未保留、未被后续调用、任务结果仅由共同输入解释，或只改变代理指标而未触及预定任务时，相应机制主张未获支持。有效反馈、一般学习、跨情境迁移和净收益分别判断；学习成立也不表示变得更好、拥有统一目标或取得行动授权。</w:t>
      </w:r>
    </w:p>
    <w:p w14:paraId="475C0918" w14:textId="77777777" w:rsidR="001F4C0C" w:rsidRDefault="00E71F4B">
      <w:pPr>
        <w:rPr>
          <w:rFonts w:hint="default"/>
        </w:rPr>
      </w:pPr>
      <w:r>
        <w:t>目标本身发生改变时，应说明形成新目标的理由与决定程序，保留旧目标下的结果、失败和成本，再为新任务建立比较。不能用后来重构的目标把旧任务失败改写为成功。</w:t>
      </w:r>
    </w:p>
    <w:p w14:paraId="30D5BC21" w14:textId="77777777" w:rsidR="001F4C0C" w:rsidRDefault="00E71F4B">
      <w:pPr>
        <w:rPr>
          <w:rFonts w:hint="default"/>
        </w:rPr>
      </w:pPr>
      <w:r>
        <w:t>一般学习可以由相应领域的证据得到支持，例如可重复完成的新任务、保留并调用的技能、可追查的教学或组织过程。它不必先取得本框架的正式机制实例身份。报告可以同时说明“做法已改变”“后续净效果尚未确定”“反馈介导机制尚未识别”，不将几种判断压成一个通过或失败。〔研究16.02、25.01—25.08、31.08〕</w:t>
      </w:r>
    </w:p>
    <w:p w14:paraId="129F12BC" w14:textId="77777777" w:rsidR="001F4C0C" w:rsidRDefault="00E71F4B">
      <w:pPr>
        <w:rPr>
          <w:rFonts w:hint="default"/>
        </w:rPr>
      </w:pPr>
      <w:r>
        <w:t>学习评价还应区分支持下完成任务、撤除支持后的独立迁移与后续生活结果。必要支持可以构成表达或协作任务的组成部分，此时无支持失败不取消已有成功；原目标若是独立迁移，则需相称的撤援比较。选择目标、确认更新保留、测量任务表现和判断净收益分别承担责任，不能用支持仍在否认功能获得，也不能把辅助成绩替代独立技能。</w:t>
      </w:r>
    </w:p>
    <w:p w14:paraId="7B9E7A7A" w14:textId="77777777" w:rsidR="001F4C0C" w:rsidRDefault="00E71F4B" w:rsidP="00982194">
      <w:pPr>
        <w:spacing w:after="60"/>
        <w:rPr>
          <w:rFonts w:hint="default"/>
        </w:rPr>
      </w:pPr>
      <w:r>
        <w:t>CM-LEARNING-history 是历史增量分支：在载体更新、重复调用与任务比较之外，还须由 G3-instance 支持相对于明示当前表示的额外历史条件增量。当当前载体充分保留所学内容时，这一</w:t>
      </w:r>
      <w:r>
        <w:lastRenderedPageBreak/>
        <w:t>增量可以消失，而载体学习仍然成立。不得删去已知当前载体制造增量，也不得在结果后改换分支救援原检验；两条路线分别声明比较、反例与失败条件。</w:t>
      </w:r>
    </w:p>
    <w:p w14:paraId="09CDA5C4" w14:textId="77777777" w:rsidR="001F4C0C" w:rsidRDefault="00E71F4B">
      <w:pPr>
        <w:pStyle w:val="21"/>
      </w:pPr>
      <w:r>
        <w:t>6.4　反馈、制度写回与学习的虚拟申诉例</w:t>
      </w:r>
    </w:p>
    <w:p w14:paraId="315D0507" w14:textId="77777777" w:rsidR="001F4C0C" w:rsidRDefault="00E71F4B" w:rsidP="00982194">
      <w:pPr>
        <w:spacing w:after="60"/>
        <w:rPr>
          <w:rFonts w:hint="default"/>
        </w:rPr>
      </w:pPr>
      <w:r>
        <w:t>设一个虚拟制度收到申诉。本例只展示分类方法，不引用现实材料，也不构成外部经验证明。</w:t>
      </w:r>
    </w:p>
    <w:p w14:paraId="5896B98E" w14:textId="77777777" w:rsidR="001F4C0C" w:rsidRDefault="00E71F4B" w:rsidP="00982194">
      <w:pPr>
        <w:spacing w:after="60"/>
        <w:rPr>
          <w:rFonts w:hint="default"/>
        </w:rPr>
      </w:pPr>
      <w:r>
        <w:t>申诉被收件并生成回执，但记录、规则、资源、角色、责任、记忆和停止条件均未改变：这是信号到达，不是有效反馈，也不是制度写回。</w:t>
      </w:r>
    </w:p>
    <w:p w14:paraId="29595886" w14:textId="77777777" w:rsidR="001F4C0C" w:rsidRDefault="00E71F4B" w:rsidP="00982194">
      <w:pPr>
        <w:spacing w:after="60"/>
        <w:rPr>
          <w:rFonts w:hint="default"/>
        </w:rPr>
      </w:pPr>
      <w:r>
        <w:t>申诉经指定通道使案件状态字段改变，但改变没有进入执行：这可以是 D2 意义上的有效反馈，却仍不是 H3 意义上的完整制度写回。</w:t>
      </w:r>
    </w:p>
    <w:p w14:paraId="63A5E1A6" w14:textId="77777777" w:rsidR="001F4C0C" w:rsidRDefault="00E71F4B" w:rsidP="00982194">
      <w:pPr>
        <w:spacing w:after="60"/>
        <w:rPr>
          <w:rFonts w:hint="default"/>
        </w:rPr>
      </w:pPr>
      <w:r>
        <w:t>字段变化进入实际执行，并记录受理、字段变化、执行和持续时间：这是一次制度写回。写回事实不证明制度正当，也不等于长期修复。</w:t>
      </w:r>
    </w:p>
    <w:p w14:paraId="6DCE7664" w14:textId="77777777" w:rsidR="001F4C0C" w:rsidRDefault="00E71F4B" w:rsidP="00982194">
      <w:pPr>
        <w:spacing w:after="60"/>
        <w:rPr>
          <w:rFonts w:hint="default"/>
        </w:rPr>
      </w:pPr>
      <w:r>
        <w:t>当该写回形成可保留规则或状态更新，进入后续多轮相似案件，并有相应任务比较和因果依据时，可以提出载体型反馈介导学习候选；若另要主张当前状态之外的历史条件增量，再由 G3-instance 独立检验。</w:t>
      </w:r>
    </w:p>
    <w:p w14:paraId="24A0D969" w14:textId="77777777" w:rsidR="001F4C0C" w:rsidRDefault="00E71F4B" w:rsidP="00982194">
      <w:pPr>
        <w:spacing w:after="60"/>
        <w:rPr>
          <w:rFonts w:hint="default"/>
        </w:rPr>
      </w:pPr>
      <w:r>
        <w:t>因此，反馈不等于学习，写回也不等于学习。三者的证据门逐级增加，不能因制度拥有申诉入口或公开回应就一次性跨越。</w:t>
      </w:r>
    </w:p>
    <w:p w14:paraId="49C14705" w14:textId="77777777" w:rsidR="001F4C0C" w:rsidRDefault="00E71F4B">
      <w:pPr>
        <w:pStyle w:val="21"/>
      </w:pPr>
      <w:r>
        <w:t>6.5　CM-MAINTENANCE 维护与存护—消解</w:t>
      </w:r>
    </w:p>
    <w:p w14:paraId="16CE554C" w14:textId="77777777" w:rsidR="001F4C0C" w:rsidRDefault="00E71F4B" w:rsidP="00982194">
      <w:pPr>
        <w:spacing w:after="60"/>
        <w:rPr>
          <w:rFonts w:hint="default"/>
        </w:rPr>
      </w:pPr>
      <w:r>
        <w:t>基础推理依赖：D0、G2。 E4、CAUSAL 与 EVIDENCE 是方法门，D1 提供状态词特化。维护要求预先声明当前 K 或功能判据 F 与维护窗口；补给、替换、校正或清除必须经 G2-instance 识别为改变 K/F 保持的指定通道；还要比较维护、减维护、错配维护与停止维护条件。</w:t>
      </w:r>
    </w:p>
    <w:p w14:paraId="04AB0D38" w14:textId="77777777" w:rsidR="001F4C0C" w:rsidRDefault="00E71F4B" w:rsidP="00982194">
      <w:pPr>
        <w:spacing w:after="60"/>
        <w:rPr>
          <w:rFonts w:hint="default"/>
        </w:rPr>
      </w:pPr>
      <w:r>
        <w:t>机制链为：</w:t>
      </w:r>
    </w:p>
    <w:p w14:paraId="3126D132" w14:textId="77777777" w:rsidR="001F4C0C" w:rsidRDefault="00E71F4B" w:rsidP="00982194">
      <w:pPr>
        <w:spacing w:after="60"/>
        <w:rPr>
          <w:rFonts w:hint="default"/>
        </w:rPr>
      </w:pPr>
      <w:r>
        <w:t>磨损、漂移、损耗或组件退出 → 指定维护通道 → 补给/替换/校正/清除 → K/F 保持时间或失效概率改变</w:t>
      </w:r>
    </w:p>
    <w:p w14:paraId="39343951" w14:textId="77777777" w:rsidR="001F4C0C" w:rsidRDefault="00E71F4B" w:rsidP="00982194">
      <w:pPr>
        <w:spacing w:after="60"/>
        <w:rPr>
          <w:rFonts w:hint="default"/>
        </w:rPr>
      </w:pPr>
      <w:r>
        <w:t>CM-MAINTENANCE-current 检查维护输入对当前 K/F 保持的作用。CM-MAINTENANCE-carried-cumulative 另依§4.5核对当前磨损或能力载体、此前输入如何形成它、跨窗保留或补给，以及维护改变后续保持的纵向和因果证据。CM-MAINTENANCE-cumulative 是历史增量型分支，只有主张当前表示之外的历史条件增量时追加 G3。对象在目标窗口内无需持续维护仍保持 K/F、维护输入变化不改变相关结果，或所谓磨损由独立冲击解释时，应收窄或撤回相应维护主张。原 K 已改变却继续沿用旧维护判据，也属于合同失效。</w:t>
      </w:r>
    </w:p>
    <w:p w14:paraId="23879D36" w14:textId="77777777" w:rsidR="001F4C0C" w:rsidRDefault="00E71F4B" w:rsidP="00982194">
      <w:pPr>
        <w:spacing w:after="60"/>
        <w:rPr>
          <w:rFonts w:hint="default"/>
        </w:rPr>
      </w:pPr>
      <w:r>
        <w:t>维护需要不等于对象应永久存续，维护通道存在也不能直接指定具名承接者、责任或牺牲义务。错配维护可能延长旧 K 却破坏目标 F；有序停止、对象转换或解体也可能是合同允许的结果。</w:t>
      </w:r>
    </w:p>
    <w:p w14:paraId="24A6F0B8" w14:textId="77777777" w:rsidR="001F4C0C" w:rsidRDefault="00E71F4B" w:rsidP="00982194">
      <w:pPr>
        <w:spacing w:after="60"/>
        <w:rPr>
          <w:rFonts w:hint="default"/>
        </w:rPr>
      </w:pPr>
      <w:r>
        <w:t>维护分析还要区分正常运行、迁移、故障和恢复中的任务。接口标准规定可能的互通条件，实际兼容仍取决于实现版本、业务语义、环境与负荷、测试及现场适配；零件存在也不等于规格合适、</w:t>
      </w:r>
      <w:r>
        <w:lastRenderedPageBreak/>
        <w:t>质量可验、人员能到场或有权停机。维护工作的增加可能发生在原对象之外，由用户、家庭、外包人员或其他机构补上，不能只以中心工单和运行输出估计维护总量。</w:t>
      </w:r>
    </w:p>
    <w:p w14:paraId="336D7CFD" w14:textId="77777777" w:rsidR="001F4C0C" w:rsidRDefault="00E71F4B" w:rsidP="00982194">
      <w:pPr>
        <w:spacing w:after="60"/>
        <w:rPr>
          <w:rFonts w:hint="default"/>
        </w:rPr>
      </w:pPr>
      <w:r>
        <w:t>冗余按失效条件检验，不能只数备用数量。两条路径可能共用电源、软件状态、运输通道、供应商、操作者或同一审批节点；正常时可替代，也可能在故障时同时失效。应分别核实备用容量、共因暴露、切换所需时间、现场技能和实际切换权，并将恢复过程所依赖的通信、道路、燃料、备件和人员纳入同一窗口。增加备份、降低耦合或保留局部独立运转都只是候选方案，其净效应依具体故障及维护成本判断。</w:t>
      </w:r>
    </w:p>
    <w:p w14:paraId="0A60CDF4" w14:textId="77777777" w:rsidR="001F4C0C" w:rsidRDefault="00E71F4B">
      <w:pPr>
        <w:pStyle w:val="21"/>
      </w:pPr>
      <w:r>
        <w:t>6.6　CM-LOAD 负荷、容量与恢复</w:t>
      </w:r>
    </w:p>
    <w:p w14:paraId="3EC9CD87" w14:textId="77777777" w:rsidR="001F4C0C" w:rsidRDefault="00E71F4B" w:rsidP="00982194">
      <w:pPr>
        <w:spacing w:after="60"/>
        <w:rPr>
          <w:rFonts w:hint="default"/>
        </w:rPr>
      </w:pPr>
      <w:r>
        <w:t>基础推理依赖：D0、G2。 E4、CAUSAL 与 EVIDENCE 是方法门。需求与容量必须是同型量，或具有明确单位与转换映射；需求、可用容量、补给和溢出按同一窗口、同一位置测量；G2-instance 只支持已测通道及其相关维度。</w:t>
      </w:r>
    </w:p>
    <w:p w14:paraId="5EDE7D3F" w14:textId="77777777" w:rsidR="001F4C0C" w:rsidRDefault="00E71F4B" w:rsidP="00982194">
      <w:pPr>
        <w:spacing w:after="60"/>
        <w:rPr>
          <w:rFonts w:hint="default"/>
        </w:rPr>
      </w:pPr>
      <w:r>
        <w:t>机制链为：</w:t>
      </w:r>
    </w:p>
    <w:p w14:paraId="1877C57D" w14:textId="77777777" w:rsidR="001F4C0C" w:rsidRDefault="00E71F4B" w:rsidP="00982194">
      <w:pPr>
        <w:spacing w:after="60"/>
        <w:rPr>
          <w:rFonts w:hint="default"/>
        </w:rPr>
      </w:pPr>
      <w:r>
        <w:t>同型需求进入指定通道 → 占用可用容量 → 形成即时缺口或跨边界溢出 → 减载/补给/扩容改变缺口；若要解释后续累积或迟恢复，另核损伤、容量或恢复载体及其跨窗作用。</w:t>
      </w:r>
    </w:p>
    <w:p w14:paraId="45DFF998" w14:textId="77777777" w:rsidR="001F4C0C" w:rsidRDefault="00E71F4B" w:rsidP="00982194">
      <w:pPr>
        <w:spacing w:after="60"/>
        <w:rPr>
          <w:rFonts w:hint="default"/>
        </w:rPr>
      </w:pPr>
      <w:r>
        <w:t>CM-LOAD-instant 只登记同型需求—容量与同窗即时缺口。CM-LOAD-carried-cumulative 依§4.5核对历史暴露形成当前损伤或容量状态、该状态跨窗保留或恢复，以及后续结果与比较条件；因果主张须有相称识别依据。CM-LOAD-cumulative 是历史增量型分支，另由 G3 检验当前表示之外的条件增量。容量同步扩展可以吸收需求；瞬时缺口解除后也可能没有持久差异，因此负荷不必单调累积，瞬时过载不必导致损伤或崩溃。</w:t>
      </w:r>
    </w:p>
    <w:p w14:paraId="3C770400" w14:textId="77777777" w:rsidR="001F4C0C" w:rsidRDefault="00E71F4B" w:rsidP="00982194">
      <w:pPr>
        <w:spacing w:after="60"/>
        <w:rPr>
          <w:rFonts w:hint="default"/>
        </w:rPr>
      </w:pPr>
      <w:r>
        <w:t>负荷必须按位置与分布登记，不能只报告平均值；容量要区分峰值、持续值、替代通道与补给；恢复要区分表面输出恢复、K/F 恢复和内部余量恢复。不同类型量不能直接相减，恢复需求也不能直接生成任何主体的牺牲义务或授权。</w:t>
      </w:r>
    </w:p>
    <w:p w14:paraId="3CE14E4A" w14:textId="77777777" w:rsidR="001F4C0C" w:rsidRDefault="00E71F4B" w:rsidP="00982194">
      <w:pPr>
        <w:spacing w:after="60"/>
        <w:rPr>
          <w:rFonts w:hint="default"/>
        </w:rPr>
      </w:pPr>
      <w:r>
        <w:t>恢复判断应同时说明恢复了什么、对谁、在什么支持条件下以及截至何时。实际输出的数量、质量、持续性与可达性，内部人员休整、备件、维护积压和资金接续，边界外新增的照护、通勤、借款或替代服务负担，以及后续中断和近失误，分别取证。灾前人口、当前人口、符合资格者和实际使用者不能在计算恢复比例时默默互换。对某项有限功能的确认，不要求其他全部结果同时恢复。</w:t>
      </w:r>
    </w:p>
    <w:p w14:paraId="2A854201" w14:textId="77777777" w:rsidR="001F4C0C" w:rsidRDefault="00E71F4B" w:rsidP="00982194">
      <w:pPr>
        <w:spacing w:after="60"/>
        <w:rPr>
          <w:rFonts w:hint="default"/>
        </w:rPr>
      </w:pPr>
      <w:r>
        <w:t>临时场所、持续外援或辅助设备可以构成真实的功能修复；依赖支持本身不是恢复失败。应核实支持的可持续性、到期点与替代承接是否已运行，并明确尚未经历的需求高峰、维护周期或季节性暴露。所谓假恢复，只宜指声明超出了证据支持的对象、人群、功能或持续条件，不由此推定欺骗。恢复后的再次失稳须分别比较旧损伤延续、储备未补回、支持中断、新冲击与测量口径改变，不能用一次新失败抹去此前准确限定的成果，也不能为验证恢复而撤走必要支持。</w:t>
      </w:r>
    </w:p>
    <w:p w14:paraId="5541E107" w14:textId="77777777" w:rsidR="001F4C0C" w:rsidRDefault="00E71F4B">
      <w:pPr>
        <w:pStyle w:val="21"/>
      </w:pPr>
      <w:r>
        <w:lastRenderedPageBreak/>
        <w:t>6.7　CM-PHASE 相位与阈值转换</w:t>
      </w:r>
    </w:p>
    <w:p w14:paraId="5B629A04" w14:textId="77777777" w:rsidR="001F4C0C" w:rsidRDefault="00E71F4B" w:rsidP="00982194">
      <w:pPr>
        <w:spacing w:after="60"/>
        <w:rPr>
          <w:rFonts w:hint="default"/>
        </w:rPr>
      </w:pPr>
      <w:r>
        <w:t>基础推理依赖：D0、D1。 E4 与 EVIDENCE 是相位模式分支的共同方法门；对因果触发、载体持续机制或历史增量型迟滞提出因果解释时，追加CAUSAL；它不是基础模式分类的前置门，单纯预测性历史增量也不因此升级为因果。相位的基础识别不要求 G3：同一候选对象合同和 K 下，只要预先登记状态变量、候选参数或触发条件、阈值，以及噪声和分箱稳健性，就可以检验至少两个可重复区分的运转区间。</w:t>
      </w:r>
    </w:p>
    <w:p w14:paraId="70BB6870" w14:textId="77777777" w:rsidR="001F4C0C" w:rsidRDefault="00E71F4B" w:rsidP="00982194">
      <w:pPr>
        <w:spacing w:after="60"/>
        <w:rPr>
          <w:rFonts w:hint="default"/>
        </w:rPr>
      </w:pPr>
      <w:r>
        <w:t>机制判断分为以下分支：</w:t>
      </w:r>
    </w:p>
    <w:p w14:paraId="60A27A7C" w14:textId="77777777" w:rsidR="001F4C0C" w:rsidRDefault="00E71F4B" w:rsidP="00982194">
      <w:pPr>
        <w:spacing w:after="60"/>
        <w:rPr>
          <w:rFonts w:hint="default"/>
        </w:rPr>
      </w:pPr>
      <w:r>
        <w:t>CM-PHASE-pattern：相位模式。 条件为“同一K、两个可复核区间、预定阈值模式”。它只登记区间—阈值关系，不宣称触发因果。</w:t>
      </w:r>
    </w:p>
    <w:p w14:paraId="5441D32B" w14:textId="77777777" w:rsidR="001F4C0C" w:rsidRDefault="00E71F4B" w:rsidP="00982194">
      <w:pPr>
        <w:spacing w:after="60"/>
        <w:rPr>
          <w:rFonts w:hint="default"/>
        </w:rPr>
      </w:pPr>
      <w:r>
        <w:t>CM-PHASE-causal-trigger：因果触发。 条件为“指定触发通道、通道干预或可识别自然变异”，并另加 G2-instance 定位触发作用。</w:t>
      </w:r>
    </w:p>
    <w:p w14:paraId="7C4EF694" w14:textId="77777777" w:rsidR="001F4C0C" w:rsidRDefault="00E71F4B" w:rsidP="00982194">
      <w:pPr>
        <w:spacing w:after="60"/>
        <w:rPr>
          <w:rFonts w:hint="default"/>
        </w:rPr>
      </w:pPr>
      <w:r>
        <w:t>CM-PHASE-carried-persistence 检查当前载体如何在同一 K 下维持相位、跨窗持续或迟恢复；依§4.5取得载体、时序、纵向比较及相称因果证据。CM-PHASE-hysteretic 限定为历史增量型迟滞分支，另以 G3-instance 检验当前表示之外的条件增量。相同曲线形状不能替任一路线取证。</w:t>
      </w:r>
    </w:p>
    <w:p w14:paraId="7C56836C" w14:textId="77777777" w:rsidR="001F4C0C" w:rsidRDefault="00E71F4B" w:rsidP="00982194">
      <w:pPr>
        <w:spacing w:after="60"/>
        <w:rPr>
          <w:rFonts w:hint="default"/>
        </w:rPr>
      </w:pPr>
      <w:r>
        <w:t>连续趋势若在同一状态分布内充分解释变化、阈值随分箱任意移动，或转移前 K 已失效，应撤回相位结论，分别改记为连续变化、测量划分效应或对象转换/解体。可逆相位不必具有历史路径；只有历史增量型迟滞分支才追加 G3。相位也不构成 S0—S6 的必经成熟序列，新相位不因此更高、更好或拥有更大授权。</w:t>
      </w:r>
    </w:p>
    <w:p w14:paraId="1DFCC996" w14:textId="77777777" w:rsidR="001F4C0C" w:rsidRDefault="00E71F4B">
      <w:pPr>
        <w:pStyle w:val="21"/>
      </w:pPr>
      <w:r>
        <w:t>6.8　CM-SELECTION 变异—差异保留—再生产</w:t>
      </w:r>
    </w:p>
    <w:p w14:paraId="05CE4302" w14:textId="77777777" w:rsidR="001F4C0C" w:rsidRDefault="00E71F4B" w:rsidP="00982194">
      <w:pPr>
        <w:spacing w:after="60"/>
        <w:rPr>
          <w:rFonts w:hint="default"/>
        </w:rPr>
      </w:pPr>
      <w:r>
        <w:t>基础推理依赖：D1。 E4、CAUSAL 与 EVIDENCE 是方法门。该机制是独立操作化，不由“发生演化”这个定义自动推出，也不能由概念说明或框架叙述直接证明。</w:t>
      </w:r>
    </w:p>
    <w:p w14:paraId="54ED4A17" w14:textId="77777777" w:rsidR="001F4C0C" w:rsidRDefault="00E71F4B" w:rsidP="00982194">
      <w:pPr>
        <w:spacing w:after="60"/>
        <w:rPr>
          <w:rFonts w:hint="default"/>
        </w:rPr>
      </w:pPr>
      <w:r>
        <w:t>必须把三种输出分开：</w:t>
      </w:r>
    </w:p>
    <w:p w14:paraId="2E402E32" w14:textId="77777777" w:rsidR="001F4C0C" w:rsidRDefault="00E71F4B" w:rsidP="00982194">
      <w:pPr>
        <w:spacing w:after="60"/>
        <w:rPr>
          <w:rFonts w:hint="default"/>
        </w:rPr>
      </w:pPr>
      <w:r>
        <w:t>CM-SELECTION-pattern：筛选模式。 条件为“V、D、R、下一轮、重复轮次、漂变竞争”：结果前定义可区分变异 V 及来源，在可比环境中观察超过阈值的差异结果 D，差异经保留 R 进入下一轮并在重复轮次中可复核，同时检验漂变、共同外因和抽样偏差。基础依赖只有 D1。</w:t>
      </w:r>
    </w:p>
    <w:p w14:paraId="6F3905D5" w14:textId="77777777" w:rsidR="001F4C0C" w:rsidRDefault="00E71F4B" w:rsidP="00982194">
      <w:pPr>
        <w:spacing w:after="60"/>
        <w:rPr>
          <w:rFonts w:hint="default"/>
        </w:rPr>
      </w:pPr>
      <w:r>
        <w:t>CM-SELECTION-carrier：具体机制。 条件为“指定保留或再生产通道、通道扰动或可识别自然变异”，在模式成立之外另加 G2-instance 定位承载机制。</w:t>
      </w:r>
    </w:p>
    <w:p w14:paraId="79A1BC21" w14:textId="77777777" w:rsidR="001F4C0C" w:rsidRDefault="00E71F4B" w:rsidP="00982194">
      <w:pPr>
        <w:spacing w:after="60"/>
        <w:rPr>
          <w:rFonts w:hint="default"/>
        </w:rPr>
      </w:pPr>
      <w:r>
        <w:t>CM-SELECTION-history：跨轮路径。 条件为“跨轮历史项条件增量、当前状态控制”，在模式成立之外另加 G3-instance。</w:t>
      </w:r>
    </w:p>
    <w:p w14:paraId="4CBB32A7" w14:textId="77777777" w:rsidR="001F4C0C" w:rsidRDefault="00E71F4B" w:rsidP="00982194">
      <w:pPr>
        <w:spacing w:after="60"/>
        <w:rPr>
          <w:rFonts w:hint="default"/>
        </w:rPr>
      </w:pPr>
      <w:r>
        <w:t>只有变化而无 D，是变动；有一次差异而无 R、下一轮和重复轮次，是一次结果；漂变模型已经充分时，不登记筛选模式；候选再生产通道被扰动而保留不变时，不登记该具体机制。一次存续不等于差异保留，被保留者不因此更优、更高级或更正当。系统筛选不是行动主体选择，更不是集体治理选择：后两者分别需要主体、选项与决策证据，以及规范前提、J 轴授权和 O 程序。</w:t>
      </w:r>
    </w:p>
    <w:p w14:paraId="44930377" w14:textId="77777777" w:rsidR="001F4C0C" w:rsidRDefault="00E71F4B">
      <w:pPr>
        <w:pStyle w:val="21"/>
      </w:pPr>
      <w:r>
        <w:lastRenderedPageBreak/>
        <w:t>6.9　共演化的条件</w:t>
      </w:r>
    </w:p>
    <w:p w14:paraId="56F8BB0E" w14:textId="77777777" w:rsidR="001F4C0C" w:rsidRDefault="00E71F4B" w:rsidP="00982194">
      <w:pPr>
        <w:spacing w:after="60"/>
        <w:rPr>
          <w:rFonts w:hint="default"/>
        </w:rPr>
      </w:pPr>
      <w:r>
        <w:t>当两个候选对象相互改变对方的环境、可行路径、指定通道或保留条件，并且双向作用在各自时间窗内可追踪时，可以提出共演化候选。必须分别登记两个对象的 D0 合同与 K、各自 SP/T、双向 G2 通道、时间顺序、速度差异和第三方共同环境；跨轮载体作用依§4.5分别取证；只有主张当前表示之外的历史条件增量时，才分别追加相应 G3-instance。</w:t>
      </w:r>
    </w:p>
    <w:p w14:paraId="1F2CE539" w14:textId="77777777" w:rsidR="001F4C0C" w:rsidRDefault="00E71F4B" w:rsidP="00982194">
      <w:pPr>
        <w:spacing w:after="60"/>
        <w:rPr>
          <w:rFonts w:hint="default"/>
        </w:rPr>
      </w:pPr>
      <w:r>
        <w:t>共同变化、同步波动或长期相关不能替代双向机制。单向依赖、共同冲击和测量协议同步都是必要的竞争解释。共演化也不表示双方对称、互利、价值一致或负有继续维持关系的义务。</w:t>
      </w:r>
    </w:p>
    <w:p w14:paraId="18628D15" w14:textId="77777777" w:rsidR="001F4C0C" w:rsidRDefault="00E71F4B" w:rsidP="00982194">
      <w:pPr>
        <w:spacing w:after="60"/>
        <w:rPr>
          <w:rFonts w:hint="default"/>
        </w:rPr>
      </w:pPr>
      <w:r>
        <w:t>同终态不是同机制。两个过程可以收敛到相同固定点，却具有不同的更新规则、回归速度、瞬态和干预响应；只问长期终值时，较简表示可能充分，改问到达期限或定向操作时，原结论不自动延伸。恢复、共演化和跨圈层接续均须按所问目标保留这些差异，而不以曲线趋同替机制识别。</w:t>
      </w:r>
    </w:p>
    <w:p w14:paraId="17CB1C26" w14:textId="77777777" w:rsidR="001F4C0C" w:rsidRDefault="00E71F4B">
      <w:pPr>
        <w:pStyle w:val="21"/>
      </w:pPr>
      <w:r>
        <w:t>6.10　解体、对象转换与修复边界</w:t>
      </w:r>
    </w:p>
    <w:p w14:paraId="66039626" w14:textId="77777777" w:rsidR="001F4C0C" w:rsidRDefault="00E71F4B" w:rsidP="00982194">
      <w:pPr>
        <w:spacing w:after="60"/>
        <w:rPr>
          <w:rFonts w:hint="default"/>
        </w:rPr>
      </w:pPr>
      <w:r>
        <w:t>解体以原 K 不再成立为判据。若原 K 失效但另一个对象合同可以成立，应区分对象转换与终止；相位变化只有在原 K 保持时才与解体分开。解体不自动等于失败，存续也不自动等于成功。</w:t>
      </w:r>
    </w:p>
    <w:p w14:paraId="32A4206C" w14:textId="77777777" w:rsidR="001F4C0C" w:rsidRDefault="00E71F4B" w:rsidP="00982194">
      <w:pPr>
        <w:spacing w:after="60"/>
        <w:rPr>
          <w:rFonts w:hint="default"/>
        </w:rPr>
      </w:pPr>
      <w:r>
        <w:t>修复以结果前公开的目标 K* 或 F* 为判据。它可以利用旧痕迹，也可以改变组件、边界、关系、接口、载体和尺度位置；它不是把时间倒回旧状态。若主张存在修复窗口，除了 K*/F*，还需比较不同时点介入对目标可达性与成本的影响；历史形成的当前限制按载体路线取证；主张当前表示之外的历史条件残差才另需 G3。即使这些经验条件成立，目标是否正当、由谁选择、谁负责任以及谁可实施，仍须由 N 层、J 轴和 O1—O4 审查。</w:t>
      </w:r>
    </w:p>
    <w:p w14:paraId="5D7CA94C" w14:textId="77777777" w:rsidR="001F4C0C" w:rsidRDefault="00E71F4B">
      <w:pPr>
        <w:pStyle w:val="21"/>
      </w:pPr>
      <w:r>
        <w:t>6.11　机制输出总闸</w:t>
      </w:r>
    </w:p>
    <w:p w14:paraId="1277AF30" w14:textId="77777777" w:rsidR="001F4C0C" w:rsidRDefault="00E71F4B" w:rsidP="00982194">
      <w:pPr>
        <w:spacing w:after="60"/>
        <w:rPr>
          <w:rFonts w:hint="default"/>
        </w:rPr>
      </w:pPr>
      <w:r>
        <w:t>六个条件机制都必须依次完成对象与尺度声明、推理依赖、使能条件、机制链、最低证据、竞争解释、反例和失效边界。缺项时只保留候选机制或检查问题。反馈不偷带学习，瞬时负荷不偷带累积，基础相位不偷带迟滞，筛选模式不偷带机制或价值，维护和修复也不偷带存续义务。概念说明和教学例只展示合同如何使用，均不构成外部经验支持。</w:t>
      </w:r>
    </w:p>
    <w:p w14:paraId="14889177" w14:textId="77777777" w:rsidR="001F4C0C" w:rsidRDefault="00E71F4B">
      <w:pPr>
        <w:pStyle w:val="21"/>
      </w:pPr>
      <w:r>
        <w:t>6.12　异步多时钟的运转</w:t>
      </w:r>
    </w:p>
    <w:p w14:paraId="56415194" w14:textId="77777777" w:rsidR="001F4C0C" w:rsidRDefault="00E71F4B" w:rsidP="00982194">
      <w:pPr>
        <w:spacing w:after="60"/>
        <w:rPr>
          <w:rFonts w:hint="default"/>
        </w:rPr>
      </w:pPr>
      <w:r>
        <w:t>多圈层联合状态至少包含即时、互动、组织、制度和长期时钟。一个事件可以先改变快变量，随后经重复互动改变关系预期，再经组织决策改变资源，最后才可能进入制度写回。若把这些变化压成同一时间点，会把时延误判为无效，或把短时波动误判为长期演化。</w:t>
      </w:r>
    </w:p>
    <w:p w14:paraId="22E38252" w14:textId="77777777" w:rsidR="001F4C0C" w:rsidRDefault="00E71F4B" w:rsidP="00982194">
      <w:pPr>
        <w:spacing w:after="60"/>
        <w:rPr>
          <w:rFonts w:hint="default"/>
        </w:rPr>
      </w:pPr>
      <w:r>
        <w:t>快变量的变化不自动代表长期制度或生活结果。产业扩张、签署协议、停止公开暴力、设施完工或群众合作，都要继续核对执行、分配、权利、关系和持续性；若资料不足，保留局部已知结果并停止远程外推。</w:t>
      </w:r>
    </w:p>
    <w:p w14:paraId="0D0B3851" w14:textId="77777777" w:rsidR="001F4C0C" w:rsidRDefault="00E71F4B" w:rsidP="00982194">
      <w:pPr>
        <w:spacing w:after="60"/>
        <w:rPr>
          <w:rFonts w:hint="default"/>
        </w:rPr>
      </w:pPr>
      <w:r>
        <w:lastRenderedPageBreak/>
        <w:t>每个机制应声明自己的更新时钟和跨时钟桥。反馈信号到达不等于组织规则已经改变，组织决定不等于制度执行，制度文本变化也不等于每个局部位置已实际写回。跨时钟桥必须给出载体、执行、确认和失效条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837"/>
        <w:gridCol w:w="3674"/>
        <w:gridCol w:w="3674"/>
      </w:tblGrid>
      <w:tr w:rsidR="001F4C0C" w14:paraId="1104A776" w14:textId="77777777">
        <w:trPr>
          <w:tblHeader/>
          <w:jc w:val="center"/>
        </w:trPr>
        <w:tc>
          <w:tcPr>
            <w:tcW w:w="1837" w:type="dxa"/>
            <w:shd w:val="clear" w:color="auto" w:fill="E8EDF1"/>
            <w:vAlign w:val="center"/>
          </w:tcPr>
          <w:p w14:paraId="027C3B92" w14:textId="77777777" w:rsidR="001F4C0C" w:rsidRDefault="00E71F4B">
            <w:pPr>
              <w:pStyle w:val="TableHeader"/>
              <w:jc w:val="center"/>
              <w:rPr>
                <w:rFonts w:hint="default"/>
              </w:rPr>
            </w:pPr>
            <w:r>
              <w:t>时钟转换</w:t>
            </w:r>
          </w:p>
        </w:tc>
        <w:tc>
          <w:tcPr>
            <w:tcW w:w="3674" w:type="dxa"/>
            <w:shd w:val="clear" w:color="auto" w:fill="E8EDF1"/>
            <w:vAlign w:val="center"/>
          </w:tcPr>
          <w:p w14:paraId="7305EFBB" w14:textId="77777777" w:rsidR="001F4C0C" w:rsidRDefault="00E71F4B">
            <w:pPr>
              <w:pStyle w:val="TableHeader"/>
              <w:jc w:val="center"/>
              <w:rPr>
                <w:rFonts w:hint="default"/>
              </w:rPr>
            </w:pPr>
            <w:r>
              <w:t>最低桥接证据</w:t>
            </w:r>
          </w:p>
        </w:tc>
        <w:tc>
          <w:tcPr>
            <w:tcW w:w="3674" w:type="dxa"/>
            <w:shd w:val="clear" w:color="auto" w:fill="E8EDF1"/>
            <w:vAlign w:val="center"/>
          </w:tcPr>
          <w:p w14:paraId="45CAD2C5" w14:textId="77777777" w:rsidR="001F4C0C" w:rsidRDefault="00E71F4B">
            <w:pPr>
              <w:pStyle w:val="TableHeader"/>
              <w:jc w:val="center"/>
              <w:rPr>
                <w:rFonts w:hint="default"/>
              </w:rPr>
            </w:pPr>
            <w:r>
              <w:t>常见失败</w:t>
            </w:r>
          </w:p>
        </w:tc>
      </w:tr>
      <w:tr w:rsidR="001F4C0C" w14:paraId="59F874E1" w14:textId="77777777">
        <w:trPr>
          <w:jc w:val="center"/>
        </w:trPr>
        <w:tc>
          <w:tcPr>
            <w:tcW w:w="1837" w:type="dxa"/>
            <w:vAlign w:val="center"/>
          </w:tcPr>
          <w:p w14:paraId="7A990FD0" w14:textId="77777777" w:rsidR="001F4C0C" w:rsidRDefault="00E71F4B">
            <w:pPr>
              <w:pStyle w:val="TableBody"/>
              <w:jc w:val="center"/>
              <w:rPr>
                <w:rFonts w:hint="default"/>
              </w:rPr>
            </w:pPr>
            <w:r>
              <w:t>即时→互动</w:t>
            </w:r>
          </w:p>
        </w:tc>
        <w:tc>
          <w:tcPr>
            <w:tcW w:w="3674" w:type="dxa"/>
            <w:vAlign w:val="center"/>
          </w:tcPr>
          <w:p w14:paraId="5D00965F" w14:textId="77777777" w:rsidR="001F4C0C" w:rsidRDefault="00E71F4B">
            <w:pPr>
              <w:pStyle w:val="TableBody"/>
              <w:jc w:val="left"/>
              <w:rPr>
                <w:rFonts w:hint="default"/>
              </w:rPr>
            </w:pPr>
            <w:r>
              <w:t>多个回合中状态差持续并改变对方响应</w:t>
            </w:r>
          </w:p>
        </w:tc>
        <w:tc>
          <w:tcPr>
            <w:tcW w:w="3674" w:type="dxa"/>
            <w:vAlign w:val="center"/>
          </w:tcPr>
          <w:p w14:paraId="7A95A56E" w14:textId="77777777" w:rsidR="001F4C0C" w:rsidRDefault="00E71F4B">
            <w:pPr>
              <w:pStyle w:val="TableBody"/>
              <w:jc w:val="left"/>
              <w:rPr>
                <w:rFonts w:hint="default"/>
              </w:rPr>
            </w:pPr>
            <w:r>
              <w:t>单次情绪消退</w:t>
            </w:r>
          </w:p>
        </w:tc>
      </w:tr>
      <w:tr w:rsidR="001F4C0C" w14:paraId="63A09B66" w14:textId="77777777">
        <w:trPr>
          <w:jc w:val="center"/>
        </w:trPr>
        <w:tc>
          <w:tcPr>
            <w:tcW w:w="1837" w:type="dxa"/>
            <w:vAlign w:val="center"/>
          </w:tcPr>
          <w:p w14:paraId="2BA8C8C3" w14:textId="77777777" w:rsidR="001F4C0C" w:rsidRDefault="00E71F4B">
            <w:pPr>
              <w:pStyle w:val="TableBody"/>
              <w:jc w:val="center"/>
              <w:rPr>
                <w:rFonts w:hint="default"/>
              </w:rPr>
            </w:pPr>
            <w:r>
              <w:t>互动→组织</w:t>
            </w:r>
          </w:p>
        </w:tc>
        <w:tc>
          <w:tcPr>
            <w:tcW w:w="3674" w:type="dxa"/>
            <w:vAlign w:val="center"/>
          </w:tcPr>
          <w:p w14:paraId="052A9F55" w14:textId="77777777" w:rsidR="001F4C0C" w:rsidRDefault="00E71F4B">
            <w:pPr>
              <w:pStyle w:val="TableBody"/>
              <w:jc w:val="left"/>
              <w:rPr>
                <w:rFonts w:hint="default"/>
              </w:rPr>
            </w:pPr>
            <w:r>
              <w:t>关系或策略变化进入角色、流程、资源或记录</w:t>
            </w:r>
          </w:p>
        </w:tc>
        <w:tc>
          <w:tcPr>
            <w:tcW w:w="3674" w:type="dxa"/>
            <w:vAlign w:val="center"/>
          </w:tcPr>
          <w:p w14:paraId="4F2F4616" w14:textId="77777777" w:rsidR="001F4C0C" w:rsidRDefault="00E71F4B">
            <w:pPr>
              <w:pStyle w:val="TableBody"/>
              <w:jc w:val="left"/>
              <w:rPr>
                <w:rFonts w:hint="default"/>
              </w:rPr>
            </w:pPr>
            <w:r>
              <w:t>口头共识未执行</w:t>
            </w:r>
          </w:p>
        </w:tc>
      </w:tr>
      <w:tr w:rsidR="001F4C0C" w14:paraId="0C7CAADD" w14:textId="77777777">
        <w:trPr>
          <w:jc w:val="center"/>
        </w:trPr>
        <w:tc>
          <w:tcPr>
            <w:tcW w:w="1837" w:type="dxa"/>
            <w:vAlign w:val="center"/>
          </w:tcPr>
          <w:p w14:paraId="237676FE" w14:textId="77777777" w:rsidR="001F4C0C" w:rsidRDefault="00E71F4B">
            <w:pPr>
              <w:pStyle w:val="TableBody"/>
              <w:jc w:val="center"/>
              <w:rPr>
                <w:rFonts w:hint="default"/>
              </w:rPr>
            </w:pPr>
            <w:r>
              <w:t>组织→制度</w:t>
            </w:r>
          </w:p>
        </w:tc>
        <w:tc>
          <w:tcPr>
            <w:tcW w:w="3674" w:type="dxa"/>
            <w:vAlign w:val="center"/>
          </w:tcPr>
          <w:p w14:paraId="12BFA712" w14:textId="77777777" w:rsidR="001F4C0C" w:rsidRDefault="00E71F4B">
            <w:pPr>
              <w:pStyle w:val="TableBody"/>
              <w:jc w:val="left"/>
              <w:rPr>
                <w:rFonts w:hint="default"/>
              </w:rPr>
            </w:pPr>
            <w:r>
              <w:t>可核实的规则或程序变化、责任安排与实际执行；授权、法律有效性和规范正当性分别登记</w:t>
            </w:r>
          </w:p>
        </w:tc>
        <w:tc>
          <w:tcPr>
            <w:tcW w:w="3674" w:type="dxa"/>
            <w:vAlign w:val="center"/>
          </w:tcPr>
          <w:p w14:paraId="5D792B3D" w14:textId="77777777" w:rsidR="001F4C0C" w:rsidRDefault="00E71F4B">
            <w:pPr>
              <w:pStyle w:val="TableBody"/>
              <w:jc w:val="left"/>
              <w:rPr>
                <w:rFonts w:hint="default"/>
              </w:rPr>
            </w:pPr>
            <w:r>
              <w:t>只发布文件未执行，或以不合法为由漏记实际发生的制度变化</w:t>
            </w:r>
          </w:p>
        </w:tc>
      </w:tr>
      <w:tr w:rsidR="001F4C0C" w14:paraId="5F771F09" w14:textId="77777777">
        <w:trPr>
          <w:jc w:val="center"/>
        </w:trPr>
        <w:tc>
          <w:tcPr>
            <w:tcW w:w="1837" w:type="dxa"/>
            <w:vAlign w:val="center"/>
          </w:tcPr>
          <w:p w14:paraId="25B3A2C0" w14:textId="77777777" w:rsidR="001F4C0C" w:rsidRDefault="00E71F4B">
            <w:pPr>
              <w:pStyle w:val="TableBody"/>
              <w:jc w:val="center"/>
              <w:rPr>
                <w:rFonts w:hint="default"/>
              </w:rPr>
            </w:pPr>
            <w:r>
              <w:t>制度→长期</w:t>
            </w:r>
          </w:p>
        </w:tc>
        <w:tc>
          <w:tcPr>
            <w:tcW w:w="3674" w:type="dxa"/>
            <w:vAlign w:val="center"/>
          </w:tcPr>
          <w:p w14:paraId="777757A5" w14:textId="77777777" w:rsidR="001F4C0C" w:rsidRDefault="00E71F4B">
            <w:pPr>
              <w:pStyle w:val="TableBody"/>
              <w:jc w:val="left"/>
              <w:rPr>
                <w:rFonts w:hint="default"/>
              </w:rPr>
            </w:pPr>
            <w:r>
              <w:t>持续执行、维护、学习和替代路径</w:t>
            </w:r>
          </w:p>
        </w:tc>
        <w:tc>
          <w:tcPr>
            <w:tcW w:w="3674" w:type="dxa"/>
            <w:vAlign w:val="center"/>
          </w:tcPr>
          <w:p w14:paraId="386A421D" w14:textId="77777777" w:rsidR="001F4C0C" w:rsidRDefault="00E71F4B">
            <w:pPr>
              <w:pStyle w:val="TableBody"/>
              <w:jc w:val="left"/>
              <w:rPr>
                <w:rFonts w:hint="default"/>
              </w:rPr>
            </w:pPr>
            <w:r>
              <w:t>短期合规后回弹</w:t>
            </w:r>
          </w:p>
        </w:tc>
      </w:tr>
    </w:tbl>
    <w:p w14:paraId="77EE8790" w14:textId="77777777" w:rsidR="001F4C0C" w:rsidRDefault="001F4C0C">
      <w:pPr>
        <w:spacing w:after="60" w:line="40" w:lineRule="exact"/>
        <w:ind w:firstLine="0"/>
        <w:rPr>
          <w:rFonts w:hint="default"/>
        </w:rPr>
      </w:pPr>
    </w:p>
    <w:p w14:paraId="14D3A3B7" w14:textId="77777777" w:rsidR="001F4C0C" w:rsidRDefault="00E71F4B" w:rsidP="00982194">
      <w:pPr>
        <w:spacing w:after="60"/>
        <w:rPr>
          <w:rFonts w:hint="default"/>
        </w:rPr>
      </w:pPr>
      <w:r>
        <w:t>这张表登记变化的实际接续，不把合法、正当或已获授权当作事件发生的证明条件。违规、越权或受争议的规则变更与执行，只要有相应事实证据，也须进入过程记录，并另记其授权和合法性状态；解释其形成和后果不等于准许实施。反过来，授权、规则发布或机构宣布完成，也不能代替实际执行证据。</w:t>
      </w:r>
    </w:p>
    <w:p w14:paraId="163C5576" w14:textId="77777777" w:rsidR="001F4C0C" w:rsidRDefault="00E71F4B">
      <w:pPr>
        <w:pStyle w:val="21"/>
      </w:pPr>
      <w:r>
        <w:t>6.13　跨圈层级联与共演化</w:t>
      </w:r>
    </w:p>
    <w:p w14:paraId="23A74944" w14:textId="77777777" w:rsidR="001F4C0C" w:rsidRDefault="00E71F4B" w:rsidP="00982194">
      <w:pPr>
        <w:spacing w:after="60"/>
        <w:rPr>
          <w:rFonts w:hint="default"/>
        </w:rPr>
      </w:pPr>
      <w:r>
        <w:t>级联发生在一个圈层的局部变化经成员重叠、桥接接口、共享资源、网络传播或制度下行触发其他圈层变化。每一级都要重新检查对象、通道、尺度和证据，不能因为第一步成立就假定后续全部成立。级联可被容量、过滤、延迟、抵消和局部排除区截断。</w:t>
      </w:r>
    </w:p>
    <w:p w14:paraId="63B26E6C" w14:textId="77777777" w:rsidR="001F4C0C" w:rsidRDefault="00E71F4B" w:rsidP="00982194">
      <w:pPr>
        <w:spacing w:after="60"/>
        <w:rPr>
          <w:rFonts w:hint="default"/>
        </w:rPr>
      </w:pPr>
      <w:r>
        <w:t>跨圈层传播必须先识别传播的是什么，以及目标发生改变需要什么条件。消息可经单条桥到达，但需要多人实际配合、不同来源确认或足够安全支持的行动，可能在同一网络上停住；同源转述次数不等于独立确认人数，确认人数也不等于实际协作。桥的作用取决于来源关系、落点、到达顺序、行动持续期与可行条件，不能由最短路径、连接数或某个模型阈值直接判定。</w:t>
      </w:r>
    </w:p>
    <w:p w14:paraId="4F431254" w14:textId="77777777" w:rsidR="001F4C0C" w:rsidRDefault="00E71F4B" w:rsidP="00982194">
      <w:pPr>
        <w:spacing w:after="60"/>
        <w:rPr>
          <w:rFonts w:hint="default"/>
        </w:rPr>
      </w:pPr>
      <w:r>
        <w:t>还须区分一处故障触发下一处故障、多个故障共同阻碍恢复，以及共同外因同时损坏多处。前者需要逐跳传导证据，后两者分别检查恢复依赖和共因暴露。人的多源采纳机制与设施之间的供给依赖可以并存，却不能互换状态变量或阈值；复杂传播也不保证聚类越高越有利，其强化收益可能被跨群覆盖的减少抵消。</w:t>
      </w:r>
    </w:p>
    <w:p w14:paraId="5B230C56" w14:textId="77777777" w:rsidR="001F4C0C" w:rsidRDefault="00E71F4B" w:rsidP="00982194">
      <w:pPr>
        <w:spacing w:after="60"/>
        <w:rPr>
          <w:rFonts w:hint="default"/>
        </w:rPr>
      </w:pPr>
      <w:r>
        <w:t>共演化要求至少两个对象在一段时间内相互改变对方的选择环境、转移概率或约束，并保留彼此独立的 K。若一个对象只是被另一个吸收，应记录嵌套或对象转换；若只有共同外部环境造成同步变化，不称共演化；若返回信号没有改变后续状态，只称耦合或共同暴露。</w:t>
      </w:r>
    </w:p>
    <w:p w14:paraId="6A9D27B1" w14:textId="77777777" w:rsidR="001F4C0C" w:rsidRDefault="00E71F4B" w:rsidP="00982194">
      <w:pPr>
        <w:spacing w:after="60"/>
        <w:rPr>
          <w:rFonts w:hint="default"/>
        </w:rPr>
      </w:pPr>
      <w:r>
        <w:t>多圈层级联和共演化都不带价值方向。更紧密耦合可能提高协同，也可能扩大脆弱性和责任扩散；解耦可能降低效率，也可能保护局部自主与止损。评价与行动仍交由规范层。</w:t>
      </w:r>
    </w:p>
    <w:p w14:paraId="2A089315" w14:textId="77777777" w:rsidR="001F4C0C" w:rsidRDefault="00E71F4B">
      <w:pPr>
        <w:pStyle w:val="1"/>
      </w:pPr>
      <w:bookmarkStart w:id="6" w:name="part_7"/>
      <w:r>
        <w:lastRenderedPageBreak/>
        <w:t>第七部分　人类结构化世界</w:t>
      </w:r>
      <w:bookmarkEnd w:id="6"/>
    </w:p>
    <w:p w14:paraId="25FF680B" w14:textId="77777777" w:rsidR="001F4C0C" w:rsidRDefault="00E71F4B" w:rsidP="00982194">
      <w:pPr>
        <w:rPr>
          <w:rFonts w:hint="default"/>
        </w:rPr>
      </w:pPr>
      <w:r>
        <w:t>本部分不是把人类经验直接塞进通用核心，而是在通用结构语法之上增加一层 H-World 人类适配器。通用原语描述广义经验结构；人类适配器才处理意图、意义、权力、制度、授权、责任与价值。十一项人类变量与 U01-U11 分别管理，不宣称名称相似、数量相同或功能相近就一一等价，也不允许人类专用判断反向充当自然界通则。</w:t>
      </w:r>
    </w:p>
    <w:p w14:paraId="5247388D" w14:textId="77777777" w:rsidR="001F4C0C" w:rsidRDefault="00E71F4B" w:rsidP="00982194">
      <w:pPr>
        <w:rPr>
          <w:rFonts w:hint="default"/>
        </w:rPr>
      </w:pPr>
      <w:r>
        <w:t>十一项变量都是 claim_type=H、contract_role=human_variable_interface 的接口，正式引用采用 human_variable:HV01 至 human_variable:HV11。GC、GS、GE、CV、RS、IS、IM、IB 是 contract_role=strong_type_definition 的强类型定义，正式引用采用 human_strong_type:&lt;ID&gt;。这些接口和类型定义不自带经验真值。正式 G/H 实例支持须来自符合 root_instance_contract 的 G-instance，或符合 human_empirical_instance_contract 的 H1-instance、H4-instance、H5-instance；既有领域研究仍按自身对象、设计与证据支持其有限结论，不能因未取得本框架实例身份而被一概撤销。H2、H3、H6、变量接口与类型定义均不得借字段完整或分类成功伪装成经验支持。</w:t>
      </w:r>
    </w:p>
    <w:p w14:paraId="115148CD" w14:textId="77777777" w:rsidR="001F4C0C" w:rsidRDefault="00E71F4B" w:rsidP="00982194">
      <w:pPr>
        <w:rPr>
          <w:rFonts w:hint="default"/>
        </w:rPr>
      </w:pPr>
      <w:r>
        <w:t>进入本部分前，必须先完成 D0 对象合同和尺度登记。任何人类判断都要说明有效对象、比较条件、时间窗、观察位置、证据覆盖、受影响位置与 J 轴授权。技术、危机、资源、制度条件和统计趋势都不因产生影响而获得意图；人、群体或异见者也不因可见、不同意或处于扰动附近而自动成为机制、来源或责任主体。</w:t>
      </w:r>
    </w:p>
    <w:p w14:paraId="76629033" w14:textId="77777777" w:rsidR="001F4C0C" w:rsidRDefault="00E71F4B">
      <w:pPr>
        <w:pStyle w:val="21"/>
      </w:pPr>
      <w:r>
        <w:t>7.1　H1-H6：人类命题的角色边界</w:t>
      </w:r>
    </w:p>
    <w:p w14:paraId="3E42E96A" w14:textId="77777777" w:rsidR="001F4C0C" w:rsidRDefault="00E71F4B" w:rsidP="00982194">
      <w:pPr>
        <w:rPr>
          <w:rFonts w:hint="default"/>
        </w:rPr>
      </w:pPr>
      <w:r>
        <w:t>H1-H6 不是六条同类型事实。三项是待实例检验的经验假设，两项是操作或分类规则，一项是规范边界。角色不同，成立方式也不同。</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929"/>
        <w:gridCol w:w="2388"/>
        <w:gridCol w:w="2434"/>
        <w:gridCol w:w="2434"/>
      </w:tblGrid>
      <w:tr w:rsidR="001F4C0C" w14:paraId="4ADA6341" w14:textId="77777777">
        <w:trPr>
          <w:tblHeader/>
          <w:jc w:val="center"/>
        </w:trPr>
        <w:tc>
          <w:tcPr>
            <w:tcW w:w="1929" w:type="dxa"/>
            <w:shd w:val="clear" w:color="auto" w:fill="E8EDF1"/>
            <w:vAlign w:val="center"/>
          </w:tcPr>
          <w:p w14:paraId="28016F23" w14:textId="77777777" w:rsidR="001F4C0C" w:rsidRDefault="00E71F4B">
            <w:pPr>
              <w:pStyle w:val="TableHeader"/>
              <w:jc w:val="center"/>
              <w:rPr>
                <w:rFonts w:hint="default"/>
              </w:rPr>
            </w:pPr>
            <w:r>
              <w:t>命题</w:t>
            </w:r>
          </w:p>
        </w:tc>
        <w:tc>
          <w:tcPr>
            <w:tcW w:w="2388" w:type="dxa"/>
            <w:shd w:val="clear" w:color="auto" w:fill="E8EDF1"/>
            <w:vAlign w:val="center"/>
          </w:tcPr>
          <w:p w14:paraId="5A114D35" w14:textId="77777777" w:rsidR="001F4C0C" w:rsidRDefault="00E71F4B">
            <w:pPr>
              <w:pStyle w:val="TableHeader"/>
              <w:jc w:val="center"/>
              <w:rPr>
                <w:rFonts w:hint="default"/>
              </w:rPr>
            </w:pPr>
            <w:r>
              <w:t>角色</w:t>
            </w:r>
          </w:p>
        </w:tc>
        <w:tc>
          <w:tcPr>
            <w:tcW w:w="2434" w:type="dxa"/>
            <w:shd w:val="clear" w:color="auto" w:fill="E8EDF1"/>
            <w:vAlign w:val="center"/>
          </w:tcPr>
          <w:p w14:paraId="64CBCCA2" w14:textId="77777777" w:rsidR="001F4C0C" w:rsidRDefault="00E71F4B">
            <w:pPr>
              <w:pStyle w:val="TableHeader"/>
              <w:jc w:val="center"/>
              <w:rPr>
                <w:rFonts w:hint="default"/>
              </w:rPr>
            </w:pPr>
            <w:r>
              <w:t>允许登记</w:t>
            </w:r>
          </w:p>
        </w:tc>
        <w:tc>
          <w:tcPr>
            <w:tcW w:w="2434" w:type="dxa"/>
            <w:shd w:val="clear" w:color="auto" w:fill="E8EDF1"/>
            <w:vAlign w:val="center"/>
          </w:tcPr>
          <w:p w14:paraId="79764FA5" w14:textId="77777777" w:rsidR="001F4C0C" w:rsidRDefault="00E71F4B">
            <w:pPr>
              <w:pStyle w:val="TableHeader"/>
              <w:jc w:val="center"/>
              <w:rPr>
                <w:rFonts w:hint="default"/>
              </w:rPr>
            </w:pPr>
            <w:r>
              <w:t>禁止越界</w:t>
            </w:r>
          </w:p>
        </w:tc>
      </w:tr>
      <w:tr w:rsidR="001F4C0C" w14:paraId="57C683FA" w14:textId="77777777">
        <w:trPr>
          <w:jc w:val="center"/>
        </w:trPr>
        <w:tc>
          <w:tcPr>
            <w:tcW w:w="1929" w:type="dxa"/>
            <w:vAlign w:val="center"/>
          </w:tcPr>
          <w:p w14:paraId="371E8743" w14:textId="77777777" w:rsidR="001F4C0C" w:rsidRDefault="00E71F4B">
            <w:pPr>
              <w:pStyle w:val="TableBody"/>
              <w:jc w:val="center"/>
              <w:rPr>
                <w:rFonts w:hint="default"/>
              </w:rPr>
            </w:pPr>
            <w:r>
              <w:t>H1 意义与协调</w:t>
            </w:r>
          </w:p>
        </w:tc>
        <w:tc>
          <w:tcPr>
            <w:tcW w:w="2388" w:type="dxa"/>
            <w:vAlign w:val="center"/>
          </w:tcPr>
          <w:p w14:paraId="2937D63B" w14:textId="77777777" w:rsidR="001F4C0C" w:rsidRDefault="00E71F4B">
            <w:pPr>
              <w:pStyle w:val="TableBody"/>
              <w:jc w:val="left"/>
              <w:rPr>
                <w:rFonts w:hint="default"/>
              </w:rPr>
            </w:pPr>
            <w:r>
              <w:t>经验假设</w:t>
            </w:r>
          </w:p>
        </w:tc>
        <w:tc>
          <w:tcPr>
            <w:tcW w:w="2434" w:type="dxa"/>
            <w:vAlign w:val="center"/>
          </w:tcPr>
          <w:p w14:paraId="5E225472" w14:textId="77777777" w:rsidR="001F4C0C" w:rsidRDefault="00E71F4B">
            <w:pPr>
              <w:pStyle w:val="TableBody"/>
              <w:jc w:val="left"/>
              <w:rPr>
                <w:rFonts w:hint="default"/>
              </w:rPr>
            </w:pPr>
            <w:r>
              <w:t>预先指定的候选意义安排相对比较条件，使资源、行动或协调结果出现超过阈值的差异时，登记条件性指向锚点</w:t>
            </w:r>
          </w:p>
        </w:tc>
        <w:tc>
          <w:tcPr>
            <w:tcW w:w="2434" w:type="dxa"/>
            <w:vAlign w:val="center"/>
          </w:tcPr>
          <w:p w14:paraId="660E9066" w14:textId="77777777" w:rsidR="001F4C0C" w:rsidRDefault="00E71F4B">
            <w:pPr>
              <w:pStyle w:val="TableBody"/>
              <w:jc w:val="left"/>
              <w:rPr>
                <w:rFonts w:hint="default"/>
              </w:rPr>
            </w:pPr>
            <w:r>
              <w:t>不从口号、共同语言或解释者投射推出统一内心、真实同意或共同意愿</w:t>
            </w:r>
          </w:p>
        </w:tc>
      </w:tr>
      <w:tr w:rsidR="001F4C0C" w14:paraId="02747F92" w14:textId="77777777">
        <w:trPr>
          <w:jc w:val="center"/>
        </w:trPr>
        <w:tc>
          <w:tcPr>
            <w:tcW w:w="1929" w:type="dxa"/>
            <w:vAlign w:val="center"/>
          </w:tcPr>
          <w:p w14:paraId="75C1EF60" w14:textId="77777777" w:rsidR="001F4C0C" w:rsidRDefault="00E71F4B">
            <w:pPr>
              <w:pStyle w:val="TableBody"/>
              <w:jc w:val="center"/>
              <w:rPr>
                <w:rFonts w:hint="default"/>
              </w:rPr>
            </w:pPr>
            <w:r>
              <w:t>H2 行动承接与责任分型</w:t>
            </w:r>
          </w:p>
        </w:tc>
        <w:tc>
          <w:tcPr>
            <w:tcW w:w="2388" w:type="dxa"/>
            <w:vAlign w:val="center"/>
          </w:tcPr>
          <w:p w14:paraId="2C0922BF" w14:textId="77777777" w:rsidR="001F4C0C" w:rsidRDefault="00E71F4B">
            <w:pPr>
              <w:pStyle w:val="TableBody"/>
              <w:jc w:val="left"/>
              <w:rPr>
                <w:rFonts w:hint="default"/>
              </w:rPr>
            </w:pPr>
            <w:r>
              <w:t>操作规则</w:t>
            </w:r>
          </w:p>
        </w:tc>
        <w:tc>
          <w:tcPr>
            <w:tcW w:w="2434" w:type="dxa"/>
            <w:vAlign w:val="center"/>
          </w:tcPr>
          <w:p w14:paraId="7586D060" w14:textId="77777777" w:rsidR="001F4C0C" w:rsidRDefault="00E71F4B">
            <w:pPr>
              <w:pStyle w:val="TableBody"/>
              <w:jc w:val="left"/>
              <w:rPr>
                <w:rFonts w:hint="default"/>
              </w:rPr>
            </w:pPr>
            <w:r>
              <w:t>分开登记 CV、同型成本承担者、受益者、停止权与 RS</w:t>
            </w:r>
          </w:p>
        </w:tc>
        <w:tc>
          <w:tcPr>
            <w:tcW w:w="2434" w:type="dxa"/>
            <w:vAlign w:val="center"/>
          </w:tcPr>
          <w:p w14:paraId="4FF4EEA8" w14:textId="77777777" w:rsidR="001F4C0C" w:rsidRDefault="00E71F4B">
            <w:pPr>
              <w:pStyle w:val="TableBody"/>
              <w:jc w:val="left"/>
              <w:rPr>
                <w:rFonts w:hint="default"/>
              </w:rPr>
            </w:pPr>
            <w:r>
              <w:t>分类本身不证明跨期再生产，也不把承接能力变成承接义务</w:t>
            </w:r>
          </w:p>
        </w:tc>
      </w:tr>
      <w:tr w:rsidR="001F4C0C" w14:paraId="1A4BB886" w14:textId="77777777">
        <w:trPr>
          <w:jc w:val="center"/>
        </w:trPr>
        <w:tc>
          <w:tcPr>
            <w:tcW w:w="1929" w:type="dxa"/>
            <w:vAlign w:val="center"/>
          </w:tcPr>
          <w:p w14:paraId="4A4EC407" w14:textId="77777777" w:rsidR="001F4C0C" w:rsidRDefault="00E71F4B">
            <w:pPr>
              <w:pStyle w:val="TableBody"/>
              <w:jc w:val="center"/>
              <w:rPr>
                <w:rFonts w:hint="default"/>
              </w:rPr>
            </w:pPr>
            <w:r>
              <w:t>H3 制度写回</w:t>
            </w:r>
          </w:p>
        </w:tc>
        <w:tc>
          <w:tcPr>
            <w:tcW w:w="2388" w:type="dxa"/>
            <w:vAlign w:val="center"/>
          </w:tcPr>
          <w:p w14:paraId="4AC31F08" w14:textId="77777777" w:rsidR="001F4C0C" w:rsidRDefault="00E71F4B">
            <w:pPr>
              <w:pStyle w:val="TableBody"/>
              <w:jc w:val="left"/>
              <w:rPr>
                <w:rFonts w:hint="default"/>
              </w:rPr>
            </w:pPr>
            <w:r>
              <w:t>分类规则</w:t>
            </w:r>
          </w:p>
        </w:tc>
        <w:tc>
          <w:tcPr>
            <w:tcW w:w="2434" w:type="dxa"/>
            <w:vAlign w:val="center"/>
          </w:tcPr>
          <w:p w14:paraId="3A8A4242" w14:textId="77777777" w:rsidR="001F4C0C" w:rsidRDefault="00E71F4B">
            <w:pPr>
              <w:pStyle w:val="TableBody"/>
              <w:jc w:val="left"/>
              <w:rPr>
                <w:rFonts w:hint="default"/>
              </w:rPr>
            </w:pPr>
            <w:r>
              <w:t>申诉、审计或反馈改变记录、规则、资源、角色、责任、记忆或停止条件，</w:t>
            </w:r>
            <w:r>
              <w:lastRenderedPageBreak/>
              <w:t>并有实际执行记录时，登记制度性写回</w:t>
            </w:r>
          </w:p>
        </w:tc>
        <w:tc>
          <w:tcPr>
            <w:tcW w:w="2434" w:type="dxa"/>
            <w:vAlign w:val="center"/>
          </w:tcPr>
          <w:p w14:paraId="651CBB56" w14:textId="77777777" w:rsidR="001F4C0C" w:rsidRDefault="00E71F4B">
            <w:pPr>
              <w:pStyle w:val="TableBody"/>
              <w:jc w:val="left"/>
              <w:rPr>
                <w:rFonts w:hint="default"/>
              </w:rPr>
            </w:pPr>
            <w:r>
              <w:lastRenderedPageBreak/>
              <w:t>受理不等于写回，一次写回不等于学习，一次更新不等于长期修复</w:t>
            </w:r>
          </w:p>
        </w:tc>
      </w:tr>
      <w:tr w:rsidR="001F4C0C" w14:paraId="055F12FE" w14:textId="77777777">
        <w:trPr>
          <w:jc w:val="center"/>
        </w:trPr>
        <w:tc>
          <w:tcPr>
            <w:tcW w:w="1929" w:type="dxa"/>
            <w:vAlign w:val="center"/>
          </w:tcPr>
          <w:p w14:paraId="65F29DD5" w14:textId="77777777" w:rsidR="001F4C0C" w:rsidRDefault="00E71F4B">
            <w:pPr>
              <w:pStyle w:val="TableBody"/>
              <w:jc w:val="center"/>
              <w:rPr>
                <w:rFonts w:hint="default"/>
              </w:rPr>
            </w:pPr>
            <w:r>
              <w:t>H4 权力、中介与反身性</w:t>
            </w:r>
          </w:p>
        </w:tc>
        <w:tc>
          <w:tcPr>
            <w:tcW w:w="2388" w:type="dxa"/>
            <w:vAlign w:val="center"/>
          </w:tcPr>
          <w:p w14:paraId="279DD437" w14:textId="77777777" w:rsidR="001F4C0C" w:rsidRDefault="00E71F4B">
            <w:pPr>
              <w:pStyle w:val="TableBody"/>
              <w:jc w:val="left"/>
              <w:rPr>
                <w:rFonts w:hint="default"/>
              </w:rPr>
            </w:pPr>
            <w:r>
              <w:t>经验假设</w:t>
            </w:r>
          </w:p>
        </w:tc>
        <w:tc>
          <w:tcPr>
            <w:tcW w:w="2434" w:type="dxa"/>
            <w:vAlign w:val="center"/>
          </w:tcPr>
          <w:p w14:paraId="6CE301AB" w14:textId="77777777" w:rsidR="001F4C0C" w:rsidRDefault="00E71F4B">
            <w:pPr>
              <w:pStyle w:val="TableBody"/>
              <w:jc w:val="left"/>
              <w:rPr>
                <w:rFonts w:hint="default"/>
              </w:rPr>
            </w:pPr>
            <w:r>
              <w:t>在位置、中介、公开条件、结果量、比较条件和阈值均预先指定时，登记被证据支持的遮蔽、放大或反身通道</w:t>
            </w:r>
          </w:p>
        </w:tc>
        <w:tc>
          <w:tcPr>
            <w:tcW w:w="2434" w:type="dxa"/>
            <w:vAlign w:val="center"/>
          </w:tcPr>
          <w:p w14:paraId="5BC3E618" w14:textId="77777777" w:rsidR="001F4C0C" w:rsidRDefault="00E71F4B">
            <w:pPr>
              <w:pStyle w:val="TableBody"/>
              <w:jc w:val="left"/>
              <w:rPr>
                <w:rFonts w:hint="default"/>
              </w:rPr>
            </w:pPr>
            <w:r>
              <w:t>不以权力、平台、指标或 AI 标签代替机制链和反事实；沉默不等于同意</w:t>
            </w:r>
          </w:p>
        </w:tc>
      </w:tr>
      <w:tr w:rsidR="001F4C0C" w14:paraId="5D2EC873" w14:textId="77777777">
        <w:trPr>
          <w:jc w:val="center"/>
        </w:trPr>
        <w:tc>
          <w:tcPr>
            <w:tcW w:w="1929" w:type="dxa"/>
            <w:vAlign w:val="center"/>
          </w:tcPr>
          <w:p w14:paraId="2B685FCF" w14:textId="77777777" w:rsidR="001F4C0C" w:rsidRDefault="00E71F4B">
            <w:pPr>
              <w:pStyle w:val="TableBody"/>
              <w:jc w:val="center"/>
              <w:rPr>
                <w:rFonts w:hint="default"/>
              </w:rPr>
            </w:pPr>
            <w:r>
              <w:t>H5 历史留痕载体</w:t>
            </w:r>
          </w:p>
        </w:tc>
        <w:tc>
          <w:tcPr>
            <w:tcW w:w="2388" w:type="dxa"/>
            <w:vAlign w:val="center"/>
          </w:tcPr>
          <w:p w14:paraId="5E305141" w14:textId="77777777" w:rsidR="001F4C0C" w:rsidRDefault="00E71F4B">
            <w:pPr>
              <w:pStyle w:val="TableBody"/>
              <w:jc w:val="left"/>
              <w:rPr>
                <w:rFonts w:hint="default"/>
              </w:rPr>
            </w:pPr>
            <w:r>
              <w:t>经验假设</w:t>
            </w:r>
          </w:p>
        </w:tc>
        <w:tc>
          <w:tcPr>
            <w:tcW w:w="2434" w:type="dxa"/>
            <w:vAlign w:val="center"/>
          </w:tcPr>
          <w:p w14:paraId="7EAA0845" w14:textId="77777777" w:rsidR="001F4C0C" w:rsidRDefault="00E71F4B">
            <w:pPr>
              <w:pStyle w:val="TableBody"/>
              <w:jc w:val="left"/>
              <w:rPr>
                <w:rFonts w:hint="default"/>
              </w:rPr>
            </w:pPr>
            <w:r>
              <w:t>历史事件、候选载体、基线、留痕量、阈值与持久窗口均预先指定，且出现超过阈值的持久差异时，只登记候选留痕</w:t>
            </w:r>
          </w:p>
        </w:tc>
        <w:tc>
          <w:tcPr>
            <w:tcW w:w="2434" w:type="dxa"/>
            <w:vAlign w:val="center"/>
          </w:tcPr>
          <w:p w14:paraId="5C0C4137" w14:textId="77777777" w:rsidR="001F4C0C" w:rsidRDefault="00E71F4B">
            <w:pPr>
              <w:pStyle w:val="TableBody"/>
              <w:jc w:val="left"/>
              <w:rPr>
                <w:rFonts w:hint="default"/>
              </w:rPr>
            </w:pPr>
            <w:r>
              <w:t>留痕不等于路径效应。当前载体的后续作用另依§4.5取证，额外历史增量才需 G3-instance；修复或保护行动另需 C12、运行时显式 N 前提、J 授权与 O 程序</w:t>
            </w:r>
          </w:p>
        </w:tc>
      </w:tr>
      <w:tr w:rsidR="001F4C0C" w14:paraId="3FC80CE8" w14:textId="77777777">
        <w:trPr>
          <w:jc w:val="center"/>
        </w:trPr>
        <w:tc>
          <w:tcPr>
            <w:tcW w:w="1929" w:type="dxa"/>
            <w:vAlign w:val="center"/>
          </w:tcPr>
          <w:p w14:paraId="66CCCC13" w14:textId="77777777" w:rsidR="001F4C0C" w:rsidRDefault="00E71F4B">
            <w:pPr>
              <w:pStyle w:val="TableBody"/>
              <w:jc w:val="center"/>
              <w:rPr>
                <w:rFonts w:hint="default"/>
              </w:rPr>
            </w:pPr>
            <w:r>
              <w:t>H6 开放性承担</w:t>
            </w:r>
          </w:p>
        </w:tc>
        <w:tc>
          <w:tcPr>
            <w:tcW w:w="2388" w:type="dxa"/>
            <w:vAlign w:val="center"/>
          </w:tcPr>
          <w:p w14:paraId="59BDEF1C" w14:textId="77777777" w:rsidR="001F4C0C" w:rsidRDefault="00E71F4B">
            <w:pPr>
              <w:pStyle w:val="TableBody"/>
              <w:jc w:val="left"/>
              <w:rPr>
                <w:rFonts w:hint="default"/>
              </w:rPr>
            </w:pPr>
            <w:r>
              <w:t>规范边界</w:t>
            </w:r>
          </w:p>
        </w:tc>
        <w:tc>
          <w:tcPr>
            <w:tcW w:w="2434" w:type="dxa"/>
            <w:vAlign w:val="center"/>
          </w:tcPr>
          <w:p w14:paraId="668AE8D3" w14:textId="77777777" w:rsidR="001F4C0C" w:rsidRDefault="00E71F4B">
            <w:pPr>
              <w:pStyle w:val="TableBody"/>
              <w:jc w:val="left"/>
              <w:rPr>
                <w:rFonts w:hint="default"/>
              </w:rPr>
            </w:pPr>
            <w:r>
              <w:t>描述真实成本、自愿性、方向、替代解释、结构后果与停止权</w:t>
            </w:r>
          </w:p>
        </w:tc>
        <w:tc>
          <w:tcPr>
            <w:tcW w:w="2434" w:type="dxa"/>
            <w:vAlign w:val="center"/>
          </w:tcPr>
          <w:p w14:paraId="7A12D6D1" w14:textId="77777777" w:rsidR="001F4C0C" w:rsidRDefault="00E71F4B">
            <w:pPr>
              <w:pStyle w:val="TableBody"/>
              <w:jc w:val="left"/>
              <w:rPr>
                <w:rFonts w:hint="default"/>
              </w:rPr>
            </w:pPr>
            <w:r>
              <w:t>不诊断某人“有没有爱”，不把牺牲当作爱的证明，不征用单方继续承担</w:t>
            </w:r>
          </w:p>
        </w:tc>
      </w:tr>
    </w:tbl>
    <w:p w14:paraId="78A3F938" w14:textId="77777777" w:rsidR="001F4C0C" w:rsidRDefault="001F4C0C">
      <w:pPr>
        <w:spacing w:after="60" w:line="40" w:lineRule="exact"/>
        <w:ind w:firstLine="0"/>
        <w:rPr>
          <w:rFonts w:hint="default"/>
        </w:rPr>
      </w:pPr>
    </w:p>
    <w:p w14:paraId="459CCA7C" w14:textId="77777777" w:rsidR="001F4C0C" w:rsidRDefault="00E71F4B" w:rsidP="00982194">
      <w:pPr>
        <w:rPr>
          <w:rFonts w:hint="default"/>
        </w:rPr>
      </w:pPr>
      <w:r>
        <w:t>H1-H6 都只生成经验描述、分类结果、证据缺口或规范需求，不自行授权现实调整。H2 的分型不授权重分配或归责，H3 的写回分类不授权修改记录或规则，H6 的规范边界不自行实施保护或停止措施；任何现实行动统一须另过 C12、运行时显式 N 前提、J 授权与 O 程序。</w:t>
      </w:r>
    </w:p>
    <w:p w14:paraId="2B10DBAD" w14:textId="77777777" w:rsidR="001F4C0C" w:rsidRDefault="00E71F4B" w:rsidP="00982194">
      <w:pPr>
        <w:rPr>
          <w:rFonts w:hint="default"/>
        </w:rPr>
      </w:pPr>
      <w:r>
        <w:t>H1、H4、H5 的证据状态都是 requires_instance_evidence。它们使用与 G-instance 同构的两阶段合同、结果四态、正向门、零结论门、偏离披露、证据引用与分析制品纪律，但身份字段使用 claim_id，且只能填写 H1、H4 或 H5。H1-instance 必须在资源配置、行动选择、协调结果中唯一预选一个结果判据；H4-instance 必须在证据覆盖、表达安全、对象行为、反身响应中唯一预选一个判据；H5-instance 必须唯一预选一个 carrier_family_id、一个与该家族一致的非空载体原子引用和一个持久判据，列表式多载体或家族错配均不具备实例资格。未选判据不能事后救援，正向失败也不自动支持零模型。H5-instance 只证明指定载体与窗口内的留痕；当前载体的未来作用另按§4.5取证，当前表示之外的历史增量另需独立 G3-instance。内部定义、概念标签和框架自身表述均不是外部经验支持。</w:t>
      </w:r>
    </w:p>
    <w:p w14:paraId="40C85384" w14:textId="77777777" w:rsidR="001F4C0C" w:rsidRDefault="00E71F4B">
      <w:pPr>
        <w:pStyle w:val="21"/>
      </w:pPr>
      <w:r>
        <w:t>7.2　三组不可混装的强类型</w:t>
      </w:r>
    </w:p>
    <w:p w14:paraId="6038B65C" w14:textId="77777777" w:rsidR="001F4C0C" w:rsidRDefault="00E71F4B" w:rsidP="00982194">
      <w:pPr>
        <w:rPr>
          <w:rFonts w:hint="default"/>
        </w:rPr>
      </w:pPr>
      <w:r>
        <w:t>类型分流的目的，是把后续问题、所需证据和责任边界分开。它们规定实例要提交什么材料，不宣称相应世界事实已经成立。每一项都须有直接针对本项主张的依据；同一份记录可以支持其中多个可区分事实，但其来源依赖必须保留，不能重复计作独立验证。同一案例可以同时登记多个类</w:t>
      </w:r>
      <w:r>
        <w:lastRenderedPageBreak/>
        <w:t>型，不能仅凭某一类型成立替其他类型结案。强类型之间的正式独立关系使用 human_strong_type:&lt;ID&gt;，不得用裸 ID、中文显示名或同组标签代替。</w:t>
      </w:r>
    </w:p>
    <w:p w14:paraId="7AB8C53B" w14:textId="77777777" w:rsidR="001F4C0C" w:rsidRDefault="00E71F4B">
      <w:pPr>
        <w:pStyle w:val="31"/>
      </w:pPr>
      <w:r>
        <w:t>7.2.1　GC（生成条件）</w:t>
      </w:r>
    </w:p>
    <w:p w14:paraId="1D735229" w14:textId="77777777" w:rsidR="001F4C0C" w:rsidRDefault="00E71F4B" w:rsidP="00982194">
      <w:pPr>
        <w:rPr>
          <w:rFonts w:hint="default"/>
        </w:rPr>
      </w:pPr>
      <w:r>
        <w:t>GC 回答“哪些条件使生成成为可能或更可能”。资源、技术、制度、关系、创伤、危机和机会窗口都可以是候选条件，但条件没有意图。条件清单先记录条件出现、改变或移除的时间及实际暴露；若声称它使生成更可能，另需相称比较、结果差异、候选通道与竞争解释。GC、GS 与 GE 分别接受检验；条件被观察到，不证明谁是生成主体，也不证明生成事件已经发生。</w:t>
      </w:r>
    </w:p>
    <w:p w14:paraId="6C23ADC2" w14:textId="77777777" w:rsidR="001F4C0C" w:rsidRDefault="00E71F4B">
      <w:pPr>
        <w:pStyle w:val="31"/>
      </w:pPr>
      <w:r>
        <w:t>7.2.2　GS（生成主体）</w:t>
      </w:r>
    </w:p>
    <w:p w14:paraId="2FCDD487" w14:textId="77777777" w:rsidR="001F4C0C" w:rsidRDefault="00E71F4B" w:rsidP="00982194">
      <w:pPr>
        <w:rPr>
          <w:rFonts w:hint="default"/>
        </w:rPr>
      </w:pPr>
      <w:r>
        <w:t>GS 回答“谁能够理解并实施启动、转译或让渡行动”。须分别核验主体身份、能力、资源、实际行动与授权状态。技术、危机、平台、指标和资源窗口不得登记为主体；主体证据也不能仅由事件已经发生倒推。GS 不自动等于全部责任主体。</w:t>
      </w:r>
    </w:p>
    <w:p w14:paraId="065F0C00" w14:textId="77777777" w:rsidR="001F4C0C" w:rsidRDefault="00E71F4B">
      <w:pPr>
        <w:pStyle w:val="31"/>
      </w:pPr>
      <w:r>
        <w:t>7.2.3　GE（生成事件）</w:t>
      </w:r>
    </w:p>
    <w:p w14:paraId="075BFE05" w14:textId="77777777" w:rsidR="001F4C0C" w:rsidRDefault="00E71F4B" w:rsidP="00982194">
      <w:pPr>
        <w:rPr>
          <w:rFonts w:hint="default"/>
        </w:rPr>
      </w:pPr>
      <w:r>
        <w:t>GE 回答“何种状态转移在何时形成”。先在同一测量合同下记录生成前状态、事件时点、生成后状态和所用判据；同期竞争事件与机制桥接用于进一步解释形成原因，不能把机制尚未识别写成已观察事件没有发生。GE 可以来自有主体行动，也可以来自无主体涌现；无主体涌现不得虚构生成主体，事件也不得被人格化。</w:t>
      </w:r>
    </w:p>
    <w:p w14:paraId="6F2CCB1F" w14:textId="77777777" w:rsidR="001F4C0C" w:rsidRDefault="00E71F4B">
      <w:pPr>
        <w:pStyle w:val="31"/>
      </w:pPr>
      <w:r>
        <w:t>7.2.4　CV（承接载体）</w:t>
      </w:r>
    </w:p>
    <w:p w14:paraId="24796524" w14:textId="77777777" w:rsidR="001F4C0C" w:rsidRDefault="00E71F4B" w:rsidP="00982194">
      <w:pPr>
        <w:rPr>
          <w:rFonts w:hint="default"/>
        </w:rPr>
      </w:pPr>
      <w:r>
        <w:t>CV 回答“谁或什么实际执行、传导、维护、记录、照护或修复”。人员、岗位、程序、设施和技术系统都可以成为载体。证据来自任务日志、资源与容量流、成本、停止权和载体替换后的功能变化。CV ≠ RS：设施和程序执行功能，不因执行本身成为道德或法律责任主体；组织能否承担制度或法律责任，须依据其主体资格与具体规则另行判断，不能与设备归入同一类。</w:t>
      </w:r>
    </w:p>
    <w:p w14:paraId="6029D9BD" w14:textId="77777777" w:rsidR="001F4C0C" w:rsidRDefault="00E71F4B">
      <w:pPr>
        <w:pStyle w:val="31"/>
      </w:pPr>
      <w:r>
        <w:t>7.2.5　RS（责任主体）</w:t>
      </w:r>
    </w:p>
    <w:p w14:paraId="40930253" w14:textId="77777777" w:rsidR="001F4C0C" w:rsidRDefault="00E71F4B" w:rsidP="00982194">
      <w:pPr>
        <w:rPr>
          <w:rFonts w:hint="default"/>
        </w:rPr>
      </w:pPr>
      <w:r>
        <w:t>RS 回答“谁依据何种基础，对什么承担何种责任”。行为、决策、授权、监督、受益与补救责任须分别登记，并说明知情、控制、范围、期间、申诉和补救。RS 的证据必须独立于谁最可见、谁实际承接或谁承受后果；低权限执行者不得因最可见而成为默认主要责任人。</w:t>
      </w:r>
    </w:p>
    <w:p w14:paraId="62CCFBBF" w14:textId="77777777" w:rsidR="001F4C0C" w:rsidRDefault="00E71F4B">
      <w:pPr>
        <w:pStyle w:val="31"/>
      </w:pPr>
      <w:r>
        <w:t>7.2.6　IS（失稳来源）</w:t>
      </w:r>
    </w:p>
    <w:p w14:paraId="6CE2C72B" w14:textId="77777777" w:rsidR="001F4C0C" w:rsidRDefault="00E71F4B" w:rsidP="00982194">
      <w:pPr>
        <w:rPr>
          <w:rFonts w:hint="default"/>
        </w:rPr>
      </w:pPr>
      <w:r>
        <w:t>IS 回答“扰动从哪里进入或累积”。须有首次出现或累积位置、进入点、时间顺序、暴露差异与替代来源。来源存在不等于恶意、机制或全部责任；异见者身份不能直接登记为来源。</w:t>
      </w:r>
    </w:p>
    <w:p w14:paraId="52FFB554" w14:textId="77777777" w:rsidR="001F4C0C" w:rsidRDefault="00E71F4B">
      <w:pPr>
        <w:pStyle w:val="31"/>
      </w:pPr>
      <w:r>
        <w:lastRenderedPageBreak/>
        <w:t>7.2.7　IM（失稳机制）</w:t>
      </w:r>
    </w:p>
    <w:p w14:paraId="36DC4955" w14:textId="77777777" w:rsidR="001F4C0C" w:rsidRDefault="00E71F4B" w:rsidP="00982194">
      <w:pPr>
        <w:rPr>
          <w:rFonts w:hint="default"/>
        </w:rPr>
      </w:pPr>
      <w:r>
        <w:t>IM 回答“扰动通过什么因果路径改变状态、边界、反馈、节奏或指向”。证据必须逐段显示中介环节、时间顺序、桥接证据、可失败条件和竞争机制。人、群体和异见者不得被直接命名为机制，机制故事也不得替代因果证据。</w:t>
      </w:r>
    </w:p>
    <w:p w14:paraId="3BF61859" w14:textId="77777777" w:rsidR="001F4C0C" w:rsidRDefault="00E71F4B">
      <w:pPr>
        <w:pStyle w:val="31"/>
      </w:pPr>
      <w:r>
        <w:t>7.2.8　IB（失稳行为）</w:t>
      </w:r>
    </w:p>
    <w:p w14:paraId="6B10D955" w14:textId="77777777" w:rsidR="001F4C0C" w:rsidRDefault="00E71F4B" w:rsidP="00982194">
      <w:pPr>
        <w:rPr>
          <w:rFonts w:hint="default"/>
        </w:rPr>
      </w:pPr>
      <w:r>
        <w:t>IB 回答“实际观察到哪些行动、不作为或输出”。原始记录、日志或多源观察必须保留主体或载体、情境、尺度和时间窗。观察到行为不等于识别来源或机制，也不能直接推出恶意或全部责任；沉默与缺席还须区分未发生、不可观察和保护性隐匿。</w:t>
      </w:r>
    </w:p>
    <w:p w14:paraId="006E8B44" w14:textId="77777777" w:rsidR="001F4C0C" w:rsidRDefault="00E71F4B" w:rsidP="00982194">
      <w:pPr>
        <w:rPr>
          <w:rFonts w:hint="default"/>
        </w:rPr>
      </w:pPr>
      <w:r>
        <w:t>IS、IM、IB 不是 HV09 的专属附件，而是跨切失稳分型。它们共同适用于 HV02 边界与接口、HV06 动力—承接链、HV07 反馈写回、HV08 条件势场、HV09 结构负荷与 HV10 演化相位：同一案例可以在这些接口中分别登记来源、机制和行为，但必须各自提交独立证据，不得把可见行为倒推为来源、把人或异见者命名为机制，或从来源位置直接推出恶意和全部责任。</w:t>
      </w:r>
    </w:p>
    <w:p w14:paraId="2BE16D12" w14:textId="77777777" w:rsidR="001F4C0C" w:rsidRDefault="00E71F4B">
      <w:pPr>
        <w:pStyle w:val="21"/>
      </w:pPr>
      <w:r>
        <w:t>7.3　十一个变量的统一接口</w:t>
      </w:r>
    </w:p>
    <w:p w14:paraId="02221C51" w14:textId="77777777" w:rsidR="001F4C0C" w:rsidRDefault="00E71F4B" w:rsidP="00982194">
      <w:pPr>
        <w:rPr>
          <w:rFonts w:hint="default"/>
        </w:rPr>
      </w:pPr>
      <w:r>
        <w:t>十一项变量全部定义为 H-World 接口，而不是通用本体。正式接口卡保留 39 个字段；具体应用按所选结论路由填入必要材料，其余标明不适用、未知或受保护不可得及理由。字段齐全不要求无限收集个人资料，也不是普通理解、求助或合法服务的前置资格。39 个字段为：id、qualified_id、name、proposition、scope、claim_type、contract_role、pause_condition、allowed_inference、prohibited_leap、inferential_requires、protocol_requires、specializes、applies_to、conditional_support_routes、scale_profile、effective_object、state、observables、evidence、input_dependencies、output_effects、carrier、responsible_subject、time_window_and_lag、uncertainty、local_exclusion_zone、affected_positions、normative_status、scale_invariants、required_scale_additions、changing_semantics、non_applicable_objects、forbidden_elevation、judgment_ceiling、action_ceiling、counterexamples、appeal 与 rollback。</w:t>
      </w:r>
    </w:p>
    <w:p w14:paraId="71A5070F" w14:textId="77777777" w:rsidR="001F4C0C" w:rsidRDefault="00E71F4B" w:rsidP="00982194">
      <w:pPr>
        <w:rPr>
          <w:rFonts w:hint="default"/>
        </w:rPr>
      </w:pPr>
      <w:r>
        <w:t>四类正式依赖必须分开：inferential_requires 只登记所有结论档位共同不可缺少的正式前提，protocol_requires 只登记所有档位共同必过的认识论、规范或程序门，specializes 登记定义、分类规则或规范边界的限定关系，applies_to 只登记适用对象。只在某个档位才需要的条件进入 conditional_support_routes；每条路由完整登记 route_id、claim_level、when、additional_inferential_requires、additional_protocol_requires、allowed_conclusion 与 result_ceiling。候选描述、分类、条件效应、机制解释和跨期解释由此分开，低档位不会因为高档位前提缺失而被错误封死，高档位也不能借低档位字段完整性偷渡成立。G-instance、H-instance、人类变量与 CM 条件机制只能进入推理前提，不得伪装成 protocol；协议字段只登记 E、CAUSAL、EVIDENCE、ANALOGY、SOURCE 或明确的 N/O 门。H2、H3、H6 不是经验支撑；它们作为分类或规范限定保留在 specializes。人类变量和强类型使用 human_variable:*、human_strong_type:*；尺度</w:t>
      </w:r>
      <w:r>
        <w:lastRenderedPageBreak/>
        <w:t>轴、算子和通用原语使用 scale_axis:*、scale_operator:*、universal_primitive:*。裸 O 禁止进入依赖字段：组织层级必须写 scale_axis:O，操作程序必须具体写 O1-O4。input_dependencies 与 output_effects 只记录接口内容和变量流，不替代正式命题依赖。</w:t>
      </w:r>
    </w:p>
    <w:p w14:paraId="630CB26A" w14:textId="77777777" w:rsidR="001F4C0C" w:rsidRDefault="00E71F4B" w:rsidP="00982194">
      <w:pPr>
        <w:rPr>
          <w:rFonts w:hint="default"/>
        </w:rPr>
      </w:pPr>
      <w:r>
        <w:t>十一项变量的完整接口卡见附录 A。</w:t>
      </w:r>
    </w:p>
    <w:p w14:paraId="79256B4A" w14:textId="77777777" w:rsidR="001F4C0C" w:rsidRDefault="00E71F4B">
      <w:pPr>
        <w:pStyle w:val="31"/>
      </w:pPr>
      <w:r>
        <w:t>7.3.1　HV01 结构域</w:t>
      </w:r>
    </w:p>
    <w:p w14:paraId="2B91ED78" w14:textId="77777777" w:rsidR="001F4C0C" w:rsidRDefault="00E71F4B" w:rsidP="00982194">
      <w:pPr>
        <w:rPr>
          <w:rFonts w:hint="default"/>
        </w:rPr>
      </w:pPr>
      <w:r>
        <w:t>D0 只声明候选对象，不证明结构域成立。只有预注册 G1-instance 显示候选分组相对匹配 N0，在预选结果、模型类、样本或外推单位与阈值下取得超过阈值的样本外或外推增益，才可在该实例范围登记有限有效结构域。可观察信号包括边界内外关系与约束差异、进入退出记录、共同问题或制度规则的重复共现，以及改变分组规则后对象识别是否稳定。未通过 G1-instance 时，HV01 仍可向 HV02—HV11 提供带边界、时间窗与不确定性的候选对象引用，用于事实描述、适用性检查和相应领域判断；它不能把该分组标为已有 G1 增益支持的有效结构域。法定组织、可追踪关系或具体服务对象的存在，可以另有文书和观察依据，分组的样本外价值须另行比较。命名不制造共同体，共同处境也不证明共同意愿。</w:t>
      </w:r>
    </w:p>
    <w:p w14:paraId="184FEA8A" w14:textId="77777777" w:rsidR="001F4C0C" w:rsidRDefault="00E71F4B">
      <w:pPr>
        <w:pStyle w:val="31"/>
      </w:pPr>
      <w:r>
        <w:t>7.3.2　HV02 边界与接口</w:t>
      </w:r>
    </w:p>
    <w:p w14:paraId="4CE570B8" w14:textId="77777777" w:rsidR="001F4C0C" w:rsidRDefault="00E71F4B" w:rsidP="00982194">
      <w:pPr>
        <w:rPr>
          <w:rFonts w:hint="default"/>
        </w:rPr>
      </w:pPr>
      <w:r>
        <w:t>有效对象是对资源、信息、权利或责任流产生选择性的边界。须同时观察成员资格、准入退出、跨界流量、守门节点、拒绝理由与正式—实际边界差异。基础路由只依赖 HV01 的对象接口，可登记边界清单、通达性与排除风险，不硬要求 G1 或 G2。只有选择性效应路由另有符合资格的 G2-instance 和因果门，才登记指定通道、窗口与位置上的边界选择效应。局部成员、正式代表或高可见位置不得直接代表全部受影响者。</w:t>
      </w:r>
    </w:p>
    <w:p w14:paraId="192232B7" w14:textId="77777777" w:rsidR="001F4C0C" w:rsidRDefault="00E71F4B">
      <w:pPr>
        <w:pStyle w:val="31"/>
      </w:pPr>
      <w:r>
        <w:t>7.3.3　HV03 指向锚点</w:t>
      </w:r>
    </w:p>
    <w:p w14:paraId="50005139" w14:textId="77777777" w:rsidR="001F4C0C" w:rsidRDefault="00E71F4B" w:rsidP="00982194">
      <w:pPr>
        <w:rPr>
          <w:rFonts w:hint="default"/>
        </w:rPr>
      </w:pPr>
      <w:r>
        <w:t>有效对象是可能改变资源、行动或协调结果的目标、身份、记忆、承诺、恐惧或共同问题。候选路由不硬依赖 H1，可先登记意义材料、异质表达、代表性争议与补证需求。只有 H1-instance 在资源配置、行动选择或协调结果中唯一预选的判据取得 supported，才进入有效锚点路由；未选结果家族不能事后救援。表达本身不是结构锚点，少数积极表达也不代表群体共享。HV03 不授权强制统一意义。</w:t>
      </w:r>
    </w:p>
    <w:p w14:paraId="3738E122" w14:textId="77777777" w:rsidR="001F4C0C" w:rsidRDefault="00E71F4B" w:rsidP="00982194">
      <w:pPr>
        <w:rPr>
          <w:rFonts w:hint="default"/>
        </w:rPr>
      </w:pPr>
      <w:r>
        <w:t>意义并不只以个人心中的信念发挥作用。称谓、叙事、仪式、承诺和分类可以提供公开可辨的行动形式，使人知道某次表达是在求助、拒绝、订约、悼念还是争议资格。分析应分别回答：当事人在什么语境中理解这一形式；谁有权作出具有制度后果的解释；何种行动或资源变化经由这种解释发生。解释可以合理而其因果作用尚未确定，协调也可以发生而参与者并不共享终极信念。</w:t>
      </w:r>
    </w:p>
    <w:p w14:paraId="1C219EA2" w14:textId="77777777" w:rsidR="001F4C0C" w:rsidRDefault="00E71F4B" w:rsidP="00982194">
      <w:pPr>
        <w:rPr>
          <w:rFonts w:hint="default"/>
        </w:rPr>
      </w:pPr>
      <w:r>
        <w:t>将不同传统的概念译入框架时，应保留它在原实践中所回答的问题、解释权、义务与争议，而非只寻找相似名称。宗教身份、规范来源、法律资格和个人信念有时共用一个译词，却可能执行不同功能。比较可以得到部分可比、局部不能对齐或材料不足，不必把整个传统判为彼此封闭。任务相关的译义损失还要同时考察分析者的任务与受影响者的实践问题：一种分类足以完成行政计数，未必足以说明谁能取水、继承、发声或拒绝。</w:t>
      </w:r>
    </w:p>
    <w:p w14:paraId="50CF790E" w14:textId="77777777" w:rsidR="001F4C0C" w:rsidRDefault="00E71F4B">
      <w:pPr>
        <w:pStyle w:val="31"/>
      </w:pPr>
      <w:r>
        <w:lastRenderedPageBreak/>
        <w:t>7.3.4　HV04 生成节点</w:t>
      </w:r>
    </w:p>
    <w:p w14:paraId="4263DD83" w14:textId="77777777" w:rsidR="001F4C0C" w:rsidRDefault="00E71F4B" w:rsidP="00982194">
      <w:pPr>
        <w:rPr>
          <w:rFonts w:hint="default"/>
        </w:rPr>
      </w:pPr>
      <w:r>
        <w:t>生成节点必须拆成 GC、GS 与 GE 三个独立合同，分别记录条件、主体与事件所在的九轴尺度。类型分流路由不硬依赖 HV03，也不因强类型字段齐全就宣称因果生成；只有机制路由另有符合资格的 G2-instance，才登记指定通道内的候选生成机制。可观察信号包括条件变化、主体能力和实际行动、事件前后状态转移，以及无主体涌现的局部—总体桥接。科技、危机和资源窗口只能作为 GC 候选，不能获得意图；生成事件与生成主体也不能互相替代。</w:t>
      </w:r>
    </w:p>
    <w:p w14:paraId="0C35B2C0" w14:textId="77777777" w:rsidR="001F4C0C" w:rsidRDefault="00E71F4B">
      <w:pPr>
        <w:pStyle w:val="31"/>
      </w:pPr>
      <w:r>
        <w:t>7.3.5　HV05 行动承接层</w:t>
      </w:r>
    </w:p>
    <w:p w14:paraId="03172028" w14:textId="77777777" w:rsidR="001F4C0C" w:rsidRDefault="00E71F4B" w:rsidP="00982194">
      <w:pPr>
        <w:rPr>
          <w:rFonts w:hint="default"/>
        </w:rPr>
      </w:pPr>
      <w:r>
        <w:t>有效对象是实际执行、传导、维护、记录、照护或修复的人、岗位、程序、设施或制度。基础分型不硬依赖 HV04；须依 H2 分开观察任务日志、资源容量、成本、停止权、替代安排，以及决策、授权、监督、受益与补救依据。载体功能效应另需 G2-instance，载体型跨期再生产另需覆盖后续结果与窗口的 G2-instance、跨轮维护/补给/替换及实际接续证据；历史增量型再生产另追加 G3-instance。历史载体留痕是独立路由：只有 H5-instance 对唯一预选且家族—子型一致的具体载体原子引用和持久判据取得 supported，才登记指定载体与窗口内的持久留痕，并把它作为候选历史变量提交 G3-instance；H5-instance 本身不证明未来路径效应。设施与程序不因执行成为责任主体；组织责任另据其制度资格判断，承接能力也不产生无限承接义务。</w:t>
      </w:r>
    </w:p>
    <w:p w14:paraId="29395F0C" w14:textId="77777777" w:rsidR="001F4C0C" w:rsidRDefault="00E71F4B" w:rsidP="00982194">
      <w:pPr>
        <w:rPr>
          <w:rFonts w:hint="default"/>
        </w:rPr>
      </w:pPr>
      <w:r>
        <w:t>照护承接须区分执行事务与识别需要、排程、提醒、查验、待命等管理劳动。只有本次目标涉及这些负担，才追加相应记录；他人完成一项事务可以是真实帮助，仍不能据此断言全部管理已经接续。替代者的资源、支持与拒绝条件也需进入相同评价。高负担可能来自共同稀缺，不能单凭负担推定恶意征用；已有职责的范围、期限、接续责任和受害者安全应分别论证。</w:t>
      </w:r>
    </w:p>
    <w:p w14:paraId="190011E7" w14:textId="77777777" w:rsidR="001F4C0C" w:rsidRDefault="00E71F4B">
      <w:pPr>
        <w:pStyle w:val="31"/>
      </w:pPr>
      <w:r>
        <w:t>7.3.6　HV06 动力—承接链</w:t>
      </w:r>
    </w:p>
    <w:p w14:paraId="32BB7A6C" w14:textId="77777777" w:rsidR="001F4C0C" w:rsidRDefault="00E71F4B" w:rsidP="00982194">
      <w:pPr>
        <w:rPr>
          <w:rFonts w:hint="default"/>
        </w:rPr>
      </w:pPr>
      <w:r>
        <w:t>有效对象是把指向与生成转成持续行动的可追踪链条。局部链段可先独立登记；完整候选链路由才同时要求 HV03、HV04、HV05 的接口记录在同一对象、尺度、窗口与量的映射中逐段连接；有效通道路由再追加符合资格的 G2-instance。每一段都要记录输入、输出、时延、损耗、中断点、资源与成本，不允许用“有动力”填补承接缺口。单次贯通不证明跨期再生产；跨期历史增量须另经 G3-instance，历史载体只由 H5-instance 提交候选。</w:t>
      </w:r>
    </w:p>
    <w:p w14:paraId="5D546137" w14:textId="77777777" w:rsidR="001F4C0C" w:rsidRDefault="00E71F4B" w:rsidP="00982194">
      <w:pPr>
        <w:rPr>
          <w:rFonts w:hint="default"/>
        </w:rPr>
      </w:pPr>
      <w:r>
        <w:t>逐段有作用仍不足以证明整链有作用。完整链判断须保留同案对应、共同支持范围、联合响应、时序、容量与终端结果；分别取得的边均值不能直接相乘。两条正向平均作用而整链作用为零的形式反例见§11.6。这一限制针对无条件拼接，不撤销合格设计已经支持的限定总效应。</w:t>
      </w:r>
    </w:p>
    <w:p w14:paraId="09226EF9" w14:textId="77777777" w:rsidR="001F4C0C" w:rsidRDefault="00E71F4B">
      <w:pPr>
        <w:pStyle w:val="31"/>
      </w:pPr>
      <w:r>
        <w:t>7.3.7　HV07 反馈写回</w:t>
      </w:r>
    </w:p>
    <w:p w14:paraId="090800D4" w14:textId="77777777" w:rsidR="001F4C0C" w:rsidRDefault="00E71F4B" w:rsidP="00982194">
      <w:pPr>
        <w:rPr>
          <w:rFonts w:hint="default"/>
        </w:rPr>
      </w:pPr>
      <w:r>
        <w:t>有效对象是能够改变后续制度状态或转移的返回通道。基础写回分类依 D2 与 H3，不硬依赖 HV05；提交与受理凭证、字段前后版本、实际执行、生效与持续时间必须分别观察。只有信号到达、只有受理、只有表态或只有字段改动而未执行，都不能称为有效写回。因果反馈路由另需 G2-instance；载体型学习路由另需可保留更新、重复调用、预定任务比较及相应因果证据；历史增量型学习才追加 G3-instance。一次写回不等于学习。</w:t>
      </w:r>
    </w:p>
    <w:p w14:paraId="13148B9A" w14:textId="77777777" w:rsidR="001F4C0C" w:rsidRDefault="00E71F4B" w:rsidP="00982194">
      <w:pPr>
        <w:rPr>
          <w:rFonts w:hint="default"/>
        </w:rPr>
      </w:pPr>
      <w:r>
        <w:lastRenderedPageBreak/>
        <w:t>复核质量也不以改判次数定义。有理由维持原决定可以完成相应程序责任，并可能改善解释、记录或后续处置；这些变化应按实际对象记录。若没有目标状态变化，就不将其登记为该目标的有效写回，但不因此否认听取和公正程序的价值。错误改判同样可能构成写回而不构成纠错。</w:t>
      </w:r>
    </w:p>
    <w:p w14:paraId="163C4A78" w14:textId="77777777" w:rsidR="001F4C0C" w:rsidRDefault="00E71F4B">
      <w:pPr>
        <w:pStyle w:val="31"/>
      </w:pPr>
      <w:r>
        <w:t>7.3.8　HV08 条件势场</w:t>
      </w:r>
    </w:p>
    <w:p w14:paraId="2201A7ED" w14:textId="77777777" w:rsidR="001F4C0C" w:rsidRDefault="00E71F4B" w:rsidP="00982194">
      <w:pPr>
        <w:rPr>
          <w:rFonts w:hint="default"/>
        </w:rPr>
      </w:pPr>
      <w:r>
        <w:t>有效对象是经可检验通道改变行动概率、表达安全或证据分布的条件集合。基础条件清单只受观察位置与证据纪律约束，不硬要求 H4；它只能登记候选条件、异质位置、盲区和补证需求。位置或中介效应路由须有 H4-instance 在证据覆盖、表达安全或对象行为中唯一预选的判据取得 supported；反身响应路由还须通过 E3，证明观测、命名、评分或发布经实际通道到达对象。持续反身响应还须核对响应进入当前载体、跨窗保留及持续作用，不能由一次响应外推；额外历史残差另检 G3。条件势场不是有意志的主体，不会“想要”“选择”或“惩罚”，也不能用“权力”或“平台”标签代替机制。</w:t>
      </w:r>
    </w:p>
    <w:p w14:paraId="3493E9C4" w14:textId="77777777" w:rsidR="001F4C0C" w:rsidRDefault="00E71F4B" w:rsidP="00982194">
      <w:pPr>
        <w:rPr>
          <w:rFonts w:hint="default"/>
        </w:rPr>
      </w:pPr>
      <w:r>
        <w:t>“势场”在这里是条件集合的工作称谓，不预设存在共同单位、守恒量、势函数或可相加的力量。只有给出变量、单位、映射与可失败预测的具体模型，才可进一步使用这些数学结构；名称本身不提供物理机制。</w:t>
      </w:r>
    </w:p>
    <w:p w14:paraId="297BE6A9" w14:textId="77777777" w:rsidR="001F4C0C" w:rsidRDefault="00E71F4B" w:rsidP="00982194">
      <w:pPr>
        <w:rPr>
          <w:rFonts w:hint="default"/>
        </w:rPr>
      </w:pPr>
      <w:r>
        <w:t>权力的作用不止是遮蔽已有事实或压制已有意愿。资格划分、考试与档案、任务训练、空间安排和奖惩，可以改变哪些选项实际可行、哪些能力得到承认、什么行为被当作正常，以及行动者如何理解自己。这里必须逐段追踪类别提出、机构采用、资源或机会配置、当事人回应与后续反馈；类别存在不证明已经被执行，被执行也不证明每个人接受了它。</w:t>
      </w:r>
    </w:p>
    <w:p w14:paraId="114CAECC" w14:textId="77777777" w:rsidR="001F4C0C" w:rsidRDefault="00E71F4B" w:rsidP="00982194">
      <w:pPr>
        <w:rPr>
          <w:rFonts w:hint="default"/>
        </w:rPr>
      </w:pPr>
      <w:r>
        <w:t>同一人可以接受、策略性使用、隐瞒、重释或拒绝某种身份。研究者不得从公开服从直接倒推出认同，也不得把一切分类都预先判为虚假或有害。能力、沟通、法律效力、正当性信念和规范正当分别取证。制度可能提供服务与可申诉身份，也可能制造排除；应比较具体通道、替代做法与不同位置的后果。以上是 H4 与相关接口的候选机制问题，不能代替其经验支持条件。</w:t>
      </w:r>
    </w:p>
    <w:p w14:paraId="45DA93F0" w14:textId="77777777" w:rsidR="001F4C0C" w:rsidRDefault="00E71F4B">
      <w:pPr>
        <w:pStyle w:val="31"/>
      </w:pPr>
      <w:r>
        <w:t>7.3.9　HV09 结构负荷</w:t>
      </w:r>
    </w:p>
    <w:p w14:paraId="6D6A3121" w14:textId="77777777" w:rsidR="001F4C0C" w:rsidRDefault="00E71F4B" w:rsidP="00982194">
      <w:pPr>
        <w:rPr>
          <w:rFonts w:hint="default"/>
        </w:rPr>
      </w:pPr>
      <w:r>
        <w:t>有效对象是给定窗口内任务与协调要求相对容量和恢复余量的关系。瞬时任务—容量路由不硬要求 G2、CM-LOAD、HV05 或 HV06，只在同一窗口、位置与类型映射中登记余量、积压、局部缺口与恢复状态。过载机制路由才同时要求 CM-LOAD 和符合资格的 G2-instance；载体型累积损伤或迟恢复依§4.5追加当前损伤/容量状态、形成过程与跨窗比较；当前表示之外的历史增量路线再追加 G3-instance。须观察任务量、积压、时延、错误、人员资源、隐性劳动、退出和恢复曲线，并保留平均值遮蔽的局部过载。这里的负荷是任务—容量合同，不把“熵”普遍化为社会、心理和制度的同一个可加总实体。</w:t>
      </w:r>
    </w:p>
    <w:p w14:paraId="1DEBC21D" w14:textId="77777777" w:rsidR="001F4C0C" w:rsidRDefault="00E71F4B" w:rsidP="00982194">
      <w:pPr>
        <w:rPr>
          <w:rFonts w:hint="default"/>
        </w:rPr>
      </w:pPr>
      <w:r>
        <w:t>任务时长、同时活动、待命、认知管理、睡眠损失和未来机会具有不同单位及重叠关系。负担比较须说明哪些可以相加、哪些会重复计数；均值不能分派为每位承担者的实际负荷。一个位置的减负还可能转移到其他家庭、岗位或未来时段，应只对本次所问的净范围作结论。</w:t>
      </w:r>
    </w:p>
    <w:p w14:paraId="7882A793" w14:textId="77777777" w:rsidR="001F4C0C" w:rsidRDefault="00E71F4B">
      <w:pPr>
        <w:pStyle w:val="31"/>
      </w:pPr>
      <w:r>
        <w:lastRenderedPageBreak/>
        <w:t>7.3.10　HV10 演化相位</w:t>
      </w:r>
    </w:p>
    <w:p w14:paraId="4763B8D3" w14:textId="77777777" w:rsidR="001F4C0C" w:rsidRDefault="00E71F4B" w:rsidP="00982194">
      <w:pPr>
        <w:rPr>
          <w:rFonts w:hint="default"/>
        </w:rPr>
      </w:pPr>
      <w:r>
        <w:t>S0—S6 与 X0 只适用于正在形成或运作的人类意向性集体；意义、生成、承接与制度化是需要检查的组成面向，不要求它们在进入描述前全部成熟。没有意向性证据的种群、技术系统或仅因相似性划出的类别，不直接取得这组原型的资格。HV03、HV04、HV05 与 HV07 的组件接口是所有路由共同的检查输入；这里依赖的是四类可审计评估记录，不是四组件已经经验成立，记录允许为 missing、not_applicable 或 unsupported。基础路由据此只判断适用、不适用或组件缺失。S0—S6 的原型描述直接按§8.2—8.3核验入口、观察、反例和证伪材料，不要求先观察到第二个运转区间。只有进一步主张符合 CM-PHASE 的相位模式及其转移，才检查该机制所需的多个区间与阈值；因果相位转移另需 G2-instance，当前载体维持的相位持续或迟恢复另依§4.5取证，历史增量型迟滞或路径差异另需 G3-instance。相位允许跳阶、并行、混合、回退、分裂、合并、休眠、吞并与功能转移；X0 是转换路径，不是“更低”阶段。相位命名不授权推进、淘汰或道德分级。</w:t>
      </w:r>
    </w:p>
    <w:p w14:paraId="57B64B65" w14:textId="77777777" w:rsidR="001F4C0C" w:rsidRDefault="00E71F4B">
      <w:pPr>
        <w:pStyle w:val="31"/>
      </w:pPr>
      <w:r>
        <w:t>7.3.11　HV11 开放性承担行动</w:t>
      </w:r>
    </w:p>
    <w:p w14:paraId="07774C3E" w14:textId="77777777" w:rsidR="001F4C0C" w:rsidRDefault="00E71F4B" w:rsidP="00982194">
      <w:pPr>
        <w:rPr>
          <w:rFonts w:hint="default"/>
        </w:rPr>
      </w:pPr>
      <w:r>
        <w:t>有效对象是需要分别审查行动、成本、方向、自愿性、拒绝条件与后果的人类承担安排。HV11 不硬依赖 HV05：R0 可先登记行动事实、成本、方向、强制风险与停止权缺口；R1 的有限自愿承担描述要求行动及成本有据，方向明确，自愿性、真实拒绝、退出或协商条件分别得到支持，并检查依赖、恐惧、利益和表演等竞争解释。结果须按实际记为实现、未实现、有害或未知，结构成功不作为 R1 的准入条件。R2 的结构后果因果判断另需 G2-instance 与相应因果证据；因果效应不回填自愿性，R1 也不预先保证 R2。HV11 受 H6 与 N4 约束，不自行授权任何保护措施；不得诊断人格或爱，也不得把个体承担升格为群体义务。</w:t>
      </w:r>
    </w:p>
    <w:p w14:paraId="06B4A53E" w14:textId="77777777" w:rsidR="001F4C0C" w:rsidRDefault="00E71F4B" w:rsidP="00982194">
      <w:pPr>
        <w:rPr>
          <w:rFonts w:hint="default"/>
        </w:rPr>
      </w:pPr>
      <w:r>
        <w:t>开放性承担行动是用于审查特定行动及承担安排的有限类别，不是爱的定义、检测器或人格等级。轻松相伴、能力受限者的关切、未成功的创造、私人哀悼或没有产生新结构的拒绝，不因缺少高成本和可检测结构后果而失去经验与价值。反过来，高成本、持久付出和善意自述也不自动证明自由同意、公平分配或正当义务。材料不足时降低外部命名强度，不取消当事人的听取、保护与拒绝资格。</w:t>
      </w:r>
    </w:p>
    <w:p w14:paraId="5B33F046" w14:textId="77777777" w:rsidR="001F4C0C" w:rsidRDefault="00E71F4B">
      <w:pPr>
        <w:pStyle w:val="21"/>
      </w:pPr>
      <w:r>
        <w:t>7.4　升格、证据与行动上限</w:t>
      </w:r>
    </w:p>
    <w:p w14:paraId="72958278" w14:textId="77777777" w:rsidR="001F4C0C" w:rsidRDefault="00E71F4B" w:rsidP="00982194">
      <w:pPr>
        <w:rPr>
          <w:rFonts w:hint="default"/>
        </w:rPr>
      </w:pPr>
      <w:r>
        <w:t>人类变量发生尺度迁移时，必须逐轴比较 SP0 与 SP1，说明保持项、改变项、丢失项、低可见位置和局部排除区。以下升格一律禁止：个体经验直接代表群体状态，局部机制直接代表总体，成员承担直接变成群体义务，载体功能直接变成责任，行为直接变成来源或机制，阶段或负荷直接变成道德等级。</w:t>
      </w:r>
    </w:p>
    <w:p w14:paraId="6CBB3C03" w14:textId="77777777" w:rsidR="001F4C0C" w:rsidRDefault="00E71F4B" w:rsidP="00982194">
      <w:pPr>
        <w:rPr>
          <w:rFonts w:hint="default"/>
        </w:rPr>
      </w:pPr>
      <w:r>
        <w:t>所有变量都保留反例、申诉和回滚接口，并在各自 appeal 与 rollback 字段引用共同的 appeal_and_rollback_rule。申诉通道必须安全可达并具备反报复保护；按风险与场景，应提供匿名、代理、低暴露或延迟提交等方式，使低权力位置、被评价者、承接者、被排除者、异见者和无法公开表达者能够提交反证。申诉还必须触发与原判断或决策链独立的复核，不能由原决策者自行确认后关闭。变量只能生成这些程序需求，不能直接建立或实施通道。</w:t>
      </w:r>
    </w:p>
    <w:p w14:paraId="65FA3A32" w14:textId="77777777" w:rsidR="001F4C0C" w:rsidRDefault="00E71F4B" w:rsidP="00982194">
      <w:pPr>
        <w:rPr>
          <w:rFonts w:hint="default"/>
        </w:rPr>
      </w:pPr>
      <w:r>
        <w:lastRenderedPageBreak/>
        <w:t>获准回滚后，回滚必须实际改变或恢复对象、记录、规则、资源、任务、权利或下游判断状态，明确执行责任人和完成时限，并保留版本轨迹与完成验证；发布说明、接受申诉或承诺以后改进都不算完成回滚。判断等级不能超过证据覆盖，行动等级不能超过 J 轴授权；H1、H4、H5 即使获得实例支持，也只增加描述或解释强度，不自动生成规范结论。任何保护、减伤、修复、归责、资源重配或正式处置，仍须另过 C12、运行时显式 N 前提、J 授权与 O1-O4 程序。</w:t>
      </w:r>
    </w:p>
    <w:p w14:paraId="4B977AC9" w14:textId="77777777" w:rsidR="001F4C0C" w:rsidRDefault="00E71F4B">
      <w:pPr>
        <w:pStyle w:val="21"/>
      </w:pPr>
      <w:r>
        <w:t>7.5　行动者—圈层互构接口</w:t>
      </w:r>
    </w:p>
    <w:p w14:paraId="0D4E5D12" w14:textId="77777777" w:rsidR="001F4C0C" w:rsidRDefault="00E71F4B" w:rsidP="00982194">
      <w:pPr>
        <w:rPr>
          <w:rFonts w:hint="default"/>
        </w:rPr>
      </w:pPr>
      <w:r>
        <w:t>HV01-HV11 进入多圈层运行时，不把“人”当作圈层的被动组件，也不把圈层当作人格的外壳。每个行动者保留慢、中、快状态和多重角色，每个圈层保留边界、成员、通道与 K。双向作用分别登记：圈层如何通过资源、信息、角色、奖惩、声誉、身份与退出条件改变行动者；行动者如何通过劳动、表达、拒绝、结盟、退出、桥接和制度写回改变圈层。</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286"/>
        <w:gridCol w:w="2627"/>
        <w:gridCol w:w="2636"/>
        <w:gridCol w:w="2636"/>
      </w:tblGrid>
      <w:tr w:rsidR="001F4C0C" w14:paraId="246A54F2" w14:textId="77777777">
        <w:trPr>
          <w:tblHeader/>
          <w:jc w:val="center"/>
        </w:trPr>
        <w:tc>
          <w:tcPr>
            <w:tcW w:w="1286" w:type="dxa"/>
            <w:shd w:val="clear" w:color="auto" w:fill="E8EDF1"/>
            <w:vAlign w:val="center"/>
          </w:tcPr>
          <w:p w14:paraId="12552C2C" w14:textId="77777777" w:rsidR="001F4C0C" w:rsidRDefault="00E71F4B">
            <w:pPr>
              <w:pStyle w:val="TableHeader"/>
              <w:jc w:val="center"/>
              <w:rPr>
                <w:rFonts w:hint="default"/>
              </w:rPr>
            </w:pPr>
            <w:r>
              <w:t>接口</w:t>
            </w:r>
          </w:p>
        </w:tc>
        <w:tc>
          <w:tcPr>
            <w:tcW w:w="2627" w:type="dxa"/>
            <w:shd w:val="clear" w:color="auto" w:fill="E8EDF1"/>
            <w:vAlign w:val="center"/>
          </w:tcPr>
          <w:p w14:paraId="688C430A" w14:textId="77777777" w:rsidR="001F4C0C" w:rsidRDefault="00E71F4B">
            <w:pPr>
              <w:pStyle w:val="TableHeader"/>
              <w:jc w:val="center"/>
              <w:rPr>
                <w:rFonts w:hint="default"/>
              </w:rPr>
            </w:pPr>
            <w:r>
              <w:t>个体侧记录</w:t>
            </w:r>
          </w:p>
        </w:tc>
        <w:tc>
          <w:tcPr>
            <w:tcW w:w="2636" w:type="dxa"/>
            <w:shd w:val="clear" w:color="auto" w:fill="E8EDF1"/>
            <w:vAlign w:val="center"/>
          </w:tcPr>
          <w:p w14:paraId="67F4B32B" w14:textId="77777777" w:rsidR="001F4C0C" w:rsidRDefault="00E71F4B">
            <w:pPr>
              <w:pStyle w:val="TableHeader"/>
              <w:jc w:val="center"/>
              <w:rPr>
                <w:rFonts w:hint="default"/>
              </w:rPr>
            </w:pPr>
            <w:r>
              <w:t>圈层侧记录</w:t>
            </w:r>
          </w:p>
        </w:tc>
        <w:tc>
          <w:tcPr>
            <w:tcW w:w="2636" w:type="dxa"/>
            <w:shd w:val="clear" w:color="auto" w:fill="E8EDF1"/>
            <w:vAlign w:val="center"/>
          </w:tcPr>
          <w:p w14:paraId="318A5EF9" w14:textId="77777777" w:rsidR="001F4C0C" w:rsidRDefault="00E71F4B">
            <w:pPr>
              <w:pStyle w:val="TableHeader"/>
              <w:jc w:val="center"/>
              <w:rPr>
                <w:rFonts w:hint="default"/>
              </w:rPr>
            </w:pPr>
            <w:r>
              <w:t>证据上限</w:t>
            </w:r>
          </w:p>
        </w:tc>
      </w:tr>
      <w:tr w:rsidR="001F4C0C" w14:paraId="0F2C4F91" w14:textId="77777777">
        <w:trPr>
          <w:jc w:val="center"/>
        </w:trPr>
        <w:tc>
          <w:tcPr>
            <w:tcW w:w="1286" w:type="dxa"/>
            <w:vAlign w:val="center"/>
          </w:tcPr>
          <w:p w14:paraId="1E497D44" w14:textId="77777777" w:rsidR="001F4C0C" w:rsidRDefault="00E71F4B">
            <w:pPr>
              <w:pStyle w:val="TableBody"/>
              <w:jc w:val="center"/>
              <w:rPr>
                <w:rFonts w:hint="default"/>
              </w:rPr>
            </w:pPr>
            <w:r>
              <w:t>进入与角色</w:t>
            </w:r>
          </w:p>
        </w:tc>
        <w:tc>
          <w:tcPr>
            <w:tcW w:w="2627" w:type="dxa"/>
            <w:vAlign w:val="center"/>
          </w:tcPr>
          <w:p w14:paraId="045759C5" w14:textId="77777777" w:rsidR="001F4C0C" w:rsidRDefault="00E71F4B">
            <w:pPr>
              <w:pStyle w:val="TableBody"/>
              <w:jc w:val="left"/>
              <w:rPr>
                <w:rFonts w:hint="default"/>
              </w:rPr>
            </w:pPr>
            <w:r>
              <w:t>成员依据、认同、冲突、退出能力</w:t>
            </w:r>
          </w:p>
        </w:tc>
        <w:tc>
          <w:tcPr>
            <w:tcW w:w="2636" w:type="dxa"/>
            <w:vAlign w:val="center"/>
          </w:tcPr>
          <w:p w14:paraId="261B99A8" w14:textId="77777777" w:rsidR="001F4C0C" w:rsidRDefault="00E71F4B">
            <w:pPr>
              <w:pStyle w:val="TableBody"/>
              <w:jc w:val="left"/>
              <w:rPr>
                <w:rFonts w:hint="default"/>
              </w:rPr>
            </w:pPr>
            <w:r>
              <w:t>资格、期待、权利、责任</w:t>
            </w:r>
          </w:p>
        </w:tc>
        <w:tc>
          <w:tcPr>
            <w:tcW w:w="2636" w:type="dxa"/>
            <w:vAlign w:val="center"/>
          </w:tcPr>
          <w:p w14:paraId="0BE299A0" w14:textId="77777777" w:rsidR="001F4C0C" w:rsidRDefault="00E71F4B">
            <w:pPr>
              <w:pStyle w:val="TableBody"/>
              <w:jc w:val="left"/>
              <w:rPr>
                <w:rFonts w:hint="default"/>
              </w:rPr>
            </w:pPr>
            <w:r>
              <w:t>成员关系不证明认同</w:t>
            </w:r>
          </w:p>
        </w:tc>
      </w:tr>
      <w:tr w:rsidR="001F4C0C" w14:paraId="3605EC64" w14:textId="77777777">
        <w:trPr>
          <w:jc w:val="center"/>
        </w:trPr>
        <w:tc>
          <w:tcPr>
            <w:tcW w:w="1286" w:type="dxa"/>
            <w:vAlign w:val="center"/>
          </w:tcPr>
          <w:p w14:paraId="31F5293F" w14:textId="77777777" w:rsidR="001F4C0C" w:rsidRDefault="00E71F4B">
            <w:pPr>
              <w:pStyle w:val="TableBody"/>
              <w:jc w:val="center"/>
              <w:rPr>
                <w:rFonts w:hint="default"/>
              </w:rPr>
            </w:pPr>
            <w:r>
              <w:t>资源与负荷</w:t>
            </w:r>
          </w:p>
        </w:tc>
        <w:tc>
          <w:tcPr>
            <w:tcW w:w="2627" w:type="dxa"/>
            <w:vAlign w:val="center"/>
          </w:tcPr>
          <w:p w14:paraId="253C18E0" w14:textId="77777777" w:rsidR="001F4C0C" w:rsidRDefault="00E71F4B">
            <w:pPr>
              <w:pStyle w:val="TableBody"/>
              <w:jc w:val="left"/>
              <w:rPr>
                <w:rFonts w:hint="default"/>
              </w:rPr>
            </w:pPr>
            <w:r>
              <w:t>身体、时间、资金、照护和能力</w:t>
            </w:r>
          </w:p>
        </w:tc>
        <w:tc>
          <w:tcPr>
            <w:tcW w:w="2636" w:type="dxa"/>
            <w:vAlign w:val="center"/>
          </w:tcPr>
          <w:p w14:paraId="0D930BB1" w14:textId="77777777" w:rsidR="001F4C0C" w:rsidRDefault="00E71F4B">
            <w:pPr>
              <w:pStyle w:val="TableBody"/>
              <w:jc w:val="left"/>
              <w:rPr>
                <w:rFonts w:hint="default"/>
              </w:rPr>
            </w:pPr>
            <w:r>
              <w:t>分配、容量、外部化和恢复</w:t>
            </w:r>
          </w:p>
        </w:tc>
        <w:tc>
          <w:tcPr>
            <w:tcW w:w="2636" w:type="dxa"/>
            <w:vAlign w:val="center"/>
          </w:tcPr>
          <w:p w14:paraId="5D342F42" w14:textId="77777777" w:rsidR="001F4C0C" w:rsidRDefault="00E71F4B">
            <w:pPr>
              <w:pStyle w:val="TableBody"/>
              <w:jc w:val="left"/>
              <w:rPr>
                <w:rFonts w:hint="default"/>
              </w:rPr>
            </w:pPr>
            <w:r>
              <w:t>共同压力不证明同一反应</w:t>
            </w:r>
          </w:p>
        </w:tc>
      </w:tr>
      <w:tr w:rsidR="001F4C0C" w14:paraId="3825F010" w14:textId="77777777">
        <w:trPr>
          <w:jc w:val="center"/>
        </w:trPr>
        <w:tc>
          <w:tcPr>
            <w:tcW w:w="1286" w:type="dxa"/>
            <w:vAlign w:val="center"/>
          </w:tcPr>
          <w:p w14:paraId="1C4A8402" w14:textId="77777777" w:rsidR="001F4C0C" w:rsidRDefault="00E71F4B">
            <w:pPr>
              <w:pStyle w:val="TableBody"/>
              <w:jc w:val="center"/>
              <w:rPr>
                <w:rFonts w:hint="default"/>
              </w:rPr>
            </w:pPr>
            <w:r>
              <w:t>意义与身份</w:t>
            </w:r>
          </w:p>
        </w:tc>
        <w:tc>
          <w:tcPr>
            <w:tcW w:w="2627" w:type="dxa"/>
            <w:vAlign w:val="center"/>
          </w:tcPr>
          <w:p w14:paraId="71B705BC" w14:textId="77777777" w:rsidR="001F4C0C" w:rsidRDefault="00E71F4B">
            <w:pPr>
              <w:pStyle w:val="TableBody"/>
              <w:jc w:val="left"/>
              <w:rPr>
                <w:rFonts w:hint="default"/>
              </w:rPr>
            </w:pPr>
            <w:r>
              <w:t>感受、解释、承诺、羞耻与希望</w:t>
            </w:r>
          </w:p>
        </w:tc>
        <w:tc>
          <w:tcPr>
            <w:tcW w:w="2636" w:type="dxa"/>
            <w:vAlign w:val="center"/>
          </w:tcPr>
          <w:p w14:paraId="1563E24E" w14:textId="77777777" w:rsidR="001F4C0C" w:rsidRDefault="00E71F4B">
            <w:pPr>
              <w:pStyle w:val="TableBody"/>
              <w:jc w:val="left"/>
              <w:rPr>
                <w:rFonts w:hint="default"/>
              </w:rPr>
            </w:pPr>
            <w:r>
              <w:t>共同叙事、合法性、记忆和边界</w:t>
            </w:r>
          </w:p>
        </w:tc>
        <w:tc>
          <w:tcPr>
            <w:tcW w:w="2636" w:type="dxa"/>
            <w:vAlign w:val="center"/>
          </w:tcPr>
          <w:p w14:paraId="33ED781E" w14:textId="77777777" w:rsidR="001F4C0C" w:rsidRDefault="00E71F4B">
            <w:pPr>
              <w:pStyle w:val="TableBody"/>
              <w:jc w:val="left"/>
              <w:rPr>
                <w:rFonts w:hint="default"/>
              </w:rPr>
            </w:pPr>
            <w:r>
              <w:t>公开叙事不代表全部成员</w:t>
            </w:r>
          </w:p>
        </w:tc>
      </w:tr>
      <w:tr w:rsidR="001F4C0C" w14:paraId="472445D2" w14:textId="77777777">
        <w:trPr>
          <w:jc w:val="center"/>
        </w:trPr>
        <w:tc>
          <w:tcPr>
            <w:tcW w:w="1286" w:type="dxa"/>
            <w:vAlign w:val="center"/>
          </w:tcPr>
          <w:p w14:paraId="22777580" w14:textId="77777777" w:rsidR="001F4C0C" w:rsidRDefault="00E71F4B">
            <w:pPr>
              <w:pStyle w:val="TableBody"/>
              <w:jc w:val="center"/>
              <w:rPr>
                <w:rFonts w:hint="default"/>
              </w:rPr>
            </w:pPr>
            <w:r>
              <w:t>反馈与写回</w:t>
            </w:r>
          </w:p>
        </w:tc>
        <w:tc>
          <w:tcPr>
            <w:tcW w:w="2627" w:type="dxa"/>
            <w:vAlign w:val="center"/>
          </w:tcPr>
          <w:p w14:paraId="5BE36140" w14:textId="77777777" w:rsidR="001F4C0C" w:rsidRDefault="00E71F4B">
            <w:pPr>
              <w:pStyle w:val="TableBody"/>
              <w:jc w:val="left"/>
              <w:rPr>
                <w:rFonts w:hint="default"/>
              </w:rPr>
            </w:pPr>
            <w:r>
              <w:t>行动、申诉、拒绝与退出</w:t>
            </w:r>
          </w:p>
        </w:tc>
        <w:tc>
          <w:tcPr>
            <w:tcW w:w="2636" w:type="dxa"/>
            <w:vAlign w:val="center"/>
          </w:tcPr>
          <w:p w14:paraId="3D16C578" w14:textId="77777777" w:rsidR="001F4C0C" w:rsidRDefault="00E71F4B">
            <w:pPr>
              <w:pStyle w:val="TableBody"/>
              <w:jc w:val="left"/>
              <w:rPr>
                <w:rFonts w:hint="default"/>
              </w:rPr>
            </w:pPr>
            <w:r>
              <w:t>记录、规则、角色和资源是否实际改变</w:t>
            </w:r>
          </w:p>
        </w:tc>
        <w:tc>
          <w:tcPr>
            <w:tcW w:w="2636" w:type="dxa"/>
            <w:vAlign w:val="center"/>
          </w:tcPr>
          <w:p w14:paraId="2DA251AE" w14:textId="77777777" w:rsidR="001F4C0C" w:rsidRDefault="00E71F4B">
            <w:pPr>
              <w:pStyle w:val="TableBody"/>
              <w:jc w:val="left"/>
              <w:rPr>
                <w:rFonts w:hint="default"/>
              </w:rPr>
            </w:pPr>
            <w:r>
              <w:t>被接收不等于有效写回</w:t>
            </w:r>
          </w:p>
        </w:tc>
      </w:tr>
    </w:tbl>
    <w:p w14:paraId="55975950" w14:textId="77777777" w:rsidR="001F4C0C" w:rsidRDefault="001F4C0C">
      <w:pPr>
        <w:spacing w:after="60" w:line="40" w:lineRule="exact"/>
        <w:ind w:firstLine="0"/>
        <w:rPr>
          <w:rFonts w:hint="default"/>
        </w:rPr>
      </w:pPr>
    </w:p>
    <w:p w14:paraId="2A4A2B9A" w14:textId="77777777" w:rsidR="001F4C0C" w:rsidRDefault="00E71F4B" w:rsidP="00982194">
      <w:pPr>
        <w:rPr>
          <w:rFonts w:hint="default"/>
        </w:rPr>
      </w:pPr>
      <w:r>
        <w:t>人格假设只能作为行动者慢变量候选，S0-S6 只能作为人类意向性集体的状态原型。二者不得互相套用：不能把个人标为“低阶段”，也不能用某成员的人格推定圈层状态。只有通过明确的聚合、代表、传播或制度机制，个体材料才能进入圈层判断。</w:t>
      </w:r>
    </w:p>
    <w:p w14:paraId="7A778F1B" w14:textId="77777777" w:rsidR="001F4C0C" w:rsidRDefault="00E71F4B">
      <w:pPr>
        <w:pStyle w:val="21"/>
      </w:pPr>
      <w:r>
        <w:t>7.6　实践、制度再生产与变迁</w:t>
      </w:r>
    </w:p>
    <w:p w14:paraId="57B9E8AE" w14:textId="77777777" w:rsidR="001F4C0C" w:rsidRDefault="00E71F4B" w:rsidP="00982194">
      <w:pPr>
        <w:rPr>
          <w:rFonts w:hint="default"/>
        </w:rPr>
      </w:pPr>
      <w:r>
        <w:t>人类结构并非只在正式改革时变化，也并非只有字段被修改才被维持。行动者不断解释和调用规则、分配资源、处理例外、传授技能与确认资格；这些实践可能再生产既有关系，也可能逐步改变实际运行。须区分成文规则、公开宣称、日常工作规则和实际后果：文件未改而做法改变，或文件已改而做法延续，都是需要独立记录的可能性。正式写回仍按 H3 判定，日常制度化与习惯形成则不能仅凭名称等同于一次写回。</w:t>
      </w:r>
    </w:p>
    <w:p w14:paraId="12204E61" w14:textId="77777777" w:rsidR="001F4C0C" w:rsidRDefault="00E71F4B" w:rsidP="00982194">
      <w:pPr>
        <w:rPr>
          <w:rFonts w:hint="default"/>
        </w:rPr>
      </w:pPr>
      <w:r>
        <w:t>分析一轮变迁时，先分别重建此前已存在的规则、资源和关系，行动者在这些条件下的项目与可选集合，随后发生的互动，以及后来被保留、重组或中断的安排。后一轮可以继承前一轮结果，</w:t>
      </w:r>
      <w:r>
        <w:lastRenderedPageBreak/>
        <w:t>但不能把后来的成功倒填为原有条件，也不能从先后顺序直接认定因果。实践中的熟练知识未必能被当事人完整说出，反思和创新也受时间、资源、权力与他人回应限制。</w:t>
      </w:r>
    </w:p>
    <w:p w14:paraId="7C6B99AE" w14:textId="77777777" w:rsidR="001F4C0C" w:rsidRDefault="00E71F4B" w:rsidP="00982194">
      <w:pPr>
        <w:rPr>
          <w:rFonts w:hint="default"/>
        </w:rPr>
      </w:pPr>
      <w:r>
        <w:t>生成与再生产允许多种机制竞争。服从可以来自认可、依赖、惩罚风险或惯例；相似组织形式可以来自技术效果、强制要求、职业训练或对榜样的模仿。每种解释须指出能够区别它与竞争解释的过程材料及失败条件。个人行动不因受条件约束而消失，结构性解释也不自动免除具备知情与真实选择能力者的责任。</w:t>
      </w:r>
    </w:p>
    <w:p w14:paraId="46F39C20" w14:textId="77777777" w:rsidR="001F4C0C" w:rsidRDefault="00E71F4B">
      <w:pPr>
        <w:pStyle w:val="1"/>
      </w:pPr>
      <w:bookmarkStart w:id="7" w:name="part_8"/>
      <w:r>
        <w:lastRenderedPageBreak/>
        <w:t>第八部分　人类状态原型</w:t>
      </w:r>
      <w:bookmarkEnd w:id="7"/>
    </w:p>
    <w:p w14:paraId="0AB95178" w14:textId="77777777" w:rsidR="001F4C0C" w:rsidRDefault="00E71F4B">
      <w:pPr>
        <w:pStyle w:val="21"/>
      </w:pPr>
      <w:r>
        <w:t>8.1　本部分解释什么</w:t>
      </w:r>
    </w:p>
    <w:p w14:paraId="027713E8" w14:textId="77777777" w:rsidR="001F4C0C" w:rsidRDefault="00E71F4B" w:rsidP="00982194">
      <w:pPr>
        <w:spacing w:after="60"/>
        <w:rPr>
          <w:rFonts w:hint="default"/>
        </w:rPr>
      </w:pPr>
      <w:r>
        <w:t>S0—S6 只适用于人类有意图集体：人们围绕可表达的共同问题、承诺、目标或意义安排形成，并通过角色、资源、规则、关系和反馈持续运作的团队、组织、机构、运动、共同体或治理安排。它们不是普适定律，不能直接套到个体人格、纯物理系统、物种演化或宇宙整体。即使在适用域内，S0—S6 也不是成熟度阶梯，不是历史必经序列，更不是价值排名。</w:t>
      </w:r>
    </w:p>
    <w:p w14:paraId="2D435E4F" w14:textId="77777777" w:rsidR="001F4C0C" w:rsidRDefault="00E71F4B" w:rsidP="00982194">
      <w:pPr>
        <w:spacing w:after="60"/>
        <w:rPr>
          <w:rFonts w:hint="default"/>
        </w:rPr>
      </w:pPr>
      <w:r>
        <w:t>编号只用于区分原型和方便检索。它允许我们问：“这个对象、这个子系统、这个时间窗，现在主要呈现什么结构构型？”它不允许我们说：“编号更大，所以人更好、制度更正当、文明更先进。”一个大型集体可以中心为 S5、边缘为 S3、技术单元为 S6、代际承接仍为 S1；同一功能也可以同时呈现两种原型。遇到这种情况，应登记 parallel 或 mixed，而不是把复杂性压成一个“整体阶段”。</w:t>
      </w:r>
    </w:p>
    <w:p w14:paraId="0C85CAEE" w14:textId="77777777" w:rsidR="001F4C0C" w:rsidRDefault="00E71F4B" w:rsidP="00982194">
      <w:pPr>
        <w:spacing w:after="60"/>
        <w:rPr>
          <w:rFonts w:hint="default"/>
        </w:rPr>
      </w:pPr>
      <w:r>
        <w:t>状态原型只产生描述性、可撤回的分类。它不产生行动授权。任何现实干预都必须另行给出规范前提，通过 C12，比较包括不行动在内的方案，取得覆盖具体主体、对象、动作、地域和期限的 J 原子授权，并接受 O 程序、申诉与回滚。状态标签不能替这些门作证。</w:t>
      </w:r>
    </w:p>
    <w:p w14:paraId="03C6C8DB" w14:textId="77777777" w:rsidR="001F4C0C" w:rsidRDefault="00E71F4B">
      <w:pPr>
        <w:pStyle w:val="21"/>
      </w:pPr>
      <w:r>
        <w:t>8.2　状态判断的最小合同</w:t>
      </w:r>
    </w:p>
    <w:p w14:paraId="7C143C77" w14:textId="77777777" w:rsidR="001F4C0C" w:rsidRDefault="00E71F4B" w:rsidP="00982194">
      <w:pPr>
        <w:spacing w:after="60"/>
        <w:rPr>
          <w:rFonts w:hint="default"/>
        </w:rPr>
      </w:pPr>
      <w:r>
        <w:t>每次判断都先冻结对象 object_id、同一性判据 K、九轴尺度剖面 SP=&lt;A,X,T,O,C,R,I,N,J&gt;、时间窗和子系统范围，然后分别记录入口条件、退出条件、可观察量、反例、证伪结果与缺失。分类模式只有四种：single_dominant、mixed、parallel、unknown。这里冻结的是本次分析用来追踪对象的判据，不要求被观察的成员构成、实际边界、角色、承诺或自我认同已经稳定。若需要改变K的定义，应另建有版本的记录，保留原判据、材料和判断，并重新核对对象同一性；核对未完成前，不将不同K下的记录直接接成同一对象的跨窗路径。</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837"/>
        <w:gridCol w:w="3674"/>
        <w:gridCol w:w="3674"/>
      </w:tblGrid>
      <w:tr w:rsidR="001F4C0C" w14:paraId="5DF9000F" w14:textId="77777777">
        <w:trPr>
          <w:tblHeader/>
          <w:jc w:val="center"/>
        </w:trPr>
        <w:tc>
          <w:tcPr>
            <w:tcW w:w="1837" w:type="dxa"/>
            <w:shd w:val="clear" w:color="auto" w:fill="E8EDF1"/>
            <w:vAlign w:val="center"/>
          </w:tcPr>
          <w:p w14:paraId="2F60A94D" w14:textId="77777777" w:rsidR="001F4C0C" w:rsidRDefault="00E71F4B">
            <w:pPr>
              <w:pStyle w:val="TableHeader"/>
              <w:jc w:val="center"/>
              <w:rPr>
                <w:rFonts w:hint="default"/>
              </w:rPr>
            </w:pPr>
            <w:r>
              <w:t>字段</w:t>
            </w:r>
          </w:p>
        </w:tc>
        <w:tc>
          <w:tcPr>
            <w:tcW w:w="3674" w:type="dxa"/>
            <w:shd w:val="clear" w:color="auto" w:fill="E8EDF1"/>
            <w:vAlign w:val="center"/>
          </w:tcPr>
          <w:p w14:paraId="2A4BC36B" w14:textId="77777777" w:rsidR="001F4C0C" w:rsidRDefault="00E71F4B">
            <w:pPr>
              <w:pStyle w:val="TableHeader"/>
              <w:jc w:val="center"/>
              <w:rPr>
                <w:rFonts w:hint="default"/>
              </w:rPr>
            </w:pPr>
            <w:r>
              <w:t>必须回答的问题</w:t>
            </w:r>
          </w:p>
        </w:tc>
        <w:tc>
          <w:tcPr>
            <w:tcW w:w="3674" w:type="dxa"/>
            <w:shd w:val="clear" w:color="auto" w:fill="E8EDF1"/>
            <w:vAlign w:val="center"/>
          </w:tcPr>
          <w:p w14:paraId="3794AE8C" w14:textId="77777777" w:rsidR="001F4C0C" w:rsidRDefault="00E71F4B">
            <w:pPr>
              <w:pStyle w:val="TableHeader"/>
              <w:jc w:val="center"/>
              <w:rPr>
                <w:rFonts w:hint="default"/>
              </w:rPr>
            </w:pPr>
            <w:r>
              <w:t>停止位置</w:t>
            </w:r>
          </w:p>
        </w:tc>
      </w:tr>
      <w:tr w:rsidR="001F4C0C" w14:paraId="569C9970" w14:textId="77777777">
        <w:trPr>
          <w:jc w:val="center"/>
        </w:trPr>
        <w:tc>
          <w:tcPr>
            <w:tcW w:w="1837" w:type="dxa"/>
            <w:vAlign w:val="center"/>
          </w:tcPr>
          <w:p w14:paraId="34841911" w14:textId="77777777" w:rsidR="001F4C0C" w:rsidRDefault="00E71F4B">
            <w:pPr>
              <w:pStyle w:val="TableBody"/>
              <w:jc w:val="center"/>
              <w:rPr>
                <w:rFonts w:hint="default"/>
              </w:rPr>
            </w:pPr>
            <w:r>
              <w:t>对象与 K</w:t>
            </w:r>
          </w:p>
        </w:tc>
        <w:tc>
          <w:tcPr>
            <w:tcW w:w="3674" w:type="dxa"/>
            <w:vAlign w:val="center"/>
          </w:tcPr>
          <w:p w14:paraId="4AC25DF1" w14:textId="77777777" w:rsidR="001F4C0C" w:rsidRDefault="00E71F4B">
            <w:pPr>
              <w:pStyle w:val="TableBody"/>
              <w:jc w:val="left"/>
              <w:rPr>
                <w:rFonts w:hint="default"/>
              </w:rPr>
            </w:pPr>
            <w:r>
              <w:t>我们追踪的是同一个人类集体，还是名称相同、对象已变？</w:t>
            </w:r>
          </w:p>
        </w:tc>
        <w:tc>
          <w:tcPr>
            <w:tcW w:w="3674" w:type="dxa"/>
            <w:vAlign w:val="center"/>
          </w:tcPr>
          <w:p w14:paraId="1D9ACC4E" w14:textId="77777777" w:rsidR="001F4C0C" w:rsidRDefault="00E71F4B">
            <w:pPr>
              <w:pStyle w:val="TableBody"/>
              <w:jc w:val="left"/>
              <w:rPr>
                <w:rFonts w:hint="default"/>
              </w:rPr>
            </w:pPr>
            <w:r>
              <w:t>K未冻结、无法据其追踪对象或同一性尚未核清时，先做对象与同一性判断，不分配原型；成员或实际边界变化不自动等于K改变</w:t>
            </w:r>
          </w:p>
        </w:tc>
      </w:tr>
      <w:tr w:rsidR="001F4C0C" w14:paraId="0A650FB6" w14:textId="77777777">
        <w:trPr>
          <w:jc w:val="center"/>
        </w:trPr>
        <w:tc>
          <w:tcPr>
            <w:tcW w:w="1837" w:type="dxa"/>
            <w:vAlign w:val="center"/>
          </w:tcPr>
          <w:p w14:paraId="50B73401" w14:textId="77777777" w:rsidR="001F4C0C" w:rsidRDefault="00E71F4B">
            <w:pPr>
              <w:pStyle w:val="TableBody"/>
              <w:jc w:val="center"/>
              <w:rPr>
                <w:rFonts w:hint="default"/>
              </w:rPr>
            </w:pPr>
            <w:r>
              <w:t>尺度与时间</w:t>
            </w:r>
          </w:p>
        </w:tc>
        <w:tc>
          <w:tcPr>
            <w:tcW w:w="3674" w:type="dxa"/>
            <w:vAlign w:val="center"/>
          </w:tcPr>
          <w:p w14:paraId="1F52EDCC" w14:textId="77777777" w:rsidR="001F4C0C" w:rsidRDefault="00E71F4B">
            <w:pPr>
              <w:pStyle w:val="TableBody"/>
              <w:jc w:val="left"/>
              <w:rPr>
                <w:rFonts w:hint="default"/>
              </w:rPr>
            </w:pPr>
            <w:r>
              <w:t>哪些单位、空间、窗口、层级、影响位置和网络被看见？</w:t>
            </w:r>
          </w:p>
        </w:tc>
        <w:tc>
          <w:tcPr>
            <w:tcW w:w="3674" w:type="dxa"/>
            <w:vAlign w:val="center"/>
          </w:tcPr>
          <w:p w14:paraId="4B796002" w14:textId="77777777" w:rsidR="001F4C0C" w:rsidRDefault="00E71F4B">
            <w:pPr>
              <w:pStyle w:val="TableBody"/>
              <w:jc w:val="left"/>
              <w:rPr>
                <w:rFonts w:hint="default"/>
              </w:rPr>
            </w:pPr>
            <w:r>
              <w:t>观察范围扩大不扩大 J 授权</w:t>
            </w:r>
          </w:p>
        </w:tc>
      </w:tr>
      <w:tr w:rsidR="001F4C0C" w14:paraId="1DB9A519" w14:textId="77777777">
        <w:trPr>
          <w:jc w:val="center"/>
        </w:trPr>
        <w:tc>
          <w:tcPr>
            <w:tcW w:w="1837" w:type="dxa"/>
            <w:vAlign w:val="center"/>
          </w:tcPr>
          <w:p w14:paraId="62186A91" w14:textId="77777777" w:rsidR="001F4C0C" w:rsidRDefault="00E71F4B">
            <w:pPr>
              <w:pStyle w:val="TableBody"/>
              <w:jc w:val="center"/>
              <w:rPr>
                <w:rFonts w:hint="default"/>
              </w:rPr>
            </w:pPr>
            <w:r>
              <w:t>入口与退出</w:t>
            </w:r>
          </w:p>
        </w:tc>
        <w:tc>
          <w:tcPr>
            <w:tcW w:w="3674" w:type="dxa"/>
            <w:vAlign w:val="center"/>
          </w:tcPr>
          <w:p w14:paraId="5DBD3862" w14:textId="77777777" w:rsidR="001F4C0C" w:rsidRDefault="00E71F4B">
            <w:pPr>
              <w:pStyle w:val="TableBody"/>
              <w:jc w:val="left"/>
              <w:rPr>
                <w:rFonts w:hint="default"/>
              </w:rPr>
            </w:pPr>
            <w:r>
              <w:t>什么材料使某原型成为候选，什么材料使它不再主导？</w:t>
            </w:r>
          </w:p>
        </w:tc>
        <w:tc>
          <w:tcPr>
            <w:tcW w:w="3674" w:type="dxa"/>
            <w:vAlign w:val="center"/>
          </w:tcPr>
          <w:p w14:paraId="3F28DD2C" w14:textId="77777777" w:rsidR="001F4C0C" w:rsidRDefault="00E71F4B">
            <w:pPr>
              <w:pStyle w:val="TableBody"/>
              <w:jc w:val="left"/>
              <w:rPr>
                <w:rFonts w:hint="default"/>
              </w:rPr>
            </w:pPr>
            <w:r>
              <w:t>“像”一个原型不等于已经进入或必然退出</w:t>
            </w:r>
          </w:p>
        </w:tc>
      </w:tr>
      <w:tr w:rsidR="001F4C0C" w14:paraId="28CFA0D3" w14:textId="77777777">
        <w:trPr>
          <w:jc w:val="center"/>
        </w:trPr>
        <w:tc>
          <w:tcPr>
            <w:tcW w:w="1837" w:type="dxa"/>
            <w:vAlign w:val="center"/>
          </w:tcPr>
          <w:p w14:paraId="75FF67D3" w14:textId="77777777" w:rsidR="001F4C0C" w:rsidRDefault="00E71F4B">
            <w:pPr>
              <w:pStyle w:val="TableBody"/>
              <w:jc w:val="center"/>
              <w:rPr>
                <w:rFonts w:hint="default"/>
              </w:rPr>
            </w:pPr>
            <w:r>
              <w:lastRenderedPageBreak/>
              <w:t>可观察量</w:t>
            </w:r>
          </w:p>
        </w:tc>
        <w:tc>
          <w:tcPr>
            <w:tcW w:w="3674" w:type="dxa"/>
            <w:vAlign w:val="center"/>
          </w:tcPr>
          <w:p w14:paraId="623F0F3F" w14:textId="77777777" w:rsidR="001F4C0C" w:rsidRDefault="00E71F4B">
            <w:pPr>
              <w:pStyle w:val="TableBody"/>
              <w:jc w:val="left"/>
              <w:rPr>
                <w:rFonts w:hint="default"/>
              </w:rPr>
            </w:pPr>
            <w:r>
              <w:t>哪些行为、记录、通道、成本、恢复与写回能被复核？</w:t>
            </w:r>
          </w:p>
        </w:tc>
        <w:tc>
          <w:tcPr>
            <w:tcW w:w="3674" w:type="dxa"/>
            <w:vAlign w:val="center"/>
          </w:tcPr>
          <w:p w14:paraId="2838DEFF" w14:textId="77777777" w:rsidR="001F4C0C" w:rsidRDefault="00E71F4B">
            <w:pPr>
              <w:pStyle w:val="TableBody"/>
              <w:jc w:val="left"/>
              <w:rPr>
                <w:rFonts w:hint="default"/>
              </w:rPr>
            </w:pPr>
            <w:r>
              <w:t>单一口号、总量或官方自述不足</w:t>
            </w:r>
          </w:p>
        </w:tc>
      </w:tr>
      <w:tr w:rsidR="001F4C0C" w14:paraId="05003CAA" w14:textId="77777777">
        <w:trPr>
          <w:jc w:val="center"/>
        </w:trPr>
        <w:tc>
          <w:tcPr>
            <w:tcW w:w="1837" w:type="dxa"/>
            <w:vAlign w:val="center"/>
          </w:tcPr>
          <w:p w14:paraId="40597D5E" w14:textId="77777777" w:rsidR="001F4C0C" w:rsidRDefault="00E71F4B">
            <w:pPr>
              <w:pStyle w:val="TableBody"/>
              <w:jc w:val="center"/>
              <w:rPr>
                <w:rFonts w:hint="default"/>
              </w:rPr>
            </w:pPr>
            <w:r>
              <w:t>反例与证伪</w:t>
            </w:r>
          </w:p>
        </w:tc>
        <w:tc>
          <w:tcPr>
            <w:tcW w:w="3674" w:type="dxa"/>
            <w:vAlign w:val="center"/>
          </w:tcPr>
          <w:p w14:paraId="442B5A43" w14:textId="77777777" w:rsidR="001F4C0C" w:rsidRDefault="00E71F4B">
            <w:pPr>
              <w:pStyle w:val="TableBody"/>
              <w:jc w:val="left"/>
              <w:rPr>
                <w:rFonts w:hint="default"/>
              </w:rPr>
            </w:pPr>
            <w:r>
              <w:t>还有什么会产生相同表象？什么结果会撤回判断？</w:t>
            </w:r>
          </w:p>
        </w:tc>
        <w:tc>
          <w:tcPr>
            <w:tcW w:w="3674" w:type="dxa"/>
            <w:vAlign w:val="center"/>
          </w:tcPr>
          <w:p w14:paraId="4E329162" w14:textId="77777777" w:rsidR="001F4C0C" w:rsidRDefault="00E71F4B">
            <w:pPr>
              <w:pStyle w:val="TableBody"/>
              <w:jc w:val="left"/>
              <w:rPr>
                <w:rFonts w:hint="default"/>
              </w:rPr>
            </w:pPr>
            <w:r>
              <w:t>不主动找反证的标签只能算印象</w:t>
            </w:r>
          </w:p>
        </w:tc>
      </w:tr>
      <w:tr w:rsidR="001F4C0C" w14:paraId="102E0BA8" w14:textId="77777777">
        <w:trPr>
          <w:jc w:val="center"/>
        </w:trPr>
        <w:tc>
          <w:tcPr>
            <w:tcW w:w="1837" w:type="dxa"/>
            <w:vAlign w:val="center"/>
          </w:tcPr>
          <w:p w14:paraId="7523F3FC" w14:textId="77777777" w:rsidR="001F4C0C" w:rsidRDefault="00E71F4B">
            <w:pPr>
              <w:pStyle w:val="TableBody"/>
              <w:jc w:val="center"/>
              <w:rPr>
                <w:rFonts w:hint="default"/>
              </w:rPr>
            </w:pPr>
            <w:r>
              <w:t>证据覆盖</w:t>
            </w:r>
          </w:p>
        </w:tc>
        <w:tc>
          <w:tcPr>
            <w:tcW w:w="3674" w:type="dxa"/>
            <w:vAlign w:val="center"/>
          </w:tcPr>
          <w:p w14:paraId="7F540D85" w14:textId="77777777" w:rsidR="001F4C0C" w:rsidRDefault="00E71F4B">
            <w:pPr>
              <w:pStyle w:val="TableBody"/>
              <w:jc w:val="left"/>
              <w:rPr>
                <w:rFonts w:hint="default"/>
              </w:rPr>
            </w:pPr>
            <w:r>
              <w:t>哪些外部材料支持入口、观察与反证判断？证据能否解析并覆盖当前对象？</w:t>
            </w:r>
          </w:p>
        </w:tc>
        <w:tc>
          <w:tcPr>
            <w:tcW w:w="3674" w:type="dxa"/>
            <w:vAlign w:val="center"/>
          </w:tcPr>
          <w:p w14:paraId="569794A3" w14:textId="77777777" w:rsidR="001F4C0C" w:rsidRDefault="00E71F4B">
            <w:pPr>
              <w:pStyle w:val="TableBody"/>
              <w:jc w:val="left"/>
              <w:rPr>
                <w:rFonts w:hint="default"/>
              </w:rPr>
            </w:pPr>
            <w:r>
              <w:t>内部定义、编号和框架叙述均不能替代对象证据</w:t>
            </w:r>
          </w:p>
        </w:tc>
      </w:tr>
      <w:tr w:rsidR="001F4C0C" w14:paraId="4A24B214" w14:textId="77777777">
        <w:trPr>
          <w:jc w:val="center"/>
        </w:trPr>
        <w:tc>
          <w:tcPr>
            <w:tcW w:w="1837" w:type="dxa"/>
            <w:vAlign w:val="center"/>
          </w:tcPr>
          <w:p w14:paraId="5181E8B9" w14:textId="77777777" w:rsidR="001F4C0C" w:rsidRDefault="00E71F4B">
            <w:pPr>
              <w:pStyle w:val="TableBody"/>
              <w:jc w:val="center"/>
              <w:rPr>
                <w:rFonts w:hint="default"/>
              </w:rPr>
            </w:pPr>
            <w:r>
              <w:t>缺失</w:t>
            </w:r>
          </w:p>
        </w:tc>
        <w:tc>
          <w:tcPr>
            <w:tcW w:w="3674" w:type="dxa"/>
            <w:vAlign w:val="center"/>
          </w:tcPr>
          <w:p w14:paraId="7FC9DFFD" w14:textId="77777777" w:rsidR="001F4C0C" w:rsidRDefault="00E71F4B">
            <w:pPr>
              <w:pStyle w:val="TableBody"/>
              <w:jc w:val="left"/>
              <w:rPr>
                <w:rFonts w:hint="default"/>
              </w:rPr>
            </w:pPr>
            <w:r>
              <w:t>是未收集、不可观察、不适用、冲突还是未知？</w:t>
            </w:r>
          </w:p>
        </w:tc>
        <w:tc>
          <w:tcPr>
            <w:tcW w:w="3674" w:type="dxa"/>
            <w:vAlign w:val="center"/>
          </w:tcPr>
          <w:p w14:paraId="7EA2E47E" w14:textId="77777777" w:rsidR="001F4C0C" w:rsidRDefault="00E71F4B">
            <w:pPr>
              <w:pStyle w:val="TableBody"/>
              <w:jc w:val="left"/>
              <w:rPr>
                <w:rFonts w:hint="default"/>
              </w:rPr>
            </w:pPr>
            <w:r>
              <w:t>不得把缺失补成“正常”“没有”或零值</w:t>
            </w:r>
          </w:p>
        </w:tc>
      </w:tr>
      <w:tr w:rsidR="001F4C0C" w14:paraId="446AC68E" w14:textId="77777777">
        <w:trPr>
          <w:jc w:val="center"/>
        </w:trPr>
        <w:tc>
          <w:tcPr>
            <w:tcW w:w="1837" w:type="dxa"/>
            <w:vAlign w:val="center"/>
          </w:tcPr>
          <w:p w14:paraId="7CD0904A" w14:textId="77777777" w:rsidR="001F4C0C" w:rsidRDefault="00E71F4B">
            <w:pPr>
              <w:pStyle w:val="TableBody"/>
              <w:jc w:val="center"/>
              <w:rPr>
                <w:rFonts w:hint="default"/>
              </w:rPr>
            </w:pPr>
            <w:r>
              <w:t>规范与行动</w:t>
            </w:r>
          </w:p>
        </w:tc>
        <w:tc>
          <w:tcPr>
            <w:tcW w:w="3674" w:type="dxa"/>
            <w:vAlign w:val="center"/>
          </w:tcPr>
          <w:p w14:paraId="683C5DB8" w14:textId="77777777" w:rsidR="001F4C0C" w:rsidRDefault="00E71F4B">
            <w:pPr>
              <w:pStyle w:val="TableBody"/>
              <w:jc w:val="left"/>
              <w:rPr>
                <w:rFonts w:hint="default"/>
              </w:rPr>
            </w:pPr>
            <w:r>
              <w:t>该分类是否给出价值、义务或处置权？</w:t>
            </w:r>
          </w:p>
        </w:tc>
        <w:tc>
          <w:tcPr>
            <w:tcW w:w="3674" w:type="dxa"/>
            <w:vAlign w:val="center"/>
          </w:tcPr>
          <w:p w14:paraId="6EE438FA" w14:textId="77777777" w:rsidR="001F4C0C" w:rsidRDefault="00E71F4B">
            <w:pPr>
              <w:pStyle w:val="TableBody"/>
              <w:jc w:val="left"/>
              <w:rPr>
                <w:rFonts w:hint="default"/>
              </w:rPr>
            </w:pPr>
            <w:r>
              <w:t>全部状态均为 descriptive_only、action_authorization=none</w:t>
            </w:r>
          </w:p>
        </w:tc>
      </w:tr>
    </w:tbl>
    <w:p w14:paraId="4F50199D" w14:textId="77777777" w:rsidR="001F4C0C" w:rsidRDefault="001F4C0C">
      <w:pPr>
        <w:spacing w:after="60" w:line="40" w:lineRule="exact"/>
        <w:ind w:firstLine="0"/>
        <w:rPr>
          <w:rFonts w:hint="default"/>
        </w:rPr>
      </w:pPr>
    </w:p>
    <w:p w14:paraId="4EF388AE" w14:textId="77777777" w:rsidR="001F4C0C" w:rsidRDefault="00E71F4B" w:rsidP="00982194">
      <w:pPr>
        <w:spacing w:after="60"/>
        <w:rPr>
          <w:rFonts w:hint="default"/>
        </w:rPr>
      </w:pPr>
      <w:r>
        <w:t>五种缺失状态必须分开。not_collected 表示可取得但尚未收集；not_observable 表示当前权限、安全或测量条件下不可观察，不能要求弱势主体为填表而暴露；not_applicable 必须经过适用性检查；conflicted 表示合格来源互相冲突；unknown 表示已经尝试仍不能区分。关键入口、反证或尺度字段缺失本身，只支持 unknown 或暂停相关分类；mixed 和 parallel 须分别有多个原型及其对应位置的正向证据，不得把无知改名为混合。已经成立的局部材料仍按原范围保留。</w:t>
      </w:r>
    </w:p>
    <w:p w14:paraId="6FCF6395" w14:textId="77777777" w:rsidR="001F4C0C" w:rsidRDefault="00E71F4B">
      <w:pPr>
        <w:pStyle w:val="31"/>
      </w:pPr>
      <w:r>
        <w:t>8.2.1　运行时分类记录</w:t>
      </w:r>
    </w:p>
    <w:p w14:paraId="022C4C4F" w14:textId="77777777" w:rsidR="001F4C0C" w:rsidRDefault="00E71F4B" w:rsidP="00982194">
      <w:pPr>
        <w:spacing w:after="60"/>
        <w:rPr>
          <w:rFonts w:hint="default"/>
        </w:rPr>
      </w:pPr>
      <w:r>
        <w:t>原型卡只有进入封闭的运行时记录，才构成可复核分类。记录必须同时冻结 record_id、对象与同一性标准、九轴尺度、时间窗、子系统范围、分类模式、候选状态、路径候选、五类条件结果、缺失数据、对象证据、不确定性、独立复核、申诉、回滚以及非授权边界。每一项入口、退出、观察、反例和证伪结果都使用同一结构：item_id + state_id + status + evidence_refs + reason；结果必须逐项覆盖候选原型，不能用一段总评代替。</w:t>
      </w:r>
    </w:p>
    <w:p w14:paraId="78782BDE" w14:textId="77777777" w:rsidR="001F4C0C" w:rsidRDefault="00E71F4B" w:rsidP="00982194">
      <w:pPr>
        <w:spacing w:after="60"/>
        <w:rPr>
          <w:rFonts w:hint="default"/>
        </w:rPr>
      </w:pPr>
      <w:r>
        <w:t>single_dominant 恰有一个候选；mixed 与 parallel 至少各有两个候选并显式登记对应路径；unknown 不指定已获支持的原型，必须说明哪些关键材料仍不足以区分；已经成立的局部事实和组件观察保留在对象证据中，不能因总体原型未知而删除。运行记录若不容许在 unknown 的候选条件栏存放支持项，应将这些材料保留在对象证据及理由中，不伪造完整原型。任一候选至少要有入口和观察项的对象证据；一旦某个证伪项为 supported，该候选即被阻断，不能靠降低措辞强度继续保留。每次验证都必须另行提供外部 evidence_ids 注册表，记录内每一层 evidence_refs 既要解析到本记录的对象证据，也要递归解析到该外部注册表；省略注册表、顶层自报或幽灵引用均不能通过。内部编号、定义和自报判断不能替代对象证据。</w:t>
      </w:r>
    </w:p>
    <w:p w14:paraId="3537D432" w14:textId="77777777" w:rsidR="001F4C0C" w:rsidRDefault="00E71F4B" w:rsidP="00982194">
      <w:pPr>
        <w:spacing w:after="60"/>
        <w:rPr>
          <w:rFonts w:hint="default"/>
        </w:rPr>
      </w:pPr>
      <w:r>
        <w:t>复核者记录为 reviewer_id + independent + reviewed_at + material_version + outcome，申诉和回滚各自绑定结构化程序 ID 与状态。reviewer_id 经 NFKC、首尾空白与大小写规范化后不得等于对象 ID，也不得使用对象 ID 派生别名；换一个字符串不能把对象自身变成独立复核者。它们不能写成“已复核”“可申诉”之类自我声明字符串。无论复核结果如何，记录恒为 normati</w:t>
      </w:r>
      <w:r>
        <w:lastRenderedPageBreak/>
        <w:t>ve_status=descriptive_only、action_authorization=none：撤回或改写状态标签时，应保留原证据、异议与版本链。</w:t>
      </w:r>
    </w:p>
    <w:p w14:paraId="39D445FA" w14:textId="77777777" w:rsidR="001F4C0C" w:rsidRDefault="00E71F4B" w:rsidP="00982194">
      <w:pPr>
        <w:spacing w:after="60"/>
        <w:rPr>
          <w:rFonts w:hint="default"/>
        </w:rPr>
      </w:pPr>
      <w:r>
        <w:t>U、H、G、C 编号在本部分有四种不同作用：U 提供对象、状态、通道、负荷和相位接口；H 提供人类世界中的意义、承接、制度写回、权力和历史载体适配；G 指明何时必须用独立合格实例把模式升级为经验机制；C 限制推论的停止位置。它们是合同链接，不是眼前对象的证据。</w:t>
      </w:r>
    </w:p>
    <w:p w14:paraId="1F8D4A0F" w14:textId="77777777" w:rsidR="001F4C0C" w:rsidRDefault="00E71F4B" w:rsidP="00982194">
      <w:pPr>
        <w:spacing w:after="60"/>
        <w:rPr>
          <w:rFonts w:hint="default"/>
        </w:rPr>
      </w:pPr>
      <w:r>
        <w:t>S0—S6 的配置描述不以 CM-PHASE 的多区间模式为前提。一个对象在已观察窗口中始终满足单一原型的必要条件，也可以取得相应的有限分类；它没有因此证明曾发生相位转移。进一步主张多区间、阈值或相位转移机制时，再按 CM-PHASE 及相应 G 实例检查。反过来，两区间形式模式成立，也不直接证明符合某个人类集体原型。</w:t>
      </w:r>
    </w:p>
    <w:p w14:paraId="0A5EEACF" w14:textId="77777777" w:rsidR="001F4C0C" w:rsidRDefault="00E71F4B">
      <w:pPr>
        <w:pStyle w:val="21"/>
      </w:pPr>
      <w:r>
        <w:t>8.3　S0—S6 状态原型</w:t>
      </w:r>
    </w:p>
    <w:p w14:paraId="7662B401" w14:textId="77777777" w:rsidR="001F4C0C" w:rsidRDefault="00E71F4B">
      <w:pPr>
        <w:pStyle w:val="31"/>
      </w:pPr>
      <w:r>
        <w:t>8.3.1　S0　锚点凝聚原型</w:t>
      </w:r>
    </w:p>
    <w:p w14:paraId="43A07C08" w14:textId="77777777" w:rsidR="001F4C0C" w:rsidRDefault="00E71F4B" w:rsidP="00982194">
      <w:pPr>
        <w:spacing w:after="60"/>
        <w:rPr>
          <w:rFonts w:hint="default"/>
        </w:rPr>
      </w:pPr>
      <w:r>
        <w:t>S0 描述的是“候选集体正在形成”，不是“低级组织”。共同问题、候选目标或意义表达开始聚拢注意、关系、时间和少量资源，但成员构成、实际边界、角色、承诺方式与共同身份的表达仍在形成或变化。分析仍须使用本次冻结且可据以追踪对象的K；形成中的状态变化不替代同一性判断。至少一个候选生成行动者反复进行翻译、召集、试探或承担真实成本，独立承接层尚未形成。候选集体可以在这里消散、休眠、并入其他安排或转向新的目标；各路径的发生比例须有相应机会总体和观察资料，不能由原型定义推定。过程结束本身不构成失败判决。</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388"/>
        <w:gridCol w:w="6796"/>
      </w:tblGrid>
      <w:tr w:rsidR="001F4C0C" w14:paraId="0485DAFD" w14:textId="77777777">
        <w:trPr>
          <w:tblHeader/>
          <w:jc w:val="center"/>
        </w:trPr>
        <w:tc>
          <w:tcPr>
            <w:tcW w:w="2388" w:type="dxa"/>
            <w:shd w:val="clear" w:color="auto" w:fill="E8EDF1"/>
            <w:vAlign w:val="center"/>
          </w:tcPr>
          <w:p w14:paraId="7EC30782" w14:textId="77777777" w:rsidR="001F4C0C" w:rsidRDefault="00E71F4B">
            <w:pPr>
              <w:pStyle w:val="TableHeader"/>
              <w:jc w:val="center"/>
              <w:rPr>
                <w:rFonts w:hint="default"/>
              </w:rPr>
            </w:pPr>
            <w:r>
              <w:t>检查面</w:t>
            </w:r>
          </w:p>
        </w:tc>
        <w:tc>
          <w:tcPr>
            <w:tcW w:w="6796" w:type="dxa"/>
            <w:shd w:val="clear" w:color="auto" w:fill="E8EDF1"/>
            <w:vAlign w:val="center"/>
          </w:tcPr>
          <w:p w14:paraId="1B0406CE" w14:textId="77777777" w:rsidR="001F4C0C" w:rsidRDefault="00E71F4B">
            <w:pPr>
              <w:pStyle w:val="TableHeader"/>
              <w:jc w:val="center"/>
              <w:rPr>
                <w:rFonts w:hint="default"/>
              </w:rPr>
            </w:pPr>
            <w:r>
              <w:t>S0 诊断卡</w:t>
            </w:r>
          </w:p>
        </w:tc>
      </w:tr>
      <w:tr w:rsidR="001F4C0C" w14:paraId="43180559" w14:textId="77777777">
        <w:trPr>
          <w:jc w:val="center"/>
        </w:trPr>
        <w:tc>
          <w:tcPr>
            <w:tcW w:w="2388" w:type="dxa"/>
            <w:vAlign w:val="center"/>
          </w:tcPr>
          <w:p w14:paraId="1E2EE0B2" w14:textId="77777777" w:rsidR="001F4C0C" w:rsidRDefault="00E71F4B">
            <w:pPr>
              <w:pStyle w:val="TableBody"/>
              <w:jc w:val="center"/>
              <w:rPr>
                <w:rFonts w:hint="default"/>
              </w:rPr>
            </w:pPr>
            <w:r>
              <w:t>入口</w:t>
            </w:r>
          </w:p>
        </w:tc>
        <w:tc>
          <w:tcPr>
            <w:tcW w:w="6796" w:type="dxa"/>
            <w:vAlign w:val="center"/>
          </w:tcPr>
          <w:p w14:paraId="076EDCC4" w14:textId="77777777" w:rsidR="001F4C0C" w:rsidRDefault="00E71F4B">
            <w:pPr>
              <w:pStyle w:val="TableBody"/>
              <w:jc w:val="left"/>
              <w:rPr>
                <w:rFonts w:hint="default"/>
              </w:rPr>
            </w:pPr>
            <w:r>
              <w:t>S0-E1：在本次冻结且可据以追踪对象的K下，共同问题或意义安排造成可见局部聚集，但成员、实际边界或承诺方式尚未稳定。S0-E2：候选生成行动反复出现，承接尚薄。</w:t>
            </w:r>
          </w:p>
        </w:tc>
      </w:tr>
      <w:tr w:rsidR="001F4C0C" w14:paraId="1B8F070C" w14:textId="77777777">
        <w:trPr>
          <w:jc w:val="center"/>
        </w:trPr>
        <w:tc>
          <w:tcPr>
            <w:tcW w:w="2388" w:type="dxa"/>
            <w:vAlign w:val="center"/>
          </w:tcPr>
          <w:p w14:paraId="0B91FF60" w14:textId="77777777" w:rsidR="001F4C0C" w:rsidRDefault="00E71F4B">
            <w:pPr>
              <w:pStyle w:val="TableBody"/>
              <w:jc w:val="center"/>
              <w:rPr>
                <w:rFonts w:hint="default"/>
              </w:rPr>
            </w:pPr>
            <w:r>
              <w:t>退出</w:t>
            </w:r>
          </w:p>
        </w:tc>
        <w:tc>
          <w:tcPr>
            <w:tcW w:w="6796" w:type="dxa"/>
            <w:vAlign w:val="center"/>
          </w:tcPr>
          <w:p w14:paraId="7AFEC9C2" w14:textId="77777777" w:rsidR="001F4C0C" w:rsidRDefault="00E71F4B">
            <w:pPr>
              <w:pStyle w:val="TableBody"/>
              <w:jc w:val="left"/>
              <w:rPr>
                <w:rFonts w:hint="default"/>
              </w:rPr>
            </w:pPr>
            <w:r>
              <w:t>S0-X1：在同一K仍适用且对象同一性可追踪的窗口内，锚点、实际边界和生成角色跨窗稳定，并出现可追踪承诺与初步承接，可检 S1。S0-X2：聚集消散、分裂、被吸收或进入休眠，不必经过 S1；原K不再适用时，另做对象转换或终止判断。</w:t>
            </w:r>
          </w:p>
        </w:tc>
      </w:tr>
      <w:tr w:rsidR="001F4C0C" w14:paraId="68FB7EDF" w14:textId="77777777">
        <w:trPr>
          <w:jc w:val="center"/>
        </w:trPr>
        <w:tc>
          <w:tcPr>
            <w:tcW w:w="2388" w:type="dxa"/>
            <w:vAlign w:val="center"/>
          </w:tcPr>
          <w:p w14:paraId="590E1CAB" w14:textId="77777777" w:rsidR="001F4C0C" w:rsidRDefault="00E71F4B">
            <w:pPr>
              <w:pStyle w:val="TableBody"/>
              <w:jc w:val="center"/>
              <w:rPr>
                <w:rFonts w:hint="default"/>
              </w:rPr>
            </w:pPr>
            <w:r>
              <w:t>可观察</w:t>
            </w:r>
          </w:p>
        </w:tc>
        <w:tc>
          <w:tcPr>
            <w:tcW w:w="6796" w:type="dxa"/>
            <w:vAlign w:val="center"/>
          </w:tcPr>
          <w:p w14:paraId="0D6EA6A3" w14:textId="77777777" w:rsidR="001F4C0C" w:rsidRDefault="00E71F4B">
            <w:pPr>
              <w:pStyle w:val="TableBody"/>
              <w:jc w:val="left"/>
              <w:rPr>
                <w:rFonts w:hint="default"/>
              </w:rPr>
            </w:pPr>
            <w:r>
              <w:t>S0-O1 竞争表述仍在协商；S0-O2 资源聚集伴随高进出；S0-O3 生成行动者承担翻译、召集或试错；S0-O4 失败试探与备选历史仍被保留。</w:t>
            </w:r>
          </w:p>
        </w:tc>
      </w:tr>
      <w:tr w:rsidR="001F4C0C" w14:paraId="21D758DB" w14:textId="77777777">
        <w:trPr>
          <w:jc w:val="center"/>
        </w:trPr>
        <w:tc>
          <w:tcPr>
            <w:tcW w:w="2388" w:type="dxa"/>
            <w:vAlign w:val="center"/>
          </w:tcPr>
          <w:p w14:paraId="133F320B" w14:textId="77777777" w:rsidR="001F4C0C" w:rsidRDefault="00E71F4B">
            <w:pPr>
              <w:pStyle w:val="TableBody"/>
              <w:jc w:val="center"/>
              <w:rPr>
                <w:rFonts w:hint="default"/>
              </w:rPr>
            </w:pPr>
            <w:r>
              <w:t>反例</w:t>
            </w:r>
          </w:p>
        </w:tc>
        <w:tc>
          <w:tcPr>
            <w:tcW w:w="6796" w:type="dxa"/>
            <w:vAlign w:val="center"/>
          </w:tcPr>
          <w:p w14:paraId="7A6F7B3A" w14:textId="77777777" w:rsidR="001F4C0C" w:rsidRDefault="00E71F4B">
            <w:pPr>
              <w:pStyle w:val="TableBody"/>
              <w:jc w:val="left"/>
              <w:rPr>
                <w:rFonts w:hint="default"/>
              </w:rPr>
            </w:pPr>
            <w:r>
              <w:t>热点或平台推荐能制造短期同步；行政命名能制造形式团队。要观察奖励、曝光或命令撤除后，承诺和对象边界是否仍持续。</w:t>
            </w:r>
          </w:p>
        </w:tc>
      </w:tr>
      <w:tr w:rsidR="001F4C0C" w14:paraId="1DC7C8E5" w14:textId="77777777">
        <w:trPr>
          <w:jc w:val="center"/>
        </w:trPr>
        <w:tc>
          <w:tcPr>
            <w:tcW w:w="2388" w:type="dxa"/>
            <w:vAlign w:val="center"/>
          </w:tcPr>
          <w:p w14:paraId="5D789BE7" w14:textId="77777777" w:rsidR="001F4C0C" w:rsidRDefault="00E71F4B">
            <w:pPr>
              <w:pStyle w:val="TableBody"/>
              <w:jc w:val="center"/>
              <w:rPr>
                <w:rFonts w:hint="default"/>
              </w:rPr>
            </w:pPr>
            <w:r>
              <w:t>证伪</w:t>
            </w:r>
          </w:p>
        </w:tc>
        <w:tc>
          <w:tcPr>
            <w:tcW w:w="6796" w:type="dxa"/>
            <w:vAlign w:val="center"/>
          </w:tcPr>
          <w:p w14:paraId="7701DEA8" w14:textId="77777777" w:rsidR="001F4C0C" w:rsidRDefault="00E71F4B">
            <w:pPr>
              <w:pStyle w:val="TableBody"/>
              <w:jc w:val="left"/>
              <w:rPr>
                <w:rFonts w:hint="default"/>
              </w:rPr>
            </w:pPr>
            <w:r>
              <w:t>与匹配临时聚集相比，共同方向、行动聚集与生成角色都无区别，则撤回 S0。若稳定角色、承接与重复运行早已存在，S0 也不是主导状态。</w:t>
            </w:r>
          </w:p>
        </w:tc>
      </w:tr>
      <w:tr w:rsidR="001F4C0C" w14:paraId="19B269AF" w14:textId="77777777">
        <w:trPr>
          <w:jc w:val="center"/>
        </w:trPr>
        <w:tc>
          <w:tcPr>
            <w:tcW w:w="2388" w:type="dxa"/>
            <w:vAlign w:val="center"/>
          </w:tcPr>
          <w:p w14:paraId="1472C865" w14:textId="77777777" w:rsidR="001F4C0C" w:rsidRDefault="00E71F4B">
            <w:pPr>
              <w:pStyle w:val="TableBody"/>
              <w:jc w:val="center"/>
              <w:rPr>
                <w:rFonts w:hint="default"/>
              </w:rPr>
            </w:pPr>
            <w:r>
              <w:t>尺度</w:t>
            </w:r>
          </w:p>
        </w:tc>
        <w:tc>
          <w:tcPr>
            <w:tcW w:w="6796" w:type="dxa"/>
            <w:vAlign w:val="center"/>
          </w:tcPr>
          <w:p w14:paraId="127E7DF2" w14:textId="77777777" w:rsidR="001F4C0C" w:rsidRDefault="00E71F4B">
            <w:pPr>
              <w:pStyle w:val="TableBody"/>
              <w:jc w:val="left"/>
              <w:rPr>
                <w:rFonts w:hint="default"/>
              </w:rPr>
            </w:pPr>
            <w:r>
              <w:t>必须区分生成者、早期参与者、潜在退出者与外部命名者；不能把个体人格聚合成集体状态。</w:t>
            </w:r>
          </w:p>
        </w:tc>
      </w:tr>
      <w:tr w:rsidR="001F4C0C" w14:paraId="6D5A16C5" w14:textId="77777777">
        <w:trPr>
          <w:jc w:val="center"/>
        </w:trPr>
        <w:tc>
          <w:tcPr>
            <w:tcW w:w="2388" w:type="dxa"/>
            <w:vAlign w:val="center"/>
          </w:tcPr>
          <w:p w14:paraId="6C8D1DF6" w14:textId="77777777" w:rsidR="001F4C0C" w:rsidRDefault="00E71F4B">
            <w:pPr>
              <w:pStyle w:val="TableBody"/>
              <w:jc w:val="center"/>
              <w:rPr>
                <w:rFonts w:hint="default"/>
              </w:rPr>
            </w:pPr>
            <w:r>
              <w:lastRenderedPageBreak/>
              <w:t>证据升级</w:t>
            </w:r>
          </w:p>
        </w:tc>
        <w:tc>
          <w:tcPr>
            <w:tcW w:w="6796" w:type="dxa"/>
            <w:vAlign w:val="center"/>
          </w:tcPr>
          <w:p w14:paraId="7CC359D4" w14:textId="77777777" w:rsidR="001F4C0C" w:rsidRDefault="00E71F4B">
            <w:pPr>
              <w:pStyle w:val="TableBody"/>
              <w:jc w:val="left"/>
              <w:rPr>
                <w:rFonts w:hint="default"/>
              </w:rPr>
            </w:pPr>
            <w:r>
              <w:t>意义安排造成资源、行动或协调差异须 H1-instance；指定通道造成形成须 G2-instance；历史留痕按 H5，当前载体的未来作用按§4.5；当前表示之外的历史增量才追加 G3。</w:t>
            </w:r>
          </w:p>
        </w:tc>
      </w:tr>
      <w:tr w:rsidR="001F4C0C" w14:paraId="70265F20" w14:textId="77777777">
        <w:trPr>
          <w:jc w:val="center"/>
        </w:trPr>
        <w:tc>
          <w:tcPr>
            <w:tcW w:w="2388" w:type="dxa"/>
            <w:vAlign w:val="center"/>
          </w:tcPr>
          <w:p w14:paraId="34286E0A" w14:textId="77777777" w:rsidR="001F4C0C" w:rsidRDefault="00E71F4B">
            <w:pPr>
              <w:pStyle w:val="TableBody"/>
              <w:jc w:val="center"/>
              <w:rPr>
                <w:rFonts w:hint="default"/>
              </w:rPr>
            </w:pPr>
            <w:r>
              <w:t>合同链接</w:t>
            </w:r>
          </w:p>
        </w:tc>
        <w:tc>
          <w:tcPr>
            <w:tcW w:w="6796" w:type="dxa"/>
            <w:vAlign w:val="center"/>
          </w:tcPr>
          <w:p w14:paraId="0E1253D2" w14:textId="77777777" w:rsidR="001F4C0C" w:rsidRDefault="00E71F4B">
            <w:pPr>
              <w:pStyle w:val="TableBody"/>
              <w:jc w:val="left"/>
              <w:rPr>
                <w:rFonts w:hint="default"/>
              </w:rPr>
            </w:pPr>
            <w:r>
              <w:t>U01/U02/U03/U08/U09/U11；H1/H2/H5；G1/G2/G3；C1/C2/C4/C5/C10/C12。</w:t>
            </w:r>
          </w:p>
        </w:tc>
      </w:tr>
    </w:tbl>
    <w:p w14:paraId="0B1C458A" w14:textId="77777777" w:rsidR="001F4C0C" w:rsidRDefault="001F4C0C">
      <w:pPr>
        <w:spacing w:after="60" w:line="40" w:lineRule="exact"/>
        <w:ind w:firstLine="0"/>
        <w:rPr>
          <w:rFonts w:hint="default"/>
        </w:rPr>
      </w:pPr>
    </w:p>
    <w:p w14:paraId="56A47CCC" w14:textId="77777777" w:rsidR="001F4C0C" w:rsidRDefault="00E71F4B" w:rsidP="00982194">
      <w:pPr>
        <w:spacing w:after="60"/>
        <w:rPr>
          <w:rFonts w:hint="default"/>
        </w:rPr>
      </w:pPr>
      <w:r>
        <w:t>S0 允许的结论只是在特定对象、尺度和窗口内与锚点凝聚原型相容。它不能证明参与者缺乏能力、价值或意愿，也不能授权扶持、解散、筛选或排除。</w:t>
      </w:r>
    </w:p>
    <w:p w14:paraId="7F548AC0" w14:textId="77777777" w:rsidR="001F4C0C" w:rsidRDefault="00E71F4B">
      <w:pPr>
        <w:pStyle w:val="31"/>
      </w:pPr>
      <w:r>
        <w:t>8.3.2　S1　生成核心奠基原型</w:t>
      </w:r>
    </w:p>
    <w:p w14:paraId="695BF67C" w14:textId="77777777" w:rsidR="001F4C0C" w:rsidRDefault="00E71F4B" w:rsidP="00982194">
      <w:pPr>
        <w:spacing w:after="60"/>
        <w:rPr>
          <w:rFonts w:hint="default"/>
        </w:rPr>
      </w:pPr>
      <w:r>
        <w:t>S1 中，候选锚点、对象边界和至少一个生成角色已经能跨决策重复识别，基本规则、语言、资源通道和最早记忆载体开始奠基。主要翻译、决策、资源动员、冲突处理或关系修复仍集中在一个或少数生成角色，独立承接者很少。中心性是结构依赖，不是领导正当性的证明。</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388"/>
        <w:gridCol w:w="6796"/>
      </w:tblGrid>
      <w:tr w:rsidR="001F4C0C" w14:paraId="3E669498" w14:textId="77777777">
        <w:trPr>
          <w:tblHeader/>
          <w:jc w:val="center"/>
        </w:trPr>
        <w:tc>
          <w:tcPr>
            <w:tcW w:w="2388" w:type="dxa"/>
            <w:shd w:val="clear" w:color="auto" w:fill="E8EDF1"/>
            <w:vAlign w:val="center"/>
          </w:tcPr>
          <w:p w14:paraId="080BF44D" w14:textId="77777777" w:rsidR="001F4C0C" w:rsidRDefault="00E71F4B">
            <w:pPr>
              <w:pStyle w:val="TableHeader"/>
              <w:jc w:val="center"/>
              <w:rPr>
                <w:rFonts w:hint="default"/>
              </w:rPr>
            </w:pPr>
            <w:r>
              <w:t>检查面</w:t>
            </w:r>
          </w:p>
        </w:tc>
        <w:tc>
          <w:tcPr>
            <w:tcW w:w="6796" w:type="dxa"/>
            <w:shd w:val="clear" w:color="auto" w:fill="E8EDF1"/>
            <w:vAlign w:val="center"/>
          </w:tcPr>
          <w:p w14:paraId="4DA7EE1C" w14:textId="77777777" w:rsidR="001F4C0C" w:rsidRDefault="00E71F4B">
            <w:pPr>
              <w:pStyle w:val="TableHeader"/>
              <w:jc w:val="center"/>
              <w:rPr>
                <w:rFonts w:hint="default"/>
              </w:rPr>
            </w:pPr>
            <w:r>
              <w:t>S1 诊断卡</w:t>
            </w:r>
          </w:p>
        </w:tc>
      </w:tr>
      <w:tr w:rsidR="001F4C0C" w14:paraId="2226CFF3" w14:textId="77777777">
        <w:trPr>
          <w:jc w:val="center"/>
        </w:trPr>
        <w:tc>
          <w:tcPr>
            <w:tcW w:w="2388" w:type="dxa"/>
            <w:vAlign w:val="center"/>
          </w:tcPr>
          <w:p w14:paraId="005F5EB1" w14:textId="77777777" w:rsidR="001F4C0C" w:rsidRDefault="00E71F4B">
            <w:pPr>
              <w:pStyle w:val="TableBody"/>
              <w:jc w:val="center"/>
              <w:rPr>
                <w:rFonts w:hint="default"/>
              </w:rPr>
            </w:pPr>
            <w:r>
              <w:t>入口</w:t>
            </w:r>
          </w:p>
        </w:tc>
        <w:tc>
          <w:tcPr>
            <w:tcW w:w="6796" w:type="dxa"/>
            <w:vAlign w:val="center"/>
          </w:tcPr>
          <w:p w14:paraId="65C06D1D" w14:textId="77777777" w:rsidR="001F4C0C" w:rsidRDefault="00E71F4B">
            <w:pPr>
              <w:pStyle w:val="TableBody"/>
              <w:jc w:val="left"/>
              <w:rPr>
                <w:rFonts w:hint="default"/>
              </w:rPr>
            </w:pPr>
            <w:r>
              <w:t>S1-E1：K、锚点和生成角色可重复识别。S1-E2：关键功能持续依赖生成核心，而非一次紧急集中。</w:t>
            </w:r>
          </w:p>
        </w:tc>
      </w:tr>
      <w:tr w:rsidR="001F4C0C" w14:paraId="6DF0BBD9" w14:textId="77777777">
        <w:trPr>
          <w:jc w:val="center"/>
        </w:trPr>
        <w:tc>
          <w:tcPr>
            <w:tcW w:w="2388" w:type="dxa"/>
            <w:vAlign w:val="center"/>
          </w:tcPr>
          <w:p w14:paraId="46045A0B" w14:textId="77777777" w:rsidR="001F4C0C" w:rsidRDefault="00E71F4B">
            <w:pPr>
              <w:pStyle w:val="TableBody"/>
              <w:jc w:val="center"/>
              <w:rPr>
                <w:rFonts w:hint="default"/>
              </w:rPr>
            </w:pPr>
            <w:r>
              <w:t>退出</w:t>
            </w:r>
          </w:p>
        </w:tc>
        <w:tc>
          <w:tcPr>
            <w:tcW w:w="6796" w:type="dxa"/>
            <w:vAlign w:val="center"/>
          </w:tcPr>
          <w:p w14:paraId="2FFF3DC0" w14:textId="77777777" w:rsidR="001F4C0C" w:rsidRDefault="00E71F4B">
            <w:pPr>
              <w:pStyle w:val="TableBody"/>
              <w:jc w:val="left"/>
              <w:rPr>
                <w:rFonts w:hint="default"/>
              </w:rPr>
            </w:pPr>
            <w:r>
              <w:t>S1-X1：新进入者形成持续承接、责任与边界接口，可检 S2。S1-X2：生成核心分裂、退出、被接管、休眠或对象消散，转入相应路径。</w:t>
            </w:r>
          </w:p>
        </w:tc>
      </w:tr>
      <w:tr w:rsidR="001F4C0C" w14:paraId="505EDC14" w14:textId="77777777">
        <w:trPr>
          <w:jc w:val="center"/>
        </w:trPr>
        <w:tc>
          <w:tcPr>
            <w:tcW w:w="2388" w:type="dxa"/>
            <w:vAlign w:val="center"/>
          </w:tcPr>
          <w:p w14:paraId="47637083" w14:textId="77777777" w:rsidR="001F4C0C" w:rsidRDefault="00E71F4B">
            <w:pPr>
              <w:pStyle w:val="TableBody"/>
              <w:jc w:val="center"/>
              <w:rPr>
                <w:rFonts w:hint="default"/>
              </w:rPr>
            </w:pPr>
            <w:r>
              <w:t>可观察</w:t>
            </w:r>
          </w:p>
        </w:tc>
        <w:tc>
          <w:tcPr>
            <w:tcW w:w="6796" w:type="dxa"/>
            <w:vAlign w:val="center"/>
          </w:tcPr>
          <w:p w14:paraId="4CE03505" w14:textId="77777777" w:rsidR="001F4C0C" w:rsidRDefault="00E71F4B">
            <w:pPr>
              <w:pStyle w:val="TableBody"/>
              <w:jc w:val="left"/>
              <w:rPr>
                <w:rFonts w:hint="default"/>
              </w:rPr>
            </w:pPr>
            <w:r>
              <w:t>S1-O1 锚点和边界初步稳定；S1-O2 关键决策依赖生成核心；S1-O3 规则和记忆载体开始重复；S1-O4 外部进入有限且定向。</w:t>
            </w:r>
          </w:p>
        </w:tc>
      </w:tr>
      <w:tr w:rsidR="001F4C0C" w14:paraId="59FCB4BC" w14:textId="77777777">
        <w:trPr>
          <w:jc w:val="center"/>
        </w:trPr>
        <w:tc>
          <w:tcPr>
            <w:tcW w:w="2388" w:type="dxa"/>
            <w:vAlign w:val="center"/>
          </w:tcPr>
          <w:p w14:paraId="622DCE3E" w14:textId="77777777" w:rsidR="001F4C0C" w:rsidRDefault="00E71F4B">
            <w:pPr>
              <w:pStyle w:val="TableBody"/>
              <w:jc w:val="center"/>
              <w:rPr>
                <w:rFonts w:hint="default"/>
              </w:rPr>
            </w:pPr>
            <w:r>
              <w:t>反例</w:t>
            </w:r>
          </w:p>
        </w:tc>
        <w:tc>
          <w:tcPr>
            <w:tcW w:w="6796" w:type="dxa"/>
            <w:vAlign w:val="center"/>
          </w:tcPr>
          <w:p w14:paraId="124E1EB5" w14:textId="77777777" w:rsidR="001F4C0C" w:rsidRDefault="00E71F4B">
            <w:pPr>
              <w:pStyle w:val="TableBody"/>
              <w:jc w:val="left"/>
              <w:rPr>
                <w:rFonts w:hint="default"/>
              </w:rPr>
            </w:pPr>
            <w:r>
              <w:t>成熟组织可能仍由创始人公开宣布决定，但实际承接层已庞大；行政新设部门也可能只是上级对象的角色单元。要追踪实际执行、停止权、反馈和核心暂时离场后的运行。</w:t>
            </w:r>
          </w:p>
        </w:tc>
      </w:tr>
      <w:tr w:rsidR="001F4C0C" w14:paraId="32912596" w14:textId="77777777">
        <w:trPr>
          <w:jc w:val="center"/>
        </w:trPr>
        <w:tc>
          <w:tcPr>
            <w:tcW w:w="2388" w:type="dxa"/>
            <w:vAlign w:val="center"/>
          </w:tcPr>
          <w:p w14:paraId="4EAE65DD" w14:textId="77777777" w:rsidR="001F4C0C" w:rsidRDefault="00E71F4B">
            <w:pPr>
              <w:pStyle w:val="TableBody"/>
              <w:jc w:val="center"/>
              <w:rPr>
                <w:rFonts w:hint="default"/>
              </w:rPr>
            </w:pPr>
            <w:r>
              <w:t>证伪</w:t>
            </w:r>
          </w:p>
        </w:tc>
        <w:tc>
          <w:tcPr>
            <w:tcW w:w="6796" w:type="dxa"/>
            <w:vAlign w:val="center"/>
          </w:tcPr>
          <w:p w14:paraId="1386B9C3" w14:textId="77777777" w:rsidR="001F4C0C" w:rsidRDefault="00E71F4B">
            <w:pPr>
              <w:pStyle w:val="TableBody"/>
              <w:jc w:val="left"/>
              <w:rPr>
                <w:rFonts w:hint="default"/>
              </w:rPr>
            </w:pPr>
            <w:r>
              <w:t>生成核心低介入时，多中心承接仍稳定运行，则核心依赖被反驳。若锚点不稳定，但同一K仍适用且对象可追踪，可重新检验S0；若原K不再适用或对象同一性不明，应先检查对象转换或终止，或保持unknown，再对可识别对象分类。</w:t>
            </w:r>
          </w:p>
        </w:tc>
      </w:tr>
      <w:tr w:rsidR="001F4C0C" w14:paraId="32CB05BE" w14:textId="77777777">
        <w:trPr>
          <w:jc w:val="center"/>
        </w:trPr>
        <w:tc>
          <w:tcPr>
            <w:tcW w:w="2388" w:type="dxa"/>
            <w:vAlign w:val="center"/>
          </w:tcPr>
          <w:p w14:paraId="055BCABB" w14:textId="77777777" w:rsidR="001F4C0C" w:rsidRDefault="00E71F4B">
            <w:pPr>
              <w:pStyle w:val="TableBody"/>
              <w:jc w:val="center"/>
              <w:rPr>
                <w:rFonts w:hint="default"/>
              </w:rPr>
            </w:pPr>
            <w:r>
              <w:t>尺度</w:t>
            </w:r>
          </w:p>
        </w:tc>
        <w:tc>
          <w:tcPr>
            <w:tcW w:w="6796" w:type="dxa"/>
            <w:vAlign w:val="center"/>
          </w:tcPr>
          <w:p w14:paraId="2D7D163E" w14:textId="77777777" w:rsidR="001F4C0C" w:rsidRDefault="00E71F4B">
            <w:pPr>
              <w:pStyle w:val="TableBody"/>
              <w:jc w:val="left"/>
              <w:rPr>
                <w:rFonts w:hint="default"/>
              </w:rPr>
            </w:pPr>
            <w:r>
              <w:t>冻结生成角色、早期承接者、上级命名者与外部支持者；组织图与实际通道冲突时记 conflicted。</w:t>
            </w:r>
          </w:p>
        </w:tc>
      </w:tr>
      <w:tr w:rsidR="001F4C0C" w14:paraId="49C4E1F6" w14:textId="77777777">
        <w:trPr>
          <w:jc w:val="center"/>
        </w:trPr>
        <w:tc>
          <w:tcPr>
            <w:tcW w:w="2388" w:type="dxa"/>
            <w:vAlign w:val="center"/>
          </w:tcPr>
          <w:p w14:paraId="31A80CDC" w14:textId="77777777" w:rsidR="001F4C0C" w:rsidRDefault="00E71F4B">
            <w:pPr>
              <w:pStyle w:val="TableBody"/>
              <w:jc w:val="center"/>
              <w:rPr>
                <w:rFonts w:hint="default"/>
              </w:rPr>
            </w:pPr>
            <w:r>
              <w:t>证据升级</w:t>
            </w:r>
          </w:p>
        </w:tc>
        <w:tc>
          <w:tcPr>
            <w:tcW w:w="6796" w:type="dxa"/>
            <w:vAlign w:val="center"/>
          </w:tcPr>
          <w:p w14:paraId="17022EAA" w14:textId="77777777" w:rsidR="001F4C0C" w:rsidRDefault="00E71F4B">
            <w:pPr>
              <w:pStyle w:val="TableBody"/>
              <w:jc w:val="left"/>
              <w:rPr>
                <w:rFonts w:hint="default"/>
              </w:rPr>
            </w:pPr>
            <w:r>
              <w:t>锚点或生成核心的结果效应分别需要 H1/G2；早期制度或创伤的载体效应依§4.5，留痕检 H5，历史条件残差另检 G3。</w:t>
            </w:r>
          </w:p>
        </w:tc>
      </w:tr>
      <w:tr w:rsidR="001F4C0C" w14:paraId="7AEF3852" w14:textId="77777777">
        <w:trPr>
          <w:jc w:val="center"/>
        </w:trPr>
        <w:tc>
          <w:tcPr>
            <w:tcW w:w="2388" w:type="dxa"/>
            <w:vAlign w:val="center"/>
          </w:tcPr>
          <w:p w14:paraId="211D68AB" w14:textId="77777777" w:rsidR="001F4C0C" w:rsidRDefault="00E71F4B">
            <w:pPr>
              <w:pStyle w:val="TableBody"/>
              <w:jc w:val="center"/>
              <w:rPr>
                <w:rFonts w:hint="default"/>
              </w:rPr>
            </w:pPr>
            <w:r>
              <w:t>合同链接</w:t>
            </w:r>
          </w:p>
        </w:tc>
        <w:tc>
          <w:tcPr>
            <w:tcW w:w="6796" w:type="dxa"/>
            <w:vAlign w:val="center"/>
          </w:tcPr>
          <w:p w14:paraId="00453AD9" w14:textId="77777777" w:rsidR="001F4C0C" w:rsidRDefault="00E71F4B">
            <w:pPr>
              <w:pStyle w:val="TableBody"/>
              <w:jc w:val="left"/>
              <w:rPr>
                <w:rFonts w:hint="default"/>
              </w:rPr>
            </w:pPr>
            <w:r>
              <w:t>U01/U02/U03/U04/U06/U07/U09/U11；H1/H2/H3/H4；G1/G2/G3；C1/C2/C3/C5/C9/C10/C11/C12。</w:t>
            </w:r>
          </w:p>
        </w:tc>
      </w:tr>
    </w:tbl>
    <w:p w14:paraId="4650A969" w14:textId="77777777" w:rsidR="001F4C0C" w:rsidRDefault="001F4C0C">
      <w:pPr>
        <w:spacing w:after="60" w:line="40" w:lineRule="exact"/>
        <w:ind w:firstLine="0"/>
        <w:rPr>
          <w:rFonts w:hint="default"/>
        </w:rPr>
      </w:pPr>
    </w:p>
    <w:p w14:paraId="1F800088" w14:textId="77777777" w:rsidR="001F4C0C" w:rsidRDefault="00E71F4B" w:rsidP="00982194">
      <w:pPr>
        <w:spacing w:after="60"/>
        <w:rPr>
          <w:rFonts w:hint="default"/>
        </w:rPr>
      </w:pPr>
      <w:r>
        <w:t>S1 不能被读成“幼稚”“落后”或“应被整合”。它不能赋予生成者永久领导、扩大权力、强制建制或替换他人的资格。</w:t>
      </w:r>
    </w:p>
    <w:p w14:paraId="0CA11DA7" w14:textId="77777777" w:rsidR="001F4C0C" w:rsidRDefault="00E71F4B">
      <w:pPr>
        <w:pStyle w:val="31"/>
      </w:pPr>
      <w:r>
        <w:lastRenderedPageBreak/>
        <w:t>8.3.3　S2　首次扩展与承接分化原型</w:t>
      </w:r>
    </w:p>
    <w:p w14:paraId="1BFB44A5" w14:textId="77777777" w:rsidR="001F4C0C" w:rsidRDefault="00E71F4B" w:rsidP="00982194">
      <w:pPr>
        <w:spacing w:after="60"/>
        <w:rPr>
          <w:rFonts w:hint="default"/>
        </w:rPr>
      </w:pPr>
      <w:r>
        <w:t>S2 描述边界、成员、服务对象、地域、平台接口或协作网络的持续扩展。新进入者带来不同理解、技能、资源和风险，生成核心之外开始形成承接、退出、保留异议与未决参与位置。扩张既可能提高协调能力，也会增加翻译、反馈、恢复和权力问题。分歧本身不是失稳；只有可观察机制持续阻断承接、反馈或恢复，才能谈结构问题。</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388"/>
        <w:gridCol w:w="6796"/>
      </w:tblGrid>
      <w:tr w:rsidR="001F4C0C" w14:paraId="03FFB762" w14:textId="77777777">
        <w:trPr>
          <w:tblHeader/>
          <w:jc w:val="center"/>
        </w:trPr>
        <w:tc>
          <w:tcPr>
            <w:tcW w:w="2388" w:type="dxa"/>
            <w:shd w:val="clear" w:color="auto" w:fill="E8EDF1"/>
            <w:vAlign w:val="center"/>
          </w:tcPr>
          <w:p w14:paraId="11853188" w14:textId="77777777" w:rsidR="001F4C0C" w:rsidRDefault="00E71F4B">
            <w:pPr>
              <w:pStyle w:val="TableHeader"/>
              <w:jc w:val="center"/>
              <w:rPr>
                <w:rFonts w:hint="default"/>
              </w:rPr>
            </w:pPr>
            <w:r>
              <w:t>检查面</w:t>
            </w:r>
          </w:p>
        </w:tc>
        <w:tc>
          <w:tcPr>
            <w:tcW w:w="6796" w:type="dxa"/>
            <w:shd w:val="clear" w:color="auto" w:fill="E8EDF1"/>
            <w:vAlign w:val="center"/>
          </w:tcPr>
          <w:p w14:paraId="3DC9DBBD" w14:textId="77777777" w:rsidR="001F4C0C" w:rsidRDefault="00E71F4B">
            <w:pPr>
              <w:pStyle w:val="TableHeader"/>
              <w:jc w:val="center"/>
              <w:rPr>
                <w:rFonts w:hint="default"/>
              </w:rPr>
            </w:pPr>
            <w:r>
              <w:t>S2 诊断卡</w:t>
            </w:r>
          </w:p>
        </w:tc>
      </w:tr>
      <w:tr w:rsidR="001F4C0C" w14:paraId="09C2A9F4" w14:textId="77777777">
        <w:trPr>
          <w:jc w:val="center"/>
        </w:trPr>
        <w:tc>
          <w:tcPr>
            <w:tcW w:w="2388" w:type="dxa"/>
            <w:vAlign w:val="center"/>
          </w:tcPr>
          <w:p w14:paraId="042AD64A" w14:textId="77777777" w:rsidR="001F4C0C" w:rsidRDefault="00E71F4B">
            <w:pPr>
              <w:pStyle w:val="TableBody"/>
              <w:jc w:val="center"/>
              <w:rPr>
                <w:rFonts w:hint="default"/>
              </w:rPr>
            </w:pPr>
            <w:r>
              <w:t>入口</w:t>
            </w:r>
          </w:p>
        </w:tc>
        <w:tc>
          <w:tcPr>
            <w:tcW w:w="6796" w:type="dxa"/>
            <w:vAlign w:val="center"/>
          </w:tcPr>
          <w:p w14:paraId="7A6B8462" w14:textId="77777777" w:rsidR="001F4C0C" w:rsidRDefault="00E71F4B">
            <w:pPr>
              <w:pStyle w:val="TableBody"/>
              <w:jc w:val="left"/>
              <w:rPr>
                <w:rFonts w:hint="default"/>
              </w:rPr>
            </w:pPr>
            <w:r>
              <w:t>S2-E1：至少一类边界持续扩展并改变关系。S2-E2：生成核心之外出现可区分承接、成本、退出与未决位置。</w:t>
            </w:r>
          </w:p>
        </w:tc>
      </w:tr>
      <w:tr w:rsidR="001F4C0C" w14:paraId="3E757924" w14:textId="77777777">
        <w:trPr>
          <w:jc w:val="center"/>
        </w:trPr>
        <w:tc>
          <w:tcPr>
            <w:tcW w:w="2388" w:type="dxa"/>
            <w:vAlign w:val="center"/>
          </w:tcPr>
          <w:p w14:paraId="0BFE9CFB" w14:textId="77777777" w:rsidR="001F4C0C" w:rsidRDefault="00E71F4B">
            <w:pPr>
              <w:pStyle w:val="TableBody"/>
              <w:jc w:val="center"/>
              <w:rPr>
                <w:rFonts w:hint="default"/>
              </w:rPr>
            </w:pPr>
            <w:r>
              <w:t>退出</w:t>
            </w:r>
          </w:p>
        </w:tc>
        <w:tc>
          <w:tcPr>
            <w:tcW w:w="6796" w:type="dxa"/>
            <w:vAlign w:val="center"/>
          </w:tcPr>
          <w:p w14:paraId="41D90A85" w14:textId="77777777" w:rsidR="001F4C0C" w:rsidRDefault="00E71F4B">
            <w:pPr>
              <w:pStyle w:val="TableBody"/>
              <w:jc w:val="left"/>
              <w:rPr>
                <w:rFonts w:hint="default"/>
              </w:rPr>
            </w:pPr>
            <w:r>
              <w:t>S2-X1：重复负荷和压力形成连通约束、持续分割通道，可检 S3。S2-X2：扩展停止、回撤、跳跃、分裂、合并、接管、休眠或崩解。</w:t>
            </w:r>
          </w:p>
        </w:tc>
      </w:tr>
      <w:tr w:rsidR="001F4C0C" w14:paraId="3BFE36EF" w14:textId="77777777">
        <w:trPr>
          <w:jc w:val="center"/>
        </w:trPr>
        <w:tc>
          <w:tcPr>
            <w:tcW w:w="2388" w:type="dxa"/>
            <w:vAlign w:val="center"/>
          </w:tcPr>
          <w:p w14:paraId="3BB53857" w14:textId="77777777" w:rsidR="001F4C0C" w:rsidRDefault="00E71F4B">
            <w:pPr>
              <w:pStyle w:val="TableBody"/>
              <w:jc w:val="center"/>
              <w:rPr>
                <w:rFonts w:hint="default"/>
              </w:rPr>
            </w:pPr>
            <w:r>
              <w:t>可观察</w:t>
            </w:r>
          </w:p>
        </w:tc>
        <w:tc>
          <w:tcPr>
            <w:tcW w:w="6796" w:type="dxa"/>
            <w:vAlign w:val="center"/>
          </w:tcPr>
          <w:p w14:paraId="323F286A" w14:textId="77777777" w:rsidR="001F4C0C" w:rsidRDefault="00E71F4B">
            <w:pPr>
              <w:pStyle w:val="TableBody"/>
              <w:jc w:val="left"/>
              <w:rPr>
                <w:rFonts w:hint="default"/>
              </w:rPr>
            </w:pPr>
            <w:r>
              <w:t>S2-O1 进入/退出和接口构成变化；S2-O2 角色与责任分化；S2-O3 反馈量、翻译成本、时滞和恢复需求变化；S2-O4 认同、异议、退出与安全被分别记录。</w:t>
            </w:r>
          </w:p>
        </w:tc>
      </w:tr>
      <w:tr w:rsidR="001F4C0C" w14:paraId="5A89050B" w14:textId="77777777">
        <w:trPr>
          <w:jc w:val="center"/>
        </w:trPr>
        <w:tc>
          <w:tcPr>
            <w:tcW w:w="2388" w:type="dxa"/>
            <w:vAlign w:val="center"/>
          </w:tcPr>
          <w:p w14:paraId="228E5328" w14:textId="77777777" w:rsidR="001F4C0C" w:rsidRDefault="00E71F4B">
            <w:pPr>
              <w:pStyle w:val="TableBody"/>
              <w:jc w:val="center"/>
              <w:rPr>
                <w:rFonts w:hint="default"/>
              </w:rPr>
            </w:pPr>
            <w:r>
              <w:t>反例</w:t>
            </w:r>
          </w:p>
        </w:tc>
        <w:tc>
          <w:tcPr>
            <w:tcW w:w="6796" w:type="dxa"/>
            <w:vAlign w:val="center"/>
          </w:tcPr>
          <w:p w14:paraId="4918E153" w14:textId="77777777" w:rsidR="001F4C0C" w:rsidRDefault="00E71F4B">
            <w:pPr>
              <w:pStyle w:val="TableBody"/>
              <w:jc w:val="left"/>
              <w:rPr>
                <w:rFonts w:hint="default"/>
              </w:rPr>
            </w:pPr>
            <w:r>
              <w:t>人数或用户数增长不一定改变结构；冲突公开也可能是表达安全改善，使旧问题终于可见。</w:t>
            </w:r>
          </w:p>
        </w:tc>
      </w:tr>
      <w:tr w:rsidR="001F4C0C" w14:paraId="7DEAA949" w14:textId="77777777">
        <w:trPr>
          <w:jc w:val="center"/>
        </w:trPr>
        <w:tc>
          <w:tcPr>
            <w:tcW w:w="2388" w:type="dxa"/>
            <w:vAlign w:val="center"/>
          </w:tcPr>
          <w:p w14:paraId="5593534F" w14:textId="77777777" w:rsidR="001F4C0C" w:rsidRDefault="00E71F4B">
            <w:pPr>
              <w:pStyle w:val="TableBody"/>
              <w:jc w:val="center"/>
              <w:rPr>
                <w:rFonts w:hint="default"/>
              </w:rPr>
            </w:pPr>
            <w:r>
              <w:t>证伪</w:t>
            </w:r>
          </w:p>
        </w:tc>
        <w:tc>
          <w:tcPr>
            <w:tcW w:w="6796" w:type="dxa"/>
            <w:vAlign w:val="center"/>
          </w:tcPr>
          <w:p w14:paraId="0FEFCF26" w14:textId="77777777" w:rsidR="001F4C0C" w:rsidRDefault="00E71F4B">
            <w:pPr>
              <w:pStyle w:val="TableBody"/>
              <w:jc w:val="left"/>
              <w:rPr>
                <w:rFonts w:hint="default"/>
              </w:rPr>
            </w:pPr>
            <w:r>
              <w:t>冻结统计口径后，增长不持续且不改变边界、角色、责任、接口或负荷，则撤回 S2。若所谓分化只来自中心单方标签，也应撤回。</w:t>
            </w:r>
          </w:p>
        </w:tc>
      </w:tr>
      <w:tr w:rsidR="001F4C0C" w14:paraId="62C072E7" w14:textId="77777777">
        <w:trPr>
          <w:jc w:val="center"/>
        </w:trPr>
        <w:tc>
          <w:tcPr>
            <w:tcW w:w="2388" w:type="dxa"/>
            <w:vAlign w:val="center"/>
          </w:tcPr>
          <w:p w14:paraId="2E6D5679" w14:textId="77777777" w:rsidR="001F4C0C" w:rsidRDefault="00E71F4B">
            <w:pPr>
              <w:pStyle w:val="TableBody"/>
              <w:jc w:val="center"/>
              <w:rPr>
                <w:rFonts w:hint="default"/>
              </w:rPr>
            </w:pPr>
            <w:r>
              <w:t>尺度</w:t>
            </w:r>
          </w:p>
        </w:tc>
        <w:tc>
          <w:tcPr>
            <w:tcW w:w="6796" w:type="dxa"/>
            <w:vAlign w:val="center"/>
          </w:tcPr>
          <w:p w14:paraId="339B2AA9" w14:textId="77777777" w:rsidR="001F4C0C" w:rsidRDefault="00E71F4B">
            <w:pPr>
              <w:pStyle w:val="TableBody"/>
              <w:jc w:val="left"/>
              <w:rPr>
                <w:rFonts w:hint="default"/>
              </w:rPr>
            </w:pPr>
            <w:r>
              <w:t>整体、中心、新承接者、退出者和外部化成本必须同时进入；观察范围扩大不增加对新成员的 J 权限。</w:t>
            </w:r>
          </w:p>
        </w:tc>
      </w:tr>
      <w:tr w:rsidR="001F4C0C" w14:paraId="3AE5A1B5" w14:textId="77777777">
        <w:trPr>
          <w:jc w:val="center"/>
        </w:trPr>
        <w:tc>
          <w:tcPr>
            <w:tcW w:w="2388" w:type="dxa"/>
            <w:vAlign w:val="center"/>
          </w:tcPr>
          <w:p w14:paraId="0C04FC23" w14:textId="77777777" w:rsidR="001F4C0C" w:rsidRDefault="00E71F4B">
            <w:pPr>
              <w:pStyle w:val="TableBody"/>
              <w:jc w:val="center"/>
              <w:rPr>
                <w:rFonts w:hint="default"/>
              </w:rPr>
            </w:pPr>
            <w:r>
              <w:t>证据升级</w:t>
            </w:r>
          </w:p>
        </w:tc>
        <w:tc>
          <w:tcPr>
            <w:tcW w:w="6796" w:type="dxa"/>
            <w:vAlign w:val="center"/>
          </w:tcPr>
          <w:p w14:paraId="364973A0" w14:textId="77777777" w:rsidR="001F4C0C" w:rsidRDefault="00E71F4B">
            <w:pPr>
              <w:pStyle w:val="TableBody"/>
              <w:jc w:val="left"/>
              <w:rPr>
                <w:rFonts w:hint="default"/>
              </w:rPr>
            </w:pPr>
            <w:r>
              <w:t>扩展或通道造成结果差异须 G2/CAUSAL；跨尺度另经 D3/E5，闭合或转换主张另检 G4；锚点协调须 H1；表达、公开与权力的观测效应须 H4；历史留痕须 H5，载体传递按§4.5，历史条件残差另检 G3。</w:t>
            </w:r>
          </w:p>
        </w:tc>
      </w:tr>
      <w:tr w:rsidR="001F4C0C" w14:paraId="54236CAC" w14:textId="77777777">
        <w:trPr>
          <w:jc w:val="center"/>
        </w:trPr>
        <w:tc>
          <w:tcPr>
            <w:tcW w:w="2388" w:type="dxa"/>
            <w:vAlign w:val="center"/>
          </w:tcPr>
          <w:p w14:paraId="16797BC4" w14:textId="77777777" w:rsidR="001F4C0C" w:rsidRDefault="00E71F4B">
            <w:pPr>
              <w:pStyle w:val="TableBody"/>
              <w:jc w:val="center"/>
              <w:rPr>
                <w:rFonts w:hint="default"/>
              </w:rPr>
            </w:pPr>
            <w:r>
              <w:t>合同链接</w:t>
            </w:r>
          </w:p>
        </w:tc>
        <w:tc>
          <w:tcPr>
            <w:tcW w:w="6796" w:type="dxa"/>
            <w:vAlign w:val="center"/>
          </w:tcPr>
          <w:p w14:paraId="4D8DCDF7" w14:textId="77777777" w:rsidR="001F4C0C" w:rsidRDefault="00E71F4B">
            <w:pPr>
              <w:pStyle w:val="TableBody"/>
              <w:jc w:val="left"/>
              <w:rPr>
                <w:rFonts w:hint="default"/>
              </w:rPr>
            </w:pPr>
            <w:r>
              <w:t>U01/U02/U03/U04/U06/U07/U08/U09/U11；H1/H2/H3/H4/H5；G1/G2/G3/G4；C1/C2/C3/C4/C5/C6/C7/C9/C10/C11/C12。</w:t>
            </w:r>
          </w:p>
        </w:tc>
      </w:tr>
    </w:tbl>
    <w:p w14:paraId="6E0CEA8F" w14:textId="77777777" w:rsidR="001F4C0C" w:rsidRDefault="001F4C0C">
      <w:pPr>
        <w:spacing w:after="60" w:line="40" w:lineRule="exact"/>
        <w:ind w:firstLine="0"/>
        <w:rPr>
          <w:rFonts w:hint="default"/>
        </w:rPr>
      </w:pPr>
    </w:p>
    <w:p w14:paraId="008F5542" w14:textId="77777777" w:rsidR="001F4C0C" w:rsidRDefault="00E71F4B" w:rsidP="00982194">
      <w:pPr>
        <w:spacing w:after="60"/>
        <w:rPr>
          <w:rFonts w:hint="default"/>
        </w:rPr>
      </w:pPr>
      <w:r>
        <w:t>S2 不允许把不认同、退出或模糊参与者本身命名为负向主体，也不允许用“扩维需要”授权统一思想、限制退出或清退异议。</w:t>
      </w:r>
    </w:p>
    <w:p w14:paraId="15C66845" w14:textId="77777777" w:rsidR="001F4C0C" w:rsidRDefault="00E71F4B">
      <w:pPr>
        <w:pStyle w:val="31"/>
      </w:pPr>
      <w:r>
        <w:t>8.3.4　S3　连通约束下的发展原型</w:t>
      </w:r>
    </w:p>
    <w:p w14:paraId="779AE7BF" w14:textId="77777777" w:rsidR="001F4C0C" w:rsidRDefault="00E71F4B" w:rsidP="00982194">
      <w:pPr>
        <w:spacing w:after="60"/>
        <w:rPr>
          <w:rFonts w:hint="default"/>
        </w:rPr>
      </w:pPr>
      <w:r>
        <w:t>S3 中，集体仍在运行或发展，但多个重复约束已经彼此连通：审批、资源、信任、责任、信息、平台或外部依赖形成互相放大的瓶颈，持续分割反馈、承接、恢复或成本回流。这里的关键不是“问题很多”，而是问题能否形成可复核的连通结构；也不是把某个人命名为壁垒。</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388"/>
        <w:gridCol w:w="6796"/>
      </w:tblGrid>
      <w:tr w:rsidR="001F4C0C" w14:paraId="71DA67B8" w14:textId="77777777">
        <w:trPr>
          <w:tblHeader/>
          <w:jc w:val="center"/>
        </w:trPr>
        <w:tc>
          <w:tcPr>
            <w:tcW w:w="2388" w:type="dxa"/>
            <w:shd w:val="clear" w:color="auto" w:fill="E8EDF1"/>
            <w:vAlign w:val="center"/>
          </w:tcPr>
          <w:p w14:paraId="0CB97713" w14:textId="77777777" w:rsidR="001F4C0C" w:rsidRDefault="00E71F4B">
            <w:pPr>
              <w:pStyle w:val="TableHeader"/>
              <w:jc w:val="center"/>
              <w:rPr>
                <w:rFonts w:hint="default"/>
              </w:rPr>
            </w:pPr>
            <w:r>
              <w:t>检查面</w:t>
            </w:r>
          </w:p>
        </w:tc>
        <w:tc>
          <w:tcPr>
            <w:tcW w:w="6796" w:type="dxa"/>
            <w:shd w:val="clear" w:color="auto" w:fill="E8EDF1"/>
            <w:vAlign w:val="center"/>
          </w:tcPr>
          <w:p w14:paraId="4219C654" w14:textId="77777777" w:rsidR="001F4C0C" w:rsidRDefault="00E71F4B">
            <w:pPr>
              <w:pStyle w:val="TableHeader"/>
              <w:jc w:val="center"/>
              <w:rPr>
                <w:rFonts w:hint="default"/>
              </w:rPr>
            </w:pPr>
            <w:r>
              <w:t>S3 诊断卡</w:t>
            </w:r>
          </w:p>
        </w:tc>
      </w:tr>
      <w:tr w:rsidR="001F4C0C" w14:paraId="4E6F3498" w14:textId="77777777">
        <w:trPr>
          <w:jc w:val="center"/>
        </w:trPr>
        <w:tc>
          <w:tcPr>
            <w:tcW w:w="2388" w:type="dxa"/>
            <w:vAlign w:val="center"/>
          </w:tcPr>
          <w:p w14:paraId="62C9EA90" w14:textId="77777777" w:rsidR="001F4C0C" w:rsidRDefault="00E71F4B">
            <w:pPr>
              <w:pStyle w:val="TableBody"/>
              <w:jc w:val="center"/>
              <w:rPr>
                <w:rFonts w:hint="default"/>
              </w:rPr>
            </w:pPr>
            <w:r>
              <w:t>入口</w:t>
            </w:r>
          </w:p>
        </w:tc>
        <w:tc>
          <w:tcPr>
            <w:tcW w:w="6796" w:type="dxa"/>
            <w:vAlign w:val="center"/>
          </w:tcPr>
          <w:p w14:paraId="773885BA" w14:textId="77777777" w:rsidR="001F4C0C" w:rsidRDefault="00E71F4B">
            <w:pPr>
              <w:pStyle w:val="TableBody"/>
              <w:jc w:val="left"/>
              <w:rPr>
                <w:rFonts w:hint="default"/>
              </w:rPr>
            </w:pPr>
            <w:r>
              <w:t>S3-E1：至少两类约束相互强化并跨窗影响通道。S3-E2：运行仍继续，但末端承接、反馈、资源或恢复承担持续额外负荷。</w:t>
            </w:r>
          </w:p>
        </w:tc>
      </w:tr>
      <w:tr w:rsidR="001F4C0C" w14:paraId="3C66AD97" w14:textId="77777777">
        <w:trPr>
          <w:jc w:val="center"/>
        </w:trPr>
        <w:tc>
          <w:tcPr>
            <w:tcW w:w="2388" w:type="dxa"/>
            <w:vAlign w:val="center"/>
          </w:tcPr>
          <w:p w14:paraId="1B418729" w14:textId="77777777" w:rsidR="001F4C0C" w:rsidRDefault="00E71F4B">
            <w:pPr>
              <w:pStyle w:val="TableBody"/>
              <w:jc w:val="center"/>
              <w:rPr>
                <w:rFonts w:hint="default"/>
              </w:rPr>
            </w:pPr>
            <w:r>
              <w:lastRenderedPageBreak/>
              <w:t>退出</w:t>
            </w:r>
          </w:p>
        </w:tc>
        <w:tc>
          <w:tcPr>
            <w:tcW w:w="6796" w:type="dxa"/>
            <w:vAlign w:val="center"/>
          </w:tcPr>
          <w:p w14:paraId="3BEADE80" w14:textId="77777777" w:rsidR="001F4C0C" w:rsidRDefault="00E71F4B">
            <w:pPr>
              <w:pStyle w:val="TableBody"/>
              <w:jc w:val="left"/>
              <w:rPr>
                <w:rFonts w:hint="default"/>
              </w:rPr>
            </w:pPr>
            <w:r>
              <w:t>S3-X1：关键关系、权限、资源或接口开始实际重构，可检 S4。S3-X2：转入回退、虚稳态、休眠、接管、强制重写、迁移或崩解。</w:t>
            </w:r>
          </w:p>
        </w:tc>
      </w:tr>
      <w:tr w:rsidR="001F4C0C" w14:paraId="611C7945" w14:textId="77777777">
        <w:trPr>
          <w:jc w:val="center"/>
        </w:trPr>
        <w:tc>
          <w:tcPr>
            <w:tcW w:w="2388" w:type="dxa"/>
            <w:vAlign w:val="center"/>
          </w:tcPr>
          <w:p w14:paraId="4A1E5292" w14:textId="77777777" w:rsidR="001F4C0C" w:rsidRDefault="00E71F4B">
            <w:pPr>
              <w:pStyle w:val="TableBody"/>
              <w:jc w:val="center"/>
              <w:rPr>
                <w:rFonts w:hint="default"/>
              </w:rPr>
            </w:pPr>
            <w:r>
              <w:t>可观察</w:t>
            </w:r>
          </w:p>
        </w:tc>
        <w:tc>
          <w:tcPr>
            <w:tcW w:w="6796" w:type="dxa"/>
            <w:vAlign w:val="center"/>
          </w:tcPr>
          <w:p w14:paraId="08528748" w14:textId="77777777" w:rsidR="001F4C0C" w:rsidRDefault="00E71F4B">
            <w:pPr>
              <w:pStyle w:val="TableBody"/>
              <w:jc w:val="left"/>
              <w:rPr>
                <w:rFonts w:hint="default"/>
              </w:rPr>
            </w:pPr>
            <w:r>
              <w:t>S3-O1 约束网络与瓶颈；S3-O2 输出仍有而损耗、返工、隐性劳动增加；S3-O3 修复反复启动却不写回；S3-O4 中心/边缘、指标/承接、名义/实际持续分裂。</w:t>
            </w:r>
          </w:p>
        </w:tc>
      </w:tr>
      <w:tr w:rsidR="001F4C0C" w14:paraId="17E43D33" w14:textId="77777777">
        <w:trPr>
          <w:jc w:val="center"/>
        </w:trPr>
        <w:tc>
          <w:tcPr>
            <w:tcW w:w="2388" w:type="dxa"/>
            <w:vAlign w:val="center"/>
          </w:tcPr>
          <w:p w14:paraId="1C653B0A" w14:textId="77777777" w:rsidR="001F4C0C" w:rsidRDefault="00E71F4B">
            <w:pPr>
              <w:pStyle w:val="TableBody"/>
              <w:jc w:val="center"/>
              <w:rPr>
                <w:rFonts w:hint="default"/>
              </w:rPr>
            </w:pPr>
            <w:r>
              <w:t>反例</w:t>
            </w:r>
          </w:p>
        </w:tc>
        <w:tc>
          <w:tcPr>
            <w:tcW w:w="6796" w:type="dxa"/>
            <w:vAlign w:val="center"/>
          </w:tcPr>
          <w:p w14:paraId="7296A27B" w14:textId="77777777" w:rsidR="001F4C0C" w:rsidRDefault="00E71F4B">
            <w:pPr>
              <w:pStyle w:val="TableBody"/>
              <w:jc w:val="left"/>
              <w:rPr>
                <w:rFonts w:hint="default"/>
              </w:rPr>
            </w:pPr>
            <w:r>
              <w:t>高风险环境的保护性分层和冗余可能提高可靠性；主动降载重构也可能暂时放慢产出。必须检查限制是否阻断必要反馈，或提供错误隔离与替代路径。</w:t>
            </w:r>
          </w:p>
        </w:tc>
      </w:tr>
      <w:tr w:rsidR="001F4C0C" w14:paraId="49728A4B" w14:textId="77777777">
        <w:trPr>
          <w:jc w:val="center"/>
        </w:trPr>
        <w:tc>
          <w:tcPr>
            <w:tcW w:w="2388" w:type="dxa"/>
            <w:vAlign w:val="center"/>
          </w:tcPr>
          <w:p w14:paraId="2A0C9263" w14:textId="77777777" w:rsidR="001F4C0C" w:rsidRDefault="00E71F4B">
            <w:pPr>
              <w:pStyle w:val="TableBody"/>
              <w:jc w:val="center"/>
              <w:rPr>
                <w:rFonts w:hint="default"/>
              </w:rPr>
            </w:pPr>
            <w:r>
              <w:t>证伪</w:t>
            </w:r>
          </w:p>
        </w:tc>
        <w:tc>
          <w:tcPr>
            <w:tcW w:w="6796" w:type="dxa"/>
            <w:vAlign w:val="center"/>
          </w:tcPr>
          <w:p w14:paraId="3F58B708" w14:textId="77777777" w:rsidR="001F4C0C" w:rsidRDefault="00E71F4B">
            <w:pPr>
              <w:pStyle w:val="TableBody"/>
              <w:jc w:val="left"/>
              <w:rPr>
                <w:rFonts w:hint="default"/>
              </w:rPr>
            </w:pPr>
            <w:r>
              <w:t>去除共同输入、测量偏差和短期峰值后，约束之间无连通关系，或承接末端的替代通道、写回和恢复持续有效，则 S3 不是主导。</w:t>
            </w:r>
          </w:p>
        </w:tc>
      </w:tr>
      <w:tr w:rsidR="001F4C0C" w14:paraId="0606C13B" w14:textId="77777777">
        <w:trPr>
          <w:jc w:val="center"/>
        </w:trPr>
        <w:tc>
          <w:tcPr>
            <w:tcW w:w="2388" w:type="dxa"/>
            <w:vAlign w:val="center"/>
          </w:tcPr>
          <w:p w14:paraId="4A3037A9" w14:textId="77777777" w:rsidR="001F4C0C" w:rsidRDefault="00E71F4B">
            <w:pPr>
              <w:pStyle w:val="TableBody"/>
              <w:jc w:val="center"/>
              <w:rPr>
                <w:rFonts w:hint="default"/>
              </w:rPr>
            </w:pPr>
            <w:r>
              <w:t>尺度</w:t>
            </w:r>
          </w:p>
        </w:tc>
        <w:tc>
          <w:tcPr>
            <w:tcW w:w="6796" w:type="dxa"/>
            <w:vAlign w:val="center"/>
          </w:tcPr>
          <w:p w14:paraId="36D4351F" w14:textId="77777777" w:rsidR="001F4C0C" w:rsidRDefault="00E71F4B">
            <w:pPr>
              <w:pStyle w:val="TableBody"/>
              <w:jc w:val="left"/>
              <w:rPr>
                <w:rFonts w:hint="default"/>
              </w:rPr>
            </w:pPr>
            <w:r>
              <w:t>必须拆分中心、边缘、功能单元、承接末端和外部受影响位置，允许 parallel。弱信号消失不能当问题消失。</w:t>
            </w:r>
          </w:p>
        </w:tc>
      </w:tr>
      <w:tr w:rsidR="001F4C0C" w14:paraId="7949FF25" w14:textId="77777777">
        <w:trPr>
          <w:jc w:val="center"/>
        </w:trPr>
        <w:tc>
          <w:tcPr>
            <w:tcW w:w="2388" w:type="dxa"/>
            <w:vAlign w:val="center"/>
          </w:tcPr>
          <w:p w14:paraId="4C2F952D" w14:textId="77777777" w:rsidR="001F4C0C" w:rsidRDefault="00E71F4B">
            <w:pPr>
              <w:pStyle w:val="TableBody"/>
              <w:jc w:val="center"/>
              <w:rPr>
                <w:rFonts w:hint="default"/>
              </w:rPr>
            </w:pPr>
            <w:r>
              <w:t>证据升级</w:t>
            </w:r>
          </w:p>
        </w:tc>
        <w:tc>
          <w:tcPr>
            <w:tcW w:w="6796" w:type="dxa"/>
            <w:vAlign w:val="center"/>
          </w:tcPr>
          <w:p w14:paraId="587AC7A6" w14:textId="77777777" w:rsidR="001F4C0C" w:rsidRDefault="00E71F4B">
            <w:pPr>
              <w:pStyle w:val="TableBody"/>
              <w:jc w:val="left"/>
              <w:rPr>
                <w:rFonts w:hint="default"/>
              </w:rPr>
            </w:pPr>
            <w:r>
              <w:t>权力/中介遮蔽须 H4；指定通道与相互强化须 G2；历史形成的当前约束按§4.5，额外历史残差检 G3；跨尺度闭合失败须 G4。</w:t>
            </w:r>
          </w:p>
        </w:tc>
      </w:tr>
      <w:tr w:rsidR="001F4C0C" w14:paraId="7A4FECD7" w14:textId="77777777">
        <w:trPr>
          <w:jc w:val="center"/>
        </w:trPr>
        <w:tc>
          <w:tcPr>
            <w:tcW w:w="2388" w:type="dxa"/>
            <w:vAlign w:val="center"/>
          </w:tcPr>
          <w:p w14:paraId="26CE3876" w14:textId="77777777" w:rsidR="001F4C0C" w:rsidRDefault="00E71F4B">
            <w:pPr>
              <w:pStyle w:val="TableBody"/>
              <w:jc w:val="center"/>
              <w:rPr>
                <w:rFonts w:hint="default"/>
              </w:rPr>
            </w:pPr>
            <w:r>
              <w:t>合同链接</w:t>
            </w:r>
          </w:p>
        </w:tc>
        <w:tc>
          <w:tcPr>
            <w:tcW w:w="6796" w:type="dxa"/>
            <w:vAlign w:val="center"/>
          </w:tcPr>
          <w:p w14:paraId="5058D0D2" w14:textId="77777777" w:rsidR="001F4C0C" w:rsidRDefault="00E71F4B">
            <w:pPr>
              <w:pStyle w:val="TableBody"/>
              <w:jc w:val="left"/>
              <w:rPr>
                <w:rFonts w:hint="default"/>
              </w:rPr>
            </w:pPr>
            <w:r>
              <w:t>U02/U03/U05/U06/U07/U08/U09/U10/U11；H1/H2/H3/H4/H5；G2/G3/G4；C2/C3/C4/C5/C6/C7/C9/C10/C11/C12。</w:t>
            </w:r>
          </w:p>
        </w:tc>
      </w:tr>
    </w:tbl>
    <w:p w14:paraId="673DEB2A" w14:textId="77777777" w:rsidR="001F4C0C" w:rsidRDefault="001F4C0C">
      <w:pPr>
        <w:spacing w:after="60" w:line="40" w:lineRule="exact"/>
        <w:ind w:firstLine="0"/>
        <w:rPr>
          <w:rFonts w:hint="default"/>
        </w:rPr>
      </w:pPr>
    </w:p>
    <w:p w14:paraId="4D739C39" w14:textId="77777777" w:rsidR="001F4C0C" w:rsidRDefault="00E71F4B" w:rsidP="00982194">
      <w:pPr>
        <w:spacing w:after="60"/>
        <w:rPr>
          <w:rFonts w:hint="default"/>
        </w:rPr>
      </w:pPr>
      <w:r>
        <w:t>S3 分类不能授权“打壁垒”、清洗、接管、强制改革或把过渡成本交给弱势位置。它只说明应继续区分约束网络与竞争解释。</w:t>
      </w:r>
    </w:p>
    <w:p w14:paraId="673D1B1C" w14:textId="77777777" w:rsidR="001F4C0C" w:rsidRDefault="00E71F4B">
      <w:pPr>
        <w:pStyle w:val="31"/>
      </w:pPr>
      <w:r>
        <w:t>8.3.5　S4　结构重构窗口原型</w:t>
      </w:r>
    </w:p>
    <w:p w14:paraId="2E45EA4C" w14:textId="77777777" w:rsidR="001F4C0C" w:rsidRDefault="00E71F4B" w:rsidP="00982194">
      <w:pPr>
        <w:spacing w:after="60"/>
        <w:rPr>
          <w:rFonts w:hint="default"/>
        </w:rPr>
      </w:pPr>
      <w:r>
        <w:t>S4 不是“改革已经正确”，而是关键结构确实处于重构窗口：旧关系、权限、资源通道、反馈写回或边界接口正在被拆解、替换或绕开，新旧安排并存，转换成本、重复劳动、知识迁移、短期产出下降和恢复需求上升。结果仍然开放，可能改善，也可能停滞、异化、强制重写或崩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388"/>
        <w:gridCol w:w="6796"/>
      </w:tblGrid>
      <w:tr w:rsidR="001F4C0C" w14:paraId="18EDC407" w14:textId="77777777">
        <w:trPr>
          <w:tblHeader/>
          <w:jc w:val="center"/>
        </w:trPr>
        <w:tc>
          <w:tcPr>
            <w:tcW w:w="2388" w:type="dxa"/>
            <w:shd w:val="clear" w:color="auto" w:fill="E8EDF1"/>
            <w:vAlign w:val="center"/>
          </w:tcPr>
          <w:p w14:paraId="4B3A3961" w14:textId="77777777" w:rsidR="001F4C0C" w:rsidRDefault="00E71F4B">
            <w:pPr>
              <w:pStyle w:val="TableHeader"/>
              <w:jc w:val="center"/>
              <w:rPr>
                <w:rFonts w:hint="default"/>
              </w:rPr>
            </w:pPr>
            <w:r>
              <w:t>检查面</w:t>
            </w:r>
          </w:p>
        </w:tc>
        <w:tc>
          <w:tcPr>
            <w:tcW w:w="6796" w:type="dxa"/>
            <w:shd w:val="clear" w:color="auto" w:fill="E8EDF1"/>
            <w:vAlign w:val="center"/>
          </w:tcPr>
          <w:p w14:paraId="13B81AED" w14:textId="77777777" w:rsidR="001F4C0C" w:rsidRDefault="00E71F4B">
            <w:pPr>
              <w:pStyle w:val="TableHeader"/>
              <w:jc w:val="center"/>
              <w:rPr>
                <w:rFonts w:hint="default"/>
              </w:rPr>
            </w:pPr>
            <w:r>
              <w:t>S4 诊断卡</w:t>
            </w:r>
          </w:p>
        </w:tc>
      </w:tr>
      <w:tr w:rsidR="001F4C0C" w14:paraId="33AFFB33" w14:textId="77777777">
        <w:trPr>
          <w:jc w:val="center"/>
        </w:trPr>
        <w:tc>
          <w:tcPr>
            <w:tcW w:w="2388" w:type="dxa"/>
            <w:vAlign w:val="center"/>
          </w:tcPr>
          <w:p w14:paraId="7485F06B" w14:textId="77777777" w:rsidR="001F4C0C" w:rsidRDefault="00E71F4B">
            <w:pPr>
              <w:pStyle w:val="TableBody"/>
              <w:jc w:val="center"/>
              <w:rPr>
                <w:rFonts w:hint="default"/>
              </w:rPr>
            </w:pPr>
            <w:r>
              <w:t>入口</w:t>
            </w:r>
          </w:p>
        </w:tc>
        <w:tc>
          <w:tcPr>
            <w:tcW w:w="6796" w:type="dxa"/>
            <w:vAlign w:val="center"/>
          </w:tcPr>
          <w:p w14:paraId="51653BB2" w14:textId="77777777" w:rsidR="001F4C0C" w:rsidRDefault="00E71F4B">
            <w:pPr>
              <w:pStyle w:val="TableBody"/>
              <w:jc w:val="left"/>
              <w:rPr>
                <w:rFonts w:hint="default"/>
              </w:rPr>
            </w:pPr>
            <w:r>
              <w:t>S4-E1：至少一个关键字段实际改变，不只是改名或宣传。S4-E2：旧新安排并存，过渡成本可追踪，K 持续核对。</w:t>
            </w:r>
          </w:p>
        </w:tc>
      </w:tr>
      <w:tr w:rsidR="001F4C0C" w14:paraId="30649E88" w14:textId="77777777">
        <w:trPr>
          <w:jc w:val="center"/>
        </w:trPr>
        <w:tc>
          <w:tcPr>
            <w:tcW w:w="2388" w:type="dxa"/>
            <w:vAlign w:val="center"/>
          </w:tcPr>
          <w:p w14:paraId="01449DB6" w14:textId="77777777" w:rsidR="001F4C0C" w:rsidRDefault="00E71F4B">
            <w:pPr>
              <w:pStyle w:val="TableBody"/>
              <w:jc w:val="center"/>
              <w:rPr>
                <w:rFonts w:hint="default"/>
              </w:rPr>
            </w:pPr>
            <w:r>
              <w:t>退出</w:t>
            </w:r>
          </w:p>
        </w:tc>
        <w:tc>
          <w:tcPr>
            <w:tcW w:w="6796" w:type="dxa"/>
            <w:vAlign w:val="center"/>
          </w:tcPr>
          <w:p w14:paraId="4062FBDA" w14:textId="77777777" w:rsidR="001F4C0C" w:rsidRDefault="00E71F4B">
            <w:pPr>
              <w:pStyle w:val="TableBody"/>
              <w:jc w:val="left"/>
              <w:rPr>
                <w:rFonts w:hint="default"/>
              </w:rPr>
            </w:pPr>
            <w:r>
              <w:t>S4-X1：跨窗改善通道、反馈、承接与恢复且无隐藏外包，可检 S5。S4-X2：新结构不可用，转入休眠、回退、接管、强制重写、虚稳态或崩解。</w:t>
            </w:r>
          </w:p>
        </w:tc>
      </w:tr>
      <w:tr w:rsidR="001F4C0C" w14:paraId="79BE26DA" w14:textId="77777777">
        <w:trPr>
          <w:jc w:val="center"/>
        </w:trPr>
        <w:tc>
          <w:tcPr>
            <w:tcW w:w="2388" w:type="dxa"/>
            <w:vAlign w:val="center"/>
          </w:tcPr>
          <w:p w14:paraId="1F229F86" w14:textId="77777777" w:rsidR="001F4C0C" w:rsidRDefault="00E71F4B">
            <w:pPr>
              <w:pStyle w:val="TableBody"/>
              <w:jc w:val="center"/>
              <w:rPr>
                <w:rFonts w:hint="default"/>
              </w:rPr>
            </w:pPr>
            <w:r>
              <w:t>可观察</w:t>
            </w:r>
          </w:p>
        </w:tc>
        <w:tc>
          <w:tcPr>
            <w:tcW w:w="6796" w:type="dxa"/>
            <w:vAlign w:val="center"/>
          </w:tcPr>
          <w:p w14:paraId="0E4EA289" w14:textId="77777777" w:rsidR="001F4C0C" w:rsidRDefault="00E71F4B">
            <w:pPr>
              <w:pStyle w:val="TableBody"/>
              <w:jc w:val="left"/>
              <w:rPr>
                <w:rFonts w:hint="default"/>
              </w:rPr>
            </w:pPr>
            <w:r>
              <w:t>S4-O1 权限/资源/角色/责任/停止条件真实写回；S4-O2 双重系统和转换成本；S4-O3 缓冲、冗余、冷却、停止与回滚；S4-O4 多位置结果进入真实反馈。</w:t>
            </w:r>
          </w:p>
        </w:tc>
      </w:tr>
      <w:tr w:rsidR="001F4C0C" w14:paraId="357A5D5A" w14:textId="77777777">
        <w:trPr>
          <w:jc w:val="center"/>
        </w:trPr>
        <w:tc>
          <w:tcPr>
            <w:tcW w:w="2388" w:type="dxa"/>
            <w:vAlign w:val="center"/>
          </w:tcPr>
          <w:p w14:paraId="0EE5652C" w14:textId="77777777" w:rsidR="001F4C0C" w:rsidRDefault="00E71F4B">
            <w:pPr>
              <w:pStyle w:val="TableBody"/>
              <w:jc w:val="center"/>
              <w:rPr>
                <w:rFonts w:hint="default"/>
              </w:rPr>
            </w:pPr>
            <w:r>
              <w:t>反例</w:t>
            </w:r>
          </w:p>
        </w:tc>
        <w:tc>
          <w:tcPr>
            <w:tcW w:w="6796" w:type="dxa"/>
            <w:vAlign w:val="center"/>
          </w:tcPr>
          <w:p w14:paraId="1166F2B9" w14:textId="77777777" w:rsidR="001F4C0C" w:rsidRDefault="00E71F4B">
            <w:pPr>
              <w:pStyle w:val="TableBody"/>
              <w:jc w:val="left"/>
              <w:rPr>
                <w:rFonts w:hint="default"/>
              </w:rPr>
            </w:pPr>
            <w:r>
              <w:t>大规模改名、换人或重画流程图可能是象征改革；拆旧、过载和产出下降也可能是破坏性清洗或资源抽离。</w:t>
            </w:r>
          </w:p>
        </w:tc>
      </w:tr>
      <w:tr w:rsidR="001F4C0C" w14:paraId="410E8711" w14:textId="77777777">
        <w:trPr>
          <w:jc w:val="center"/>
        </w:trPr>
        <w:tc>
          <w:tcPr>
            <w:tcW w:w="2388" w:type="dxa"/>
            <w:vAlign w:val="center"/>
          </w:tcPr>
          <w:p w14:paraId="325C1DBD" w14:textId="77777777" w:rsidR="001F4C0C" w:rsidRDefault="00E71F4B">
            <w:pPr>
              <w:pStyle w:val="TableBody"/>
              <w:jc w:val="center"/>
              <w:rPr>
                <w:rFonts w:hint="default"/>
              </w:rPr>
            </w:pPr>
            <w:r>
              <w:lastRenderedPageBreak/>
              <w:t>证伪</w:t>
            </w:r>
          </w:p>
        </w:tc>
        <w:tc>
          <w:tcPr>
            <w:tcW w:w="6796" w:type="dxa"/>
            <w:vAlign w:val="center"/>
          </w:tcPr>
          <w:p w14:paraId="12ED9F8C" w14:textId="77777777" w:rsidR="001F4C0C" w:rsidRDefault="00E71F4B">
            <w:pPr>
              <w:pStyle w:val="TableBody"/>
              <w:jc w:val="left"/>
              <w:rPr>
                <w:rFonts w:hint="default"/>
              </w:rPr>
            </w:pPr>
            <w:r>
              <w:t>实际关系、权限、资源和执行没有改变，则撤回 S4。不存在可用新结构且功能持续断裂时，也不能把过程包装为改善性重构。</w:t>
            </w:r>
          </w:p>
        </w:tc>
      </w:tr>
      <w:tr w:rsidR="001F4C0C" w14:paraId="12557D16" w14:textId="77777777">
        <w:trPr>
          <w:jc w:val="center"/>
        </w:trPr>
        <w:tc>
          <w:tcPr>
            <w:tcW w:w="2388" w:type="dxa"/>
            <w:vAlign w:val="center"/>
          </w:tcPr>
          <w:p w14:paraId="65605C68" w14:textId="77777777" w:rsidR="001F4C0C" w:rsidRDefault="00E71F4B">
            <w:pPr>
              <w:pStyle w:val="TableBody"/>
              <w:jc w:val="center"/>
              <w:rPr>
                <w:rFonts w:hint="default"/>
              </w:rPr>
            </w:pPr>
            <w:r>
              <w:t>尺度</w:t>
            </w:r>
          </w:p>
        </w:tc>
        <w:tc>
          <w:tcPr>
            <w:tcW w:w="6796" w:type="dxa"/>
            <w:vAlign w:val="center"/>
          </w:tcPr>
          <w:p w14:paraId="3CC5FBB1" w14:textId="77777777" w:rsidR="001F4C0C" w:rsidRDefault="00E71F4B">
            <w:pPr>
              <w:pStyle w:val="TableBody"/>
              <w:jc w:val="left"/>
              <w:rPr>
                <w:rFonts w:hint="default"/>
              </w:rPr>
            </w:pPr>
            <w:r>
              <w:t>变更前基线、过渡、冷却、回滚和恢复窗均要覆盖；改革发起者、执行者、承接者与成本承担者分开。</w:t>
            </w:r>
          </w:p>
        </w:tc>
      </w:tr>
      <w:tr w:rsidR="001F4C0C" w14:paraId="1981A670" w14:textId="77777777">
        <w:trPr>
          <w:jc w:val="center"/>
        </w:trPr>
        <w:tc>
          <w:tcPr>
            <w:tcW w:w="2388" w:type="dxa"/>
            <w:vAlign w:val="center"/>
          </w:tcPr>
          <w:p w14:paraId="74AC68EA" w14:textId="77777777" w:rsidR="001F4C0C" w:rsidRDefault="00E71F4B">
            <w:pPr>
              <w:pStyle w:val="TableBody"/>
              <w:jc w:val="center"/>
              <w:rPr>
                <w:rFonts w:hint="default"/>
              </w:rPr>
            </w:pPr>
            <w:r>
              <w:t>证据升级</w:t>
            </w:r>
          </w:p>
        </w:tc>
        <w:tc>
          <w:tcPr>
            <w:tcW w:w="6796" w:type="dxa"/>
            <w:vAlign w:val="center"/>
          </w:tcPr>
          <w:p w14:paraId="1541D47E" w14:textId="77777777" w:rsidR="001F4C0C" w:rsidRDefault="00E71F4B">
            <w:pPr>
              <w:pStyle w:val="TableBody"/>
              <w:jc w:val="left"/>
              <w:rPr>
                <w:rFonts w:hint="default"/>
              </w:rPr>
            </w:pPr>
            <w:r>
              <w:t>重构导致改善/伤害须 G2/CAUSAL；对象或干预转换须 G4；失败尝试是否经当前载体影响未来按§4.5，额外历史残差另检 G3，不能用“隧穿”类比代替。</w:t>
            </w:r>
          </w:p>
        </w:tc>
      </w:tr>
      <w:tr w:rsidR="001F4C0C" w14:paraId="29A65D8A" w14:textId="77777777">
        <w:trPr>
          <w:jc w:val="center"/>
        </w:trPr>
        <w:tc>
          <w:tcPr>
            <w:tcW w:w="2388" w:type="dxa"/>
            <w:vAlign w:val="center"/>
          </w:tcPr>
          <w:p w14:paraId="1DDAE72A" w14:textId="77777777" w:rsidR="001F4C0C" w:rsidRDefault="00E71F4B">
            <w:pPr>
              <w:pStyle w:val="TableBody"/>
              <w:jc w:val="center"/>
              <w:rPr>
                <w:rFonts w:hint="default"/>
              </w:rPr>
            </w:pPr>
            <w:r>
              <w:t>合同链接</w:t>
            </w:r>
          </w:p>
        </w:tc>
        <w:tc>
          <w:tcPr>
            <w:tcW w:w="6796" w:type="dxa"/>
            <w:vAlign w:val="center"/>
          </w:tcPr>
          <w:p w14:paraId="71E2ECE1" w14:textId="77777777" w:rsidR="001F4C0C" w:rsidRDefault="00E71F4B">
            <w:pPr>
              <w:pStyle w:val="TableBody"/>
              <w:jc w:val="left"/>
              <w:rPr>
                <w:rFonts w:hint="default"/>
              </w:rPr>
            </w:pPr>
            <w:r>
              <w:t>U03/U05/U06/U07/U09/U10/U11；H1/H2/H3/H4/H5；G2/G3/G4；C2/C3/C4/C5/C6/C7/C9/C10/C11/C12。</w:t>
            </w:r>
          </w:p>
        </w:tc>
      </w:tr>
    </w:tbl>
    <w:p w14:paraId="6E5F3CE3" w14:textId="77777777" w:rsidR="001F4C0C" w:rsidRDefault="001F4C0C">
      <w:pPr>
        <w:spacing w:after="60" w:line="40" w:lineRule="exact"/>
        <w:ind w:firstLine="0"/>
        <w:rPr>
          <w:rFonts w:hint="default"/>
        </w:rPr>
      </w:pPr>
    </w:p>
    <w:p w14:paraId="56AFD4CA" w14:textId="77777777" w:rsidR="001F4C0C" w:rsidRDefault="00E71F4B" w:rsidP="00982194">
      <w:pPr>
        <w:spacing w:after="60"/>
        <w:rPr>
          <w:rFonts w:hint="default"/>
        </w:rPr>
      </w:pPr>
      <w:r>
        <w:t>“过渡谷地”最多是待检的描述，不能为无限代价、不可逆伤害、取消申诉或牺牲低权力位置提供正当性。S4 不产生拆除、清洗或强制迁移的行动授权。</w:t>
      </w:r>
    </w:p>
    <w:p w14:paraId="32831AD5" w14:textId="77777777" w:rsidR="001F4C0C" w:rsidRDefault="00E71F4B">
      <w:pPr>
        <w:pStyle w:val="31"/>
      </w:pPr>
      <w:r>
        <w:t>8.3.6　S5　高效协调与弹性扩展原型</w:t>
      </w:r>
    </w:p>
    <w:p w14:paraId="6AA921DC" w14:textId="77777777" w:rsidR="001F4C0C" w:rsidRDefault="00E71F4B" w:rsidP="00982194">
      <w:pPr>
        <w:spacing w:after="60"/>
        <w:rPr>
          <w:rFonts w:hint="default"/>
        </w:rPr>
      </w:pPr>
      <w:r>
        <w:t>S5 描述在当前环境和时间窗内，资源、信息、反馈、责任、承接和恢复通道能够较低损耗地协同，局部扰动通常不能形成持续连通壁垒，边界扩展与收缩较有弹性。它仍可能被资源红利、成本外包、沉默、指标漂白或制度漏洞伪造。因此，高产出不是充分证据，长期存续也不是正当性的证明。</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388"/>
        <w:gridCol w:w="6796"/>
      </w:tblGrid>
      <w:tr w:rsidR="001F4C0C" w14:paraId="15D1C5E9" w14:textId="77777777">
        <w:trPr>
          <w:tblHeader/>
          <w:jc w:val="center"/>
        </w:trPr>
        <w:tc>
          <w:tcPr>
            <w:tcW w:w="2388" w:type="dxa"/>
            <w:shd w:val="clear" w:color="auto" w:fill="E8EDF1"/>
            <w:vAlign w:val="center"/>
          </w:tcPr>
          <w:p w14:paraId="7584F5DF" w14:textId="77777777" w:rsidR="001F4C0C" w:rsidRDefault="00E71F4B">
            <w:pPr>
              <w:pStyle w:val="TableHeader"/>
              <w:jc w:val="center"/>
              <w:rPr>
                <w:rFonts w:hint="default"/>
              </w:rPr>
            </w:pPr>
            <w:r>
              <w:t>检查面</w:t>
            </w:r>
          </w:p>
        </w:tc>
        <w:tc>
          <w:tcPr>
            <w:tcW w:w="6796" w:type="dxa"/>
            <w:shd w:val="clear" w:color="auto" w:fill="E8EDF1"/>
            <w:vAlign w:val="center"/>
          </w:tcPr>
          <w:p w14:paraId="08D95D02" w14:textId="77777777" w:rsidR="001F4C0C" w:rsidRDefault="00E71F4B">
            <w:pPr>
              <w:pStyle w:val="TableHeader"/>
              <w:jc w:val="center"/>
              <w:rPr>
                <w:rFonts w:hint="default"/>
              </w:rPr>
            </w:pPr>
            <w:r>
              <w:t>S5 诊断卡</w:t>
            </w:r>
          </w:p>
        </w:tc>
      </w:tr>
      <w:tr w:rsidR="001F4C0C" w14:paraId="5D3500B1" w14:textId="77777777">
        <w:trPr>
          <w:jc w:val="center"/>
        </w:trPr>
        <w:tc>
          <w:tcPr>
            <w:tcW w:w="2388" w:type="dxa"/>
            <w:vAlign w:val="center"/>
          </w:tcPr>
          <w:p w14:paraId="2BA22741" w14:textId="77777777" w:rsidR="001F4C0C" w:rsidRDefault="00E71F4B">
            <w:pPr>
              <w:pStyle w:val="TableBody"/>
              <w:jc w:val="center"/>
              <w:rPr>
                <w:rFonts w:hint="default"/>
              </w:rPr>
            </w:pPr>
            <w:r>
              <w:t>入口</w:t>
            </w:r>
          </w:p>
        </w:tc>
        <w:tc>
          <w:tcPr>
            <w:tcW w:w="6796" w:type="dxa"/>
            <w:vAlign w:val="center"/>
          </w:tcPr>
          <w:p w14:paraId="06C8B784" w14:textId="77777777" w:rsidR="001F4C0C" w:rsidRDefault="00E71F4B">
            <w:pPr>
              <w:pStyle w:val="TableBody"/>
              <w:jc w:val="left"/>
              <w:rPr>
                <w:rFonts w:hint="default"/>
              </w:rPr>
            </w:pPr>
            <w:r>
              <w:t>S5-E1：关键通道跨窗低损耗、可替代、可写回。S5-E2：扩展、存护与消解协同，且不靠封闭反馈或压制异议。</w:t>
            </w:r>
          </w:p>
        </w:tc>
      </w:tr>
      <w:tr w:rsidR="001F4C0C" w14:paraId="113CE788" w14:textId="77777777">
        <w:trPr>
          <w:jc w:val="center"/>
        </w:trPr>
        <w:tc>
          <w:tcPr>
            <w:tcW w:w="2388" w:type="dxa"/>
            <w:vAlign w:val="center"/>
          </w:tcPr>
          <w:p w14:paraId="556879EA" w14:textId="77777777" w:rsidR="001F4C0C" w:rsidRDefault="00E71F4B">
            <w:pPr>
              <w:pStyle w:val="TableBody"/>
              <w:jc w:val="center"/>
              <w:rPr>
                <w:rFonts w:hint="default"/>
              </w:rPr>
            </w:pPr>
            <w:r>
              <w:t>退出</w:t>
            </w:r>
          </w:p>
        </w:tc>
        <w:tc>
          <w:tcPr>
            <w:tcW w:w="6796" w:type="dxa"/>
            <w:vAlign w:val="center"/>
          </w:tcPr>
          <w:p w14:paraId="2419EA44" w14:textId="77777777" w:rsidR="001F4C0C" w:rsidRDefault="00E71F4B">
            <w:pPr>
              <w:pStyle w:val="TableBody"/>
              <w:jc w:val="left"/>
              <w:rPr>
                <w:rFonts w:hint="default"/>
              </w:rPr>
            </w:pPr>
            <w:r>
              <w:t>S5-X1：分布式承接、自我更新、恢复和新生成跨扰动成立，可检 S6。S5-X2：漏洞、异化、虚稳态、回退、功能转移、X0、接管或崩解使其不再主导。</w:t>
            </w:r>
          </w:p>
        </w:tc>
      </w:tr>
      <w:tr w:rsidR="001F4C0C" w14:paraId="5B794E26" w14:textId="77777777">
        <w:trPr>
          <w:jc w:val="center"/>
        </w:trPr>
        <w:tc>
          <w:tcPr>
            <w:tcW w:w="2388" w:type="dxa"/>
            <w:vAlign w:val="center"/>
          </w:tcPr>
          <w:p w14:paraId="688B020E" w14:textId="77777777" w:rsidR="001F4C0C" w:rsidRDefault="00E71F4B">
            <w:pPr>
              <w:pStyle w:val="TableBody"/>
              <w:jc w:val="center"/>
              <w:rPr>
                <w:rFonts w:hint="default"/>
              </w:rPr>
            </w:pPr>
            <w:r>
              <w:t>可观察</w:t>
            </w:r>
          </w:p>
        </w:tc>
        <w:tc>
          <w:tcPr>
            <w:tcW w:w="6796" w:type="dxa"/>
            <w:vAlign w:val="center"/>
          </w:tcPr>
          <w:p w14:paraId="37DAAF06" w14:textId="77777777" w:rsidR="001F4C0C" w:rsidRDefault="00E71F4B">
            <w:pPr>
              <w:pStyle w:val="TableBody"/>
              <w:jc w:val="left"/>
              <w:rPr>
                <w:rFonts w:hint="default"/>
              </w:rPr>
            </w:pPr>
            <w:r>
              <w:t>S5-O1 替代承接与通道真实可用；S5-O2 产出、反馈、恢复和维护同时保持；S5-O3 边界开放、保护与退出可执行，成本回流；S5-O4 漏洞审计能写回。</w:t>
            </w:r>
          </w:p>
        </w:tc>
      </w:tr>
      <w:tr w:rsidR="001F4C0C" w14:paraId="3B266585" w14:textId="77777777">
        <w:trPr>
          <w:jc w:val="center"/>
        </w:trPr>
        <w:tc>
          <w:tcPr>
            <w:tcW w:w="2388" w:type="dxa"/>
            <w:vAlign w:val="center"/>
          </w:tcPr>
          <w:p w14:paraId="57B7E0E5" w14:textId="77777777" w:rsidR="001F4C0C" w:rsidRDefault="00E71F4B">
            <w:pPr>
              <w:pStyle w:val="TableBody"/>
              <w:jc w:val="center"/>
              <w:rPr>
                <w:rFonts w:hint="default"/>
              </w:rPr>
            </w:pPr>
            <w:r>
              <w:t>反例</w:t>
            </w:r>
          </w:p>
        </w:tc>
        <w:tc>
          <w:tcPr>
            <w:tcW w:w="6796" w:type="dxa"/>
            <w:vAlign w:val="center"/>
          </w:tcPr>
          <w:p w14:paraId="443B89E8" w14:textId="77777777" w:rsidR="001F4C0C" w:rsidRDefault="00E71F4B">
            <w:pPr>
              <w:pStyle w:val="TableBody"/>
              <w:jc w:val="left"/>
              <w:rPr>
                <w:rFonts w:hint="default"/>
              </w:rPr>
            </w:pPr>
            <w:r>
              <w:t>资源繁荣、选择性指标、投诉渠道失效、恐惧服从或把维护债推到未来，都能制造“成功”外观。</w:t>
            </w:r>
          </w:p>
        </w:tc>
      </w:tr>
      <w:tr w:rsidR="001F4C0C" w14:paraId="0B7469B3" w14:textId="77777777">
        <w:trPr>
          <w:jc w:val="center"/>
        </w:trPr>
        <w:tc>
          <w:tcPr>
            <w:tcW w:w="2388" w:type="dxa"/>
            <w:vAlign w:val="center"/>
          </w:tcPr>
          <w:p w14:paraId="4B1169CB" w14:textId="77777777" w:rsidR="001F4C0C" w:rsidRDefault="00E71F4B">
            <w:pPr>
              <w:pStyle w:val="TableBody"/>
              <w:jc w:val="center"/>
              <w:rPr>
                <w:rFonts w:hint="default"/>
              </w:rPr>
            </w:pPr>
            <w:r>
              <w:t>证伪</w:t>
            </w:r>
          </w:p>
        </w:tc>
        <w:tc>
          <w:tcPr>
            <w:tcW w:w="6796" w:type="dxa"/>
            <w:vAlign w:val="center"/>
          </w:tcPr>
          <w:p w14:paraId="76147FB6" w14:textId="77777777" w:rsidR="001F4C0C" w:rsidRDefault="00E71F4B">
            <w:pPr>
              <w:pStyle w:val="TableBody"/>
              <w:jc w:val="left"/>
              <w:rPr>
                <w:rFonts w:hint="default"/>
              </w:rPr>
            </w:pPr>
            <w:r>
              <w:t>纳入维护、恢复、退出和外部成本后效率优势消失，或中心低介入时局部故障迅速级联，则撤回 S5。</w:t>
            </w:r>
          </w:p>
        </w:tc>
      </w:tr>
      <w:tr w:rsidR="001F4C0C" w14:paraId="38CEEB37" w14:textId="77777777">
        <w:trPr>
          <w:jc w:val="center"/>
        </w:trPr>
        <w:tc>
          <w:tcPr>
            <w:tcW w:w="2388" w:type="dxa"/>
            <w:vAlign w:val="center"/>
          </w:tcPr>
          <w:p w14:paraId="0C079FD1" w14:textId="77777777" w:rsidR="001F4C0C" w:rsidRDefault="00E71F4B">
            <w:pPr>
              <w:pStyle w:val="TableBody"/>
              <w:jc w:val="center"/>
              <w:rPr>
                <w:rFonts w:hint="default"/>
              </w:rPr>
            </w:pPr>
            <w:r>
              <w:t>尺度</w:t>
            </w:r>
          </w:p>
        </w:tc>
        <w:tc>
          <w:tcPr>
            <w:tcW w:w="6796" w:type="dxa"/>
            <w:vAlign w:val="center"/>
          </w:tcPr>
          <w:p w14:paraId="1B8AD9B6" w14:textId="77777777" w:rsidR="001F4C0C" w:rsidRDefault="00E71F4B">
            <w:pPr>
              <w:pStyle w:val="TableBody"/>
              <w:jc w:val="left"/>
              <w:rPr>
                <w:rFonts w:hint="default"/>
              </w:rPr>
            </w:pPr>
            <w:r>
              <w:t>管理层总量必须拆到维护者、低权力承接者、退出者和外部影响位置；覆盖高低负荷、扰动、恢复与维护窗。</w:t>
            </w:r>
          </w:p>
        </w:tc>
      </w:tr>
      <w:tr w:rsidR="001F4C0C" w14:paraId="56C5B219" w14:textId="77777777">
        <w:trPr>
          <w:jc w:val="center"/>
        </w:trPr>
        <w:tc>
          <w:tcPr>
            <w:tcW w:w="2388" w:type="dxa"/>
            <w:vAlign w:val="center"/>
          </w:tcPr>
          <w:p w14:paraId="75227D7C" w14:textId="77777777" w:rsidR="001F4C0C" w:rsidRDefault="00E71F4B">
            <w:pPr>
              <w:pStyle w:val="TableBody"/>
              <w:jc w:val="center"/>
              <w:rPr>
                <w:rFonts w:hint="default"/>
              </w:rPr>
            </w:pPr>
            <w:r>
              <w:lastRenderedPageBreak/>
              <w:t>证据升级</w:t>
            </w:r>
          </w:p>
        </w:tc>
        <w:tc>
          <w:tcPr>
            <w:tcW w:w="6796" w:type="dxa"/>
            <w:vAlign w:val="center"/>
          </w:tcPr>
          <w:p w14:paraId="4734FC73" w14:textId="77777777" w:rsidR="001F4C0C" w:rsidRDefault="00E71F4B">
            <w:pPr>
              <w:pStyle w:val="TableBody"/>
              <w:jc w:val="left"/>
              <w:rPr>
                <w:rFonts w:hint="default"/>
              </w:rPr>
            </w:pPr>
            <w:r>
              <w:t>高效协调成因与漏洞效应须 G2/H4；历史留痕、载体持续作用与额外残差分别按 H5、§4.5 与 G3；跨尺度复制须 D3/E5 映射与独立目标证据；闭合或转换主张另检 G4。</w:t>
            </w:r>
          </w:p>
        </w:tc>
      </w:tr>
      <w:tr w:rsidR="001F4C0C" w14:paraId="611BC05E" w14:textId="77777777">
        <w:trPr>
          <w:jc w:val="center"/>
        </w:trPr>
        <w:tc>
          <w:tcPr>
            <w:tcW w:w="2388" w:type="dxa"/>
            <w:vAlign w:val="center"/>
          </w:tcPr>
          <w:p w14:paraId="794E5F9E" w14:textId="77777777" w:rsidR="001F4C0C" w:rsidRDefault="00E71F4B">
            <w:pPr>
              <w:pStyle w:val="TableBody"/>
              <w:jc w:val="center"/>
              <w:rPr>
                <w:rFonts w:hint="default"/>
              </w:rPr>
            </w:pPr>
            <w:r>
              <w:t>合同链接</w:t>
            </w:r>
          </w:p>
        </w:tc>
        <w:tc>
          <w:tcPr>
            <w:tcW w:w="6796" w:type="dxa"/>
            <w:vAlign w:val="center"/>
          </w:tcPr>
          <w:p w14:paraId="4EB717E0" w14:textId="77777777" w:rsidR="001F4C0C" w:rsidRDefault="00E71F4B">
            <w:pPr>
              <w:pStyle w:val="TableBody"/>
              <w:jc w:val="left"/>
              <w:rPr>
                <w:rFonts w:hint="default"/>
              </w:rPr>
            </w:pPr>
            <w:r>
              <w:t>U01—U11；H1/H2/H3/H4/H5；G1/G2/G3/G4；C1—C12。</w:t>
            </w:r>
          </w:p>
        </w:tc>
      </w:tr>
    </w:tbl>
    <w:p w14:paraId="00AFC7BE" w14:textId="77777777" w:rsidR="001F4C0C" w:rsidRDefault="001F4C0C">
      <w:pPr>
        <w:spacing w:after="60" w:line="40" w:lineRule="exact"/>
        <w:ind w:firstLine="0"/>
        <w:rPr>
          <w:rFonts w:hint="default"/>
        </w:rPr>
      </w:pPr>
    </w:p>
    <w:p w14:paraId="728E8595" w14:textId="77777777" w:rsidR="001F4C0C" w:rsidRDefault="00E71F4B" w:rsidP="00982194">
      <w:pPr>
        <w:spacing w:after="60"/>
        <w:rPr>
          <w:rFonts w:hint="default"/>
        </w:rPr>
      </w:pPr>
      <w:r>
        <w:t>S5 不是“善”“成熟”或“可以输出模式”的标签。存续、增长和筛选不等于正当，也不能授权扩张、复制、接管或要求成员增加承担。</w:t>
      </w:r>
    </w:p>
    <w:p w14:paraId="60A7A2DC" w14:textId="77777777" w:rsidR="001F4C0C" w:rsidRDefault="00E71F4B">
      <w:pPr>
        <w:pStyle w:val="31"/>
      </w:pPr>
      <w:r>
        <w:t>8.3.7　S6　自适应动态平衡原型</w:t>
      </w:r>
    </w:p>
    <w:p w14:paraId="1A1FAF5C" w14:textId="77777777" w:rsidR="001F4C0C" w:rsidRDefault="00E71F4B" w:rsidP="00982194">
      <w:pPr>
        <w:spacing w:after="60"/>
        <w:rPr>
          <w:rFonts w:hint="default"/>
        </w:rPr>
      </w:pPr>
      <w:r>
        <w:t>S6 描述集体拥有分布式承接、有效反馈、恢复、更新和新生成能力。常规波动不会长期锁定方向，自治单元能局部自稳、横向协同并获得上级兜底，候补梯队、岗位记忆、授权和交接使后来者能真正进入并修改旧安排。它通过持续校准维持功能，不是消灭波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388"/>
        <w:gridCol w:w="6796"/>
      </w:tblGrid>
      <w:tr w:rsidR="001F4C0C" w14:paraId="6B03F824" w14:textId="77777777">
        <w:trPr>
          <w:tblHeader/>
          <w:jc w:val="center"/>
        </w:trPr>
        <w:tc>
          <w:tcPr>
            <w:tcW w:w="2388" w:type="dxa"/>
            <w:shd w:val="clear" w:color="auto" w:fill="E8EDF1"/>
            <w:vAlign w:val="center"/>
          </w:tcPr>
          <w:p w14:paraId="4C97234E" w14:textId="77777777" w:rsidR="001F4C0C" w:rsidRDefault="00E71F4B">
            <w:pPr>
              <w:pStyle w:val="TableHeader"/>
              <w:jc w:val="center"/>
              <w:rPr>
                <w:rFonts w:hint="default"/>
              </w:rPr>
            </w:pPr>
            <w:r>
              <w:t>检查面</w:t>
            </w:r>
          </w:p>
        </w:tc>
        <w:tc>
          <w:tcPr>
            <w:tcW w:w="6796" w:type="dxa"/>
            <w:shd w:val="clear" w:color="auto" w:fill="E8EDF1"/>
            <w:vAlign w:val="center"/>
          </w:tcPr>
          <w:p w14:paraId="5D323ABB" w14:textId="77777777" w:rsidR="001F4C0C" w:rsidRDefault="00E71F4B">
            <w:pPr>
              <w:pStyle w:val="TableHeader"/>
              <w:jc w:val="center"/>
              <w:rPr>
                <w:rFonts w:hint="default"/>
              </w:rPr>
            </w:pPr>
            <w:r>
              <w:t>S6 诊断卡</w:t>
            </w:r>
          </w:p>
        </w:tc>
      </w:tr>
      <w:tr w:rsidR="001F4C0C" w14:paraId="28AF2593" w14:textId="77777777">
        <w:trPr>
          <w:jc w:val="center"/>
        </w:trPr>
        <w:tc>
          <w:tcPr>
            <w:tcW w:w="2388" w:type="dxa"/>
            <w:vAlign w:val="center"/>
          </w:tcPr>
          <w:p w14:paraId="12535F9D" w14:textId="77777777" w:rsidR="001F4C0C" w:rsidRDefault="00E71F4B">
            <w:pPr>
              <w:pStyle w:val="TableBody"/>
              <w:jc w:val="center"/>
              <w:rPr>
                <w:rFonts w:hint="default"/>
              </w:rPr>
            </w:pPr>
            <w:r>
              <w:t>入口</w:t>
            </w:r>
          </w:p>
        </w:tc>
        <w:tc>
          <w:tcPr>
            <w:tcW w:w="6796" w:type="dxa"/>
            <w:vAlign w:val="center"/>
          </w:tcPr>
          <w:p w14:paraId="2387B81E" w14:textId="77777777" w:rsidR="001F4C0C" w:rsidRDefault="00E71F4B">
            <w:pPr>
              <w:pStyle w:val="TableBody"/>
              <w:jc w:val="left"/>
              <w:rPr>
                <w:rFonts w:hint="default"/>
              </w:rPr>
            </w:pPr>
            <w:r>
              <w:t>S6-E1：中心低介入时，多个位置仍能感知、纠错、恢复和写回。S6-E2：新承接者、规则与边界可持续更新，不依赖同一批不可替代个体。</w:t>
            </w:r>
          </w:p>
        </w:tc>
      </w:tr>
      <w:tr w:rsidR="001F4C0C" w14:paraId="1C092915" w14:textId="77777777">
        <w:trPr>
          <w:jc w:val="center"/>
        </w:trPr>
        <w:tc>
          <w:tcPr>
            <w:tcW w:w="2388" w:type="dxa"/>
            <w:vAlign w:val="center"/>
          </w:tcPr>
          <w:p w14:paraId="6241479A" w14:textId="77777777" w:rsidR="001F4C0C" w:rsidRDefault="00E71F4B">
            <w:pPr>
              <w:pStyle w:val="TableBody"/>
              <w:jc w:val="center"/>
              <w:rPr>
                <w:rFonts w:hint="default"/>
              </w:rPr>
            </w:pPr>
            <w:r>
              <w:t>退出</w:t>
            </w:r>
          </w:p>
        </w:tc>
        <w:tc>
          <w:tcPr>
            <w:tcW w:w="6796" w:type="dxa"/>
            <w:vAlign w:val="center"/>
          </w:tcPr>
          <w:p w14:paraId="7D64B88E" w14:textId="77777777" w:rsidR="001F4C0C" w:rsidRDefault="00E71F4B">
            <w:pPr>
              <w:pStyle w:val="TableBody"/>
              <w:jc w:val="left"/>
              <w:rPr>
                <w:rFonts w:hint="default"/>
              </w:rPr>
            </w:pPr>
            <w:r>
              <w:t>S6-X1：恢复变慢、波动放大、写回失效、中心依赖或承接断裂，转入回退等路径。S6-X2：使命结束、功能转移、分裂、合并、范式替换或 X0 改变对象合同。</w:t>
            </w:r>
          </w:p>
        </w:tc>
      </w:tr>
      <w:tr w:rsidR="001F4C0C" w14:paraId="35EBED95" w14:textId="77777777">
        <w:trPr>
          <w:jc w:val="center"/>
        </w:trPr>
        <w:tc>
          <w:tcPr>
            <w:tcW w:w="2388" w:type="dxa"/>
            <w:vAlign w:val="center"/>
          </w:tcPr>
          <w:p w14:paraId="2679CA18" w14:textId="77777777" w:rsidR="001F4C0C" w:rsidRDefault="00E71F4B">
            <w:pPr>
              <w:pStyle w:val="TableBody"/>
              <w:jc w:val="center"/>
              <w:rPr>
                <w:rFonts w:hint="default"/>
              </w:rPr>
            </w:pPr>
            <w:r>
              <w:t>可观察</w:t>
            </w:r>
          </w:p>
        </w:tc>
        <w:tc>
          <w:tcPr>
            <w:tcW w:w="6796" w:type="dxa"/>
            <w:vAlign w:val="center"/>
          </w:tcPr>
          <w:p w14:paraId="294ACECA" w14:textId="77777777" w:rsidR="001F4C0C" w:rsidRDefault="00E71F4B">
            <w:pPr>
              <w:pStyle w:val="TableBody"/>
              <w:jc w:val="left"/>
              <w:rPr>
                <w:rFonts w:hint="default"/>
              </w:rPr>
            </w:pPr>
            <w:r>
              <w:t>S6-O1 扰动后的恢复与二次失稳；S6-O2 多中心协同与兜底；S6-O3 新承接者从训练到真实接管；S6-O4 反馈、审计、申诉与规则修订持续闭环。</w:t>
            </w:r>
          </w:p>
        </w:tc>
      </w:tr>
      <w:tr w:rsidR="001F4C0C" w14:paraId="34F09908" w14:textId="77777777">
        <w:trPr>
          <w:jc w:val="center"/>
        </w:trPr>
        <w:tc>
          <w:tcPr>
            <w:tcW w:w="2388" w:type="dxa"/>
            <w:vAlign w:val="center"/>
          </w:tcPr>
          <w:p w14:paraId="37062A92" w14:textId="77777777" w:rsidR="001F4C0C" w:rsidRDefault="00E71F4B">
            <w:pPr>
              <w:pStyle w:val="TableBody"/>
              <w:jc w:val="center"/>
              <w:rPr>
                <w:rFonts w:hint="default"/>
              </w:rPr>
            </w:pPr>
            <w:r>
              <w:t>反例</w:t>
            </w:r>
          </w:p>
        </w:tc>
        <w:tc>
          <w:tcPr>
            <w:tcW w:w="6796" w:type="dxa"/>
            <w:vAlign w:val="center"/>
          </w:tcPr>
          <w:p w14:paraId="029BFAC9" w14:textId="77777777" w:rsidR="001F4C0C" w:rsidRDefault="00E71F4B">
            <w:pPr>
              <w:pStyle w:val="TableBody"/>
              <w:jc w:val="left"/>
              <w:rPr>
                <w:rFonts w:hint="default"/>
              </w:rPr>
            </w:pPr>
            <w:r>
              <w:t>强控制、弱信号消失、资源保护或中心隐性救火都能制造低波动；频繁换人和改组也可能只是人员耗材化。</w:t>
            </w:r>
          </w:p>
        </w:tc>
      </w:tr>
      <w:tr w:rsidR="001F4C0C" w14:paraId="72E7335A" w14:textId="77777777">
        <w:trPr>
          <w:jc w:val="center"/>
        </w:trPr>
        <w:tc>
          <w:tcPr>
            <w:tcW w:w="2388" w:type="dxa"/>
            <w:vAlign w:val="center"/>
          </w:tcPr>
          <w:p w14:paraId="0D2BA19A" w14:textId="77777777" w:rsidR="001F4C0C" w:rsidRDefault="00E71F4B">
            <w:pPr>
              <w:pStyle w:val="TableBody"/>
              <w:jc w:val="center"/>
              <w:rPr>
                <w:rFonts w:hint="default"/>
              </w:rPr>
            </w:pPr>
            <w:r>
              <w:t>证伪</w:t>
            </w:r>
          </w:p>
        </w:tc>
        <w:tc>
          <w:tcPr>
            <w:tcW w:w="6796" w:type="dxa"/>
            <w:vAlign w:val="center"/>
          </w:tcPr>
          <w:p w14:paraId="5DE34552" w14:textId="77777777" w:rsidR="001F4C0C" w:rsidRDefault="00E71F4B">
            <w:pPr>
              <w:pStyle w:val="TableBody"/>
              <w:jc w:val="left"/>
              <w:rPr>
                <w:rFonts w:hint="default"/>
              </w:rPr>
            </w:pPr>
            <w:r>
              <w:t>可比扰动下恢复持续变慢、局部故障级联、纠错依赖单点，或继任者得不到知识、权限和保护，则撤回 S6。</w:t>
            </w:r>
          </w:p>
        </w:tc>
      </w:tr>
      <w:tr w:rsidR="001F4C0C" w14:paraId="6A73972B" w14:textId="77777777">
        <w:trPr>
          <w:jc w:val="center"/>
        </w:trPr>
        <w:tc>
          <w:tcPr>
            <w:tcW w:w="2388" w:type="dxa"/>
            <w:vAlign w:val="center"/>
          </w:tcPr>
          <w:p w14:paraId="2AA9F85C" w14:textId="77777777" w:rsidR="001F4C0C" w:rsidRDefault="00E71F4B">
            <w:pPr>
              <w:pStyle w:val="TableBody"/>
              <w:jc w:val="center"/>
              <w:rPr>
                <w:rFonts w:hint="default"/>
              </w:rPr>
            </w:pPr>
            <w:r>
              <w:t>尺度</w:t>
            </w:r>
          </w:p>
        </w:tc>
        <w:tc>
          <w:tcPr>
            <w:tcW w:w="6796" w:type="dxa"/>
            <w:vAlign w:val="center"/>
          </w:tcPr>
          <w:p w14:paraId="55A9B437" w14:textId="77777777" w:rsidR="001F4C0C" w:rsidRDefault="00E71F4B">
            <w:pPr>
              <w:pStyle w:val="TableBody"/>
              <w:jc w:val="left"/>
              <w:rPr>
                <w:rFonts w:hint="default"/>
              </w:rPr>
            </w:pPr>
            <w:r>
              <w:t>需要跨扰动、恢复、继任和慢变量长窗；整体平均不能掩盖边缘伤害。冻结自治、横向协同、上级兜底与实际授权。</w:t>
            </w:r>
          </w:p>
        </w:tc>
      </w:tr>
      <w:tr w:rsidR="001F4C0C" w14:paraId="3D0F10DD" w14:textId="77777777">
        <w:trPr>
          <w:jc w:val="center"/>
        </w:trPr>
        <w:tc>
          <w:tcPr>
            <w:tcW w:w="2388" w:type="dxa"/>
            <w:vAlign w:val="center"/>
          </w:tcPr>
          <w:p w14:paraId="6F7B29C1" w14:textId="77777777" w:rsidR="001F4C0C" w:rsidRDefault="00E71F4B">
            <w:pPr>
              <w:pStyle w:val="TableBody"/>
              <w:jc w:val="center"/>
              <w:rPr>
                <w:rFonts w:hint="default"/>
              </w:rPr>
            </w:pPr>
            <w:r>
              <w:t>证据升级</w:t>
            </w:r>
          </w:p>
        </w:tc>
        <w:tc>
          <w:tcPr>
            <w:tcW w:w="6796" w:type="dxa"/>
            <w:vAlign w:val="center"/>
          </w:tcPr>
          <w:p w14:paraId="62FDC8D9" w14:textId="77777777" w:rsidR="001F4C0C" w:rsidRDefault="00E71F4B">
            <w:pPr>
              <w:pStyle w:val="TableBody"/>
              <w:jc w:val="left"/>
              <w:rPr>
                <w:rFonts w:hint="default"/>
              </w:rPr>
            </w:pPr>
            <w:r>
              <w:t>调节、反馈和多中心安排的效果须 G2/CAUSAL；学习、制度记忆和代际承接先核载体保留及实际接续；留痕检 H5，额外历史增量检 G3；跨尺度外推须 D3/E5 与独立目标证据；闭合或转换主张另检 G4。</w:t>
            </w:r>
          </w:p>
        </w:tc>
      </w:tr>
      <w:tr w:rsidR="001F4C0C" w14:paraId="14FD588A" w14:textId="77777777">
        <w:trPr>
          <w:jc w:val="center"/>
        </w:trPr>
        <w:tc>
          <w:tcPr>
            <w:tcW w:w="2388" w:type="dxa"/>
            <w:vAlign w:val="center"/>
          </w:tcPr>
          <w:p w14:paraId="0606B492" w14:textId="77777777" w:rsidR="001F4C0C" w:rsidRDefault="00E71F4B">
            <w:pPr>
              <w:pStyle w:val="TableBody"/>
              <w:jc w:val="center"/>
              <w:rPr>
                <w:rFonts w:hint="default"/>
              </w:rPr>
            </w:pPr>
            <w:r>
              <w:t>合同链接</w:t>
            </w:r>
          </w:p>
        </w:tc>
        <w:tc>
          <w:tcPr>
            <w:tcW w:w="6796" w:type="dxa"/>
            <w:vAlign w:val="center"/>
          </w:tcPr>
          <w:p w14:paraId="4A4A070D" w14:textId="77777777" w:rsidR="001F4C0C" w:rsidRDefault="00E71F4B">
            <w:pPr>
              <w:pStyle w:val="TableBody"/>
              <w:jc w:val="left"/>
              <w:rPr>
                <w:rFonts w:hint="default"/>
              </w:rPr>
            </w:pPr>
            <w:r>
              <w:t>U01—U11；H1/H2/H3/H4/H5；G1/G2/G3/G4；C1—C12。</w:t>
            </w:r>
          </w:p>
        </w:tc>
      </w:tr>
    </w:tbl>
    <w:p w14:paraId="563A5F4D" w14:textId="77777777" w:rsidR="001F4C0C" w:rsidRDefault="001F4C0C">
      <w:pPr>
        <w:spacing w:after="60" w:line="40" w:lineRule="exact"/>
        <w:ind w:firstLine="0"/>
        <w:rPr>
          <w:rFonts w:hint="default"/>
        </w:rPr>
      </w:pPr>
    </w:p>
    <w:p w14:paraId="1866FD85" w14:textId="77777777" w:rsidR="001F4C0C" w:rsidRDefault="00E71F4B" w:rsidP="00982194">
      <w:pPr>
        <w:spacing w:after="60"/>
        <w:rPr>
          <w:rFonts w:hint="default"/>
        </w:rPr>
      </w:pPr>
      <w:r>
        <w:t>S6 不是绝对终态、无冲突社会或历史终点。它可以回退、分裂、被接管、转移功能、进入 X0 或崩解；它也不能替任何对象取得对他者的决策权。</w:t>
      </w:r>
    </w:p>
    <w:p w14:paraId="4218840C" w14:textId="77777777" w:rsidR="001F4C0C" w:rsidRDefault="00E71F4B">
      <w:pPr>
        <w:pStyle w:val="21"/>
      </w:pPr>
      <w:r>
        <w:lastRenderedPageBreak/>
        <w:t>8.4　非线性路径库</w:t>
      </w:r>
    </w:p>
    <w:p w14:paraId="418EAB0F" w14:textId="77777777" w:rsidR="001F4C0C" w:rsidRDefault="00E71F4B" w:rsidP="00982194">
      <w:pPr>
        <w:spacing w:after="60"/>
        <w:rPr>
          <w:rFonts w:hint="default"/>
        </w:rPr>
      </w:pPr>
      <w:r>
        <w:t>状态原型只有与路径库一起使用才不会退回阶段论。路径描述“状态配置或对象合同怎样变化”，不描述“更好的人怎样升级”。同一窗口可以有多个路径候选；证据不足时保持 unknown。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837"/>
        <w:gridCol w:w="3674"/>
        <w:gridCol w:w="3674"/>
      </w:tblGrid>
      <w:tr w:rsidR="001F4C0C" w14:paraId="0108015D" w14:textId="77777777">
        <w:trPr>
          <w:tblHeader/>
          <w:jc w:val="center"/>
        </w:trPr>
        <w:tc>
          <w:tcPr>
            <w:tcW w:w="1837" w:type="dxa"/>
            <w:shd w:val="clear" w:color="auto" w:fill="E8EDF1"/>
            <w:vAlign w:val="center"/>
          </w:tcPr>
          <w:p w14:paraId="19452B1B" w14:textId="77777777" w:rsidR="001F4C0C" w:rsidRDefault="00E71F4B">
            <w:pPr>
              <w:pStyle w:val="TableHeader"/>
              <w:jc w:val="center"/>
              <w:rPr>
                <w:rFonts w:hint="default"/>
              </w:rPr>
            </w:pPr>
            <w:r>
              <w:t>路径 ID</w:t>
            </w:r>
          </w:p>
        </w:tc>
        <w:tc>
          <w:tcPr>
            <w:tcW w:w="3674" w:type="dxa"/>
            <w:shd w:val="clear" w:color="auto" w:fill="E8EDF1"/>
            <w:vAlign w:val="center"/>
          </w:tcPr>
          <w:p w14:paraId="0D935752" w14:textId="77777777" w:rsidR="001F4C0C" w:rsidRDefault="00E71F4B">
            <w:pPr>
              <w:pStyle w:val="TableHeader"/>
              <w:jc w:val="center"/>
              <w:rPr>
                <w:rFonts w:hint="default"/>
              </w:rPr>
            </w:pPr>
            <w:r>
              <w:t>含义</w:t>
            </w:r>
          </w:p>
        </w:tc>
        <w:tc>
          <w:tcPr>
            <w:tcW w:w="3674" w:type="dxa"/>
            <w:shd w:val="clear" w:color="auto" w:fill="E8EDF1"/>
            <w:vAlign w:val="center"/>
          </w:tcPr>
          <w:p w14:paraId="68899437" w14:textId="77777777" w:rsidR="001F4C0C" w:rsidRDefault="00E71F4B">
            <w:pPr>
              <w:pStyle w:val="TableHeader"/>
              <w:jc w:val="center"/>
              <w:rPr>
                <w:rFonts w:hint="default"/>
              </w:rPr>
            </w:pPr>
            <w:r>
              <w:t>关键区分</w:t>
            </w:r>
          </w:p>
        </w:tc>
      </w:tr>
      <w:tr w:rsidR="001F4C0C" w14:paraId="2EEEFB33" w14:textId="77777777">
        <w:trPr>
          <w:jc w:val="center"/>
        </w:trPr>
        <w:tc>
          <w:tcPr>
            <w:tcW w:w="1837" w:type="dxa"/>
            <w:vAlign w:val="center"/>
          </w:tcPr>
          <w:p w14:paraId="2B28F82C" w14:textId="77777777" w:rsidR="001F4C0C" w:rsidRDefault="00E71F4B">
            <w:pPr>
              <w:pStyle w:val="TableBody"/>
              <w:jc w:val="center"/>
              <w:rPr>
                <w:rFonts w:hint="default"/>
              </w:rPr>
            </w:pPr>
            <w:r>
              <w:t>mixed</w:t>
            </w:r>
          </w:p>
        </w:tc>
        <w:tc>
          <w:tcPr>
            <w:tcW w:w="3674" w:type="dxa"/>
            <w:vAlign w:val="center"/>
          </w:tcPr>
          <w:p w14:paraId="5DC569FB" w14:textId="77777777" w:rsidR="001F4C0C" w:rsidRDefault="00E71F4B">
            <w:pPr>
              <w:pStyle w:val="TableBody"/>
              <w:jc w:val="left"/>
              <w:rPr>
                <w:rFonts w:hint="default"/>
              </w:rPr>
            </w:pPr>
            <w:r>
              <w:t>同一对象、尺度和窗口中，两种以上原型的必要特征共同出现。</w:t>
            </w:r>
          </w:p>
        </w:tc>
        <w:tc>
          <w:tcPr>
            <w:tcW w:w="3674" w:type="dxa"/>
            <w:vAlign w:val="center"/>
          </w:tcPr>
          <w:p w14:paraId="797F97C9" w14:textId="77777777" w:rsidR="001F4C0C" w:rsidRDefault="00E71F4B">
            <w:pPr>
              <w:pStyle w:val="TableBody"/>
              <w:jc w:val="left"/>
              <w:rPr>
                <w:rFonts w:hint="default"/>
              </w:rPr>
            </w:pPr>
            <w:r>
              <w:t>若差异能稳定映射到独立子系统，应登记 parallel。</w:t>
            </w:r>
          </w:p>
        </w:tc>
      </w:tr>
      <w:tr w:rsidR="001F4C0C" w14:paraId="29E67608" w14:textId="77777777">
        <w:trPr>
          <w:jc w:val="center"/>
        </w:trPr>
        <w:tc>
          <w:tcPr>
            <w:tcW w:w="1837" w:type="dxa"/>
            <w:vAlign w:val="center"/>
          </w:tcPr>
          <w:p w14:paraId="21278CB3" w14:textId="77777777" w:rsidR="001F4C0C" w:rsidRDefault="00E71F4B">
            <w:pPr>
              <w:pStyle w:val="TableBody"/>
              <w:jc w:val="center"/>
              <w:rPr>
                <w:rFonts w:hint="default"/>
              </w:rPr>
            </w:pPr>
            <w:r>
              <w:t>parallel</w:t>
            </w:r>
          </w:p>
        </w:tc>
        <w:tc>
          <w:tcPr>
            <w:tcW w:w="3674" w:type="dxa"/>
            <w:vAlign w:val="center"/>
          </w:tcPr>
          <w:p w14:paraId="054D7936" w14:textId="77777777" w:rsidR="001F4C0C" w:rsidRDefault="00E71F4B">
            <w:pPr>
              <w:pStyle w:val="TableBody"/>
              <w:jc w:val="left"/>
              <w:rPr>
                <w:rFonts w:hint="default"/>
              </w:rPr>
            </w:pPr>
            <w:r>
              <w:t>不同地域、层级、功能或中心/边缘同时处于不同状态。</w:t>
            </w:r>
          </w:p>
        </w:tc>
        <w:tc>
          <w:tcPr>
            <w:tcW w:w="3674" w:type="dxa"/>
            <w:vAlign w:val="center"/>
          </w:tcPr>
          <w:p w14:paraId="082FB95A" w14:textId="77777777" w:rsidR="001F4C0C" w:rsidRDefault="00E71F4B">
            <w:pPr>
              <w:pStyle w:val="TableBody"/>
              <w:jc w:val="left"/>
              <w:rPr>
                <w:rFonts w:hint="default"/>
              </w:rPr>
            </w:pPr>
            <w:r>
              <w:t>不能压成“整体阶段”；各子系统分别留 K、证据和退出条件。</w:t>
            </w:r>
          </w:p>
        </w:tc>
      </w:tr>
      <w:tr w:rsidR="001F4C0C" w14:paraId="36FEE5A5" w14:textId="77777777">
        <w:trPr>
          <w:jc w:val="center"/>
        </w:trPr>
        <w:tc>
          <w:tcPr>
            <w:tcW w:w="1837" w:type="dxa"/>
            <w:vAlign w:val="center"/>
          </w:tcPr>
          <w:p w14:paraId="094ADD90" w14:textId="77777777" w:rsidR="001F4C0C" w:rsidRDefault="00E71F4B">
            <w:pPr>
              <w:pStyle w:val="TableBody"/>
              <w:jc w:val="center"/>
              <w:rPr>
                <w:rFonts w:hint="default"/>
              </w:rPr>
            </w:pPr>
            <w:r>
              <w:t>jump</w:t>
            </w:r>
          </w:p>
        </w:tc>
        <w:tc>
          <w:tcPr>
            <w:tcW w:w="3674" w:type="dxa"/>
            <w:vAlign w:val="center"/>
          </w:tcPr>
          <w:p w14:paraId="182289D3" w14:textId="77777777" w:rsidR="001F4C0C" w:rsidRDefault="00E71F4B">
            <w:pPr>
              <w:pStyle w:val="TableBody"/>
              <w:jc w:val="left"/>
              <w:rPr>
                <w:rFonts w:hint="default"/>
              </w:rPr>
            </w:pPr>
            <w:r>
              <w:t>相邻观察窗从一个配置转到非相邻配置，中间原型无可辨识持续窗。</w:t>
            </w:r>
          </w:p>
        </w:tc>
        <w:tc>
          <w:tcPr>
            <w:tcW w:w="3674" w:type="dxa"/>
            <w:vAlign w:val="center"/>
          </w:tcPr>
          <w:p w14:paraId="000E1316" w14:textId="77777777" w:rsidR="001F4C0C" w:rsidRDefault="00E71F4B">
            <w:pPr>
              <w:pStyle w:val="TableBody"/>
              <w:jc w:val="left"/>
              <w:rPr>
                <w:rFonts w:hint="default"/>
              </w:rPr>
            </w:pPr>
            <w:r>
              <w:t>先排除采样过稀和资料缺失；登记跳过的功能、代价和未知。</w:t>
            </w:r>
          </w:p>
        </w:tc>
      </w:tr>
      <w:tr w:rsidR="001F4C0C" w14:paraId="7D4EC5B4" w14:textId="77777777">
        <w:trPr>
          <w:jc w:val="center"/>
        </w:trPr>
        <w:tc>
          <w:tcPr>
            <w:tcW w:w="1837" w:type="dxa"/>
            <w:vAlign w:val="center"/>
          </w:tcPr>
          <w:p w14:paraId="6BBCBCB0" w14:textId="77777777" w:rsidR="001F4C0C" w:rsidRDefault="00E71F4B">
            <w:pPr>
              <w:pStyle w:val="TableBody"/>
              <w:jc w:val="center"/>
              <w:rPr>
                <w:rFonts w:hint="default"/>
              </w:rPr>
            </w:pPr>
            <w:r>
              <w:t>regression</w:t>
            </w:r>
          </w:p>
        </w:tc>
        <w:tc>
          <w:tcPr>
            <w:tcW w:w="3674" w:type="dxa"/>
            <w:vAlign w:val="center"/>
          </w:tcPr>
          <w:p w14:paraId="429F99EF" w14:textId="77777777" w:rsidR="001F4C0C" w:rsidRDefault="00E71F4B">
            <w:pPr>
              <w:pStyle w:val="TableBody"/>
              <w:jc w:val="left"/>
              <w:rPr>
                <w:rFonts w:hint="default"/>
              </w:rPr>
            </w:pPr>
            <w:r>
              <w:t>相对同一对象自身基线，一个或多个功能退化。</w:t>
            </w:r>
          </w:p>
        </w:tc>
        <w:tc>
          <w:tcPr>
            <w:tcW w:w="3674" w:type="dxa"/>
            <w:vAlign w:val="center"/>
          </w:tcPr>
          <w:p w14:paraId="7FE1322C" w14:textId="77777777" w:rsidR="001F4C0C" w:rsidRDefault="00E71F4B">
            <w:pPr>
              <w:pStyle w:val="TableBody"/>
              <w:jc w:val="left"/>
              <w:rPr>
                <w:rFonts w:hint="default"/>
              </w:rPr>
            </w:pPr>
            <w:r>
              <w:t>分突发、渐进、临界跳变和级联；主动降载、X0 或功能转移不是回退。</w:t>
            </w:r>
          </w:p>
        </w:tc>
      </w:tr>
      <w:tr w:rsidR="001F4C0C" w14:paraId="2828BCAD" w14:textId="77777777">
        <w:trPr>
          <w:jc w:val="center"/>
        </w:trPr>
        <w:tc>
          <w:tcPr>
            <w:tcW w:w="1837" w:type="dxa"/>
            <w:vAlign w:val="center"/>
          </w:tcPr>
          <w:p w14:paraId="5203972E" w14:textId="77777777" w:rsidR="001F4C0C" w:rsidRDefault="00E71F4B">
            <w:pPr>
              <w:pStyle w:val="TableBody"/>
              <w:jc w:val="center"/>
              <w:rPr>
                <w:rFonts w:hint="default"/>
              </w:rPr>
            </w:pPr>
            <w:r>
              <w:t>split</w:t>
            </w:r>
          </w:p>
        </w:tc>
        <w:tc>
          <w:tcPr>
            <w:tcW w:w="3674" w:type="dxa"/>
            <w:vAlign w:val="center"/>
          </w:tcPr>
          <w:p w14:paraId="6ECBA53C" w14:textId="77777777" w:rsidR="001F4C0C" w:rsidRDefault="00E71F4B">
            <w:pPr>
              <w:pStyle w:val="TableBody"/>
              <w:jc w:val="left"/>
              <w:rPr>
                <w:rFonts w:hint="default"/>
              </w:rPr>
            </w:pPr>
            <w:r>
              <w:t>原对象分成两个以上具有不同 K 的候选对象。</w:t>
            </w:r>
          </w:p>
        </w:tc>
        <w:tc>
          <w:tcPr>
            <w:tcW w:w="3674" w:type="dxa"/>
            <w:vAlign w:val="center"/>
          </w:tcPr>
          <w:p w14:paraId="158EF3B9" w14:textId="77777777" w:rsidR="001F4C0C" w:rsidRDefault="00E71F4B">
            <w:pPr>
              <w:pStyle w:val="TableBody"/>
              <w:jc w:val="left"/>
              <w:rPr>
                <w:rFonts w:hint="default"/>
              </w:rPr>
            </w:pPr>
            <w:r>
              <w:t>临时项目分组和模块化未必改变对象；每个新对象重新登记。</w:t>
            </w:r>
          </w:p>
        </w:tc>
      </w:tr>
      <w:tr w:rsidR="001F4C0C" w14:paraId="1A9F5DDA" w14:textId="77777777">
        <w:trPr>
          <w:jc w:val="center"/>
        </w:trPr>
        <w:tc>
          <w:tcPr>
            <w:tcW w:w="1837" w:type="dxa"/>
            <w:vAlign w:val="center"/>
          </w:tcPr>
          <w:p w14:paraId="3DDB02BA" w14:textId="77777777" w:rsidR="001F4C0C" w:rsidRDefault="00E71F4B">
            <w:pPr>
              <w:pStyle w:val="TableBody"/>
              <w:jc w:val="center"/>
              <w:rPr>
                <w:rFonts w:hint="default"/>
              </w:rPr>
            </w:pPr>
            <w:r>
              <w:t>merge</w:t>
            </w:r>
          </w:p>
        </w:tc>
        <w:tc>
          <w:tcPr>
            <w:tcW w:w="3674" w:type="dxa"/>
            <w:vAlign w:val="center"/>
          </w:tcPr>
          <w:p w14:paraId="16047729" w14:textId="77777777" w:rsidR="001F4C0C" w:rsidRDefault="00E71F4B">
            <w:pPr>
              <w:pStyle w:val="TableBody"/>
              <w:jc w:val="left"/>
              <w:rPr>
                <w:rFonts w:hint="default"/>
              </w:rPr>
            </w:pPr>
            <w:r>
              <w:t>多个对象形成一个新对象或被一方吸收。</w:t>
            </w:r>
          </w:p>
        </w:tc>
        <w:tc>
          <w:tcPr>
            <w:tcW w:w="3674" w:type="dxa"/>
            <w:vAlign w:val="center"/>
          </w:tcPr>
          <w:p w14:paraId="445C0E5A" w14:textId="77777777" w:rsidR="001F4C0C" w:rsidRDefault="00E71F4B">
            <w:pPr>
              <w:pStyle w:val="TableBody"/>
              <w:jc w:val="left"/>
              <w:rPr>
                <w:rFonts w:hint="default"/>
              </w:rPr>
            </w:pPr>
            <w:r>
              <w:t>联盟不必是合并；弱势方边界、记忆、退出与遗留责任必须单列。</w:t>
            </w:r>
          </w:p>
        </w:tc>
      </w:tr>
      <w:tr w:rsidR="001F4C0C" w14:paraId="1BA50518" w14:textId="77777777">
        <w:trPr>
          <w:jc w:val="center"/>
        </w:trPr>
        <w:tc>
          <w:tcPr>
            <w:tcW w:w="1837" w:type="dxa"/>
            <w:vAlign w:val="center"/>
          </w:tcPr>
          <w:p w14:paraId="6EE02EC9" w14:textId="77777777" w:rsidR="001F4C0C" w:rsidRDefault="00E71F4B">
            <w:pPr>
              <w:pStyle w:val="TableBody"/>
              <w:jc w:val="center"/>
              <w:rPr>
                <w:rFonts w:hint="default"/>
              </w:rPr>
            </w:pPr>
            <w:r>
              <w:t>dormancy</w:t>
            </w:r>
          </w:p>
        </w:tc>
        <w:tc>
          <w:tcPr>
            <w:tcW w:w="3674" w:type="dxa"/>
            <w:vAlign w:val="center"/>
          </w:tcPr>
          <w:p w14:paraId="296FD6DF" w14:textId="77777777" w:rsidR="001F4C0C" w:rsidRDefault="00E71F4B">
            <w:pPr>
              <w:pStyle w:val="TableBody"/>
              <w:jc w:val="left"/>
              <w:rPr>
                <w:rFonts w:hint="default"/>
              </w:rPr>
            </w:pPr>
            <w:r>
              <w:t>可见活动降低，但记忆、关系、符号、能力或再激活条件仍保存。</w:t>
            </w:r>
          </w:p>
        </w:tc>
        <w:tc>
          <w:tcPr>
            <w:tcW w:w="3674" w:type="dxa"/>
            <w:vAlign w:val="center"/>
          </w:tcPr>
          <w:p w14:paraId="4292FA9C" w14:textId="77777777" w:rsidR="001F4C0C" w:rsidRDefault="00E71F4B">
            <w:pPr>
              <w:pStyle w:val="TableBody"/>
              <w:jc w:val="left"/>
              <w:rPr>
                <w:rFonts w:hint="default"/>
              </w:rPr>
            </w:pPr>
            <w:r>
              <w:t>区分保护性撤离、耗竭停滞、资料消失与真实崩解。</w:t>
            </w:r>
          </w:p>
        </w:tc>
      </w:tr>
      <w:tr w:rsidR="001F4C0C" w14:paraId="23C8F11E" w14:textId="77777777">
        <w:trPr>
          <w:jc w:val="center"/>
        </w:trPr>
        <w:tc>
          <w:tcPr>
            <w:tcW w:w="1837" w:type="dxa"/>
            <w:vAlign w:val="center"/>
          </w:tcPr>
          <w:p w14:paraId="24C13C11" w14:textId="77777777" w:rsidR="001F4C0C" w:rsidRDefault="00E71F4B">
            <w:pPr>
              <w:pStyle w:val="TableBody"/>
              <w:jc w:val="center"/>
              <w:rPr>
                <w:rFonts w:hint="default"/>
              </w:rPr>
            </w:pPr>
            <w:r>
              <w:t>takeover</w:t>
            </w:r>
          </w:p>
        </w:tc>
        <w:tc>
          <w:tcPr>
            <w:tcW w:w="3674" w:type="dxa"/>
            <w:vAlign w:val="center"/>
          </w:tcPr>
          <w:p w14:paraId="242A238E" w14:textId="77777777" w:rsidR="001F4C0C" w:rsidRDefault="00E71F4B">
            <w:pPr>
              <w:pStyle w:val="TableBody"/>
              <w:jc w:val="left"/>
              <w:rPr>
                <w:rFonts w:hint="default"/>
              </w:rPr>
            </w:pPr>
            <w:r>
              <w:t>外部主体取得关键资源、权限或接口控制。</w:t>
            </w:r>
          </w:p>
        </w:tc>
        <w:tc>
          <w:tcPr>
            <w:tcW w:w="3674" w:type="dxa"/>
            <w:vAlign w:val="center"/>
          </w:tcPr>
          <w:p w14:paraId="7FA2CE15" w14:textId="77777777" w:rsidR="001F4C0C" w:rsidRDefault="00E71F4B">
            <w:pPr>
              <w:pStyle w:val="TableBody"/>
              <w:jc w:val="left"/>
              <w:rPr>
                <w:rFonts w:hint="default"/>
              </w:rPr>
            </w:pPr>
            <w:r>
              <w:t>外部支持或监管若保留真实自主与停止权，不必是接管。</w:t>
            </w:r>
          </w:p>
        </w:tc>
      </w:tr>
      <w:tr w:rsidR="001F4C0C" w14:paraId="5E0A0C91" w14:textId="77777777">
        <w:trPr>
          <w:jc w:val="center"/>
        </w:trPr>
        <w:tc>
          <w:tcPr>
            <w:tcW w:w="1837" w:type="dxa"/>
            <w:vAlign w:val="center"/>
          </w:tcPr>
          <w:p w14:paraId="6ED6DE8B" w14:textId="77777777" w:rsidR="001F4C0C" w:rsidRDefault="00E71F4B">
            <w:pPr>
              <w:pStyle w:val="TableBody"/>
              <w:jc w:val="left"/>
              <w:rPr>
                <w:rFonts w:hint="default"/>
              </w:rPr>
            </w:pPr>
            <w:r>
              <w:t>functional_transfer</w:t>
            </w:r>
          </w:p>
        </w:tc>
        <w:tc>
          <w:tcPr>
            <w:tcW w:w="3674" w:type="dxa"/>
            <w:vAlign w:val="center"/>
          </w:tcPr>
          <w:p w14:paraId="442461BF" w14:textId="77777777" w:rsidR="001F4C0C" w:rsidRDefault="00E71F4B">
            <w:pPr>
              <w:pStyle w:val="TableBody"/>
              <w:jc w:val="left"/>
              <w:rPr>
                <w:rFonts w:hint="default"/>
              </w:rPr>
            </w:pPr>
            <w:r>
              <w:t>核心功能转到另一对象，功能可连续而原身份、关系或记忆消失。</w:t>
            </w:r>
          </w:p>
        </w:tc>
        <w:tc>
          <w:tcPr>
            <w:tcW w:w="3674" w:type="dxa"/>
            <w:vAlign w:val="center"/>
          </w:tcPr>
          <w:p w14:paraId="42C6C1EA" w14:textId="77777777" w:rsidR="001F4C0C" w:rsidRDefault="00E71F4B">
            <w:pPr>
              <w:pStyle w:val="TableBody"/>
              <w:jc w:val="left"/>
              <w:rPr>
                <w:rFonts w:hint="default"/>
              </w:rPr>
            </w:pPr>
            <w:r>
              <w:t>外包单项任务不等于转移；功能连续不证明责任和记忆连续。</w:t>
            </w:r>
          </w:p>
        </w:tc>
      </w:tr>
      <w:tr w:rsidR="001F4C0C" w14:paraId="50E2061B" w14:textId="77777777">
        <w:trPr>
          <w:jc w:val="center"/>
        </w:trPr>
        <w:tc>
          <w:tcPr>
            <w:tcW w:w="1837" w:type="dxa"/>
            <w:vAlign w:val="center"/>
          </w:tcPr>
          <w:p w14:paraId="4290F95B" w14:textId="77777777" w:rsidR="001F4C0C" w:rsidRDefault="00E71F4B">
            <w:pPr>
              <w:pStyle w:val="TableBody"/>
              <w:jc w:val="left"/>
              <w:rPr>
                <w:rFonts w:hint="default"/>
              </w:rPr>
            </w:pPr>
            <w:r>
              <w:t>paradigm_replacement</w:t>
            </w:r>
          </w:p>
        </w:tc>
        <w:tc>
          <w:tcPr>
            <w:tcW w:w="3674" w:type="dxa"/>
            <w:vAlign w:val="center"/>
          </w:tcPr>
          <w:p w14:paraId="4EBAFA5D" w14:textId="77777777" w:rsidR="001F4C0C" w:rsidRDefault="00E71F4B">
            <w:pPr>
              <w:pStyle w:val="TableBody"/>
              <w:jc w:val="left"/>
              <w:rPr>
                <w:rFonts w:hint="default"/>
              </w:rPr>
            </w:pPr>
            <w:r>
              <w:t>旧对象未被修复，而被不同 K、接口或规则的新对象绕过。</w:t>
            </w:r>
          </w:p>
        </w:tc>
        <w:tc>
          <w:tcPr>
            <w:tcW w:w="3674" w:type="dxa"/>
            <w:vAlign w:val="center"/>
          </w:tcPr>
          <w:p w14:paraId="7623A79C" w14:textId="77777777" w:rsidR="001F4C0C" w:rsidRDefault="00E71F4B">
            <w:pPr>
              <w:pStyle w:val="TableBody"/>
              <w:jc w:val="left"/>
              <w:rPr>
                <w:rFonts w:hint="default"/>
              </w:rPr>
            </w:pPr>
            <w:r>
              <w:t>同一对象内部升级或品牌改名不必是范式替换；遗留义务仍在。</w:t>
            </w:r>
          </w:p>
        </w:tc>
      </w:tr>
      <w:tr w:rsidR="001F4C0C" w14:paraId="0FDEF992" w14:textId="77777777">
        <w:trPr>
          <w:jc w:val="center"/>
        </w:trPr>
        <w:tc>
          <w:tcPr>
            <w:tcW w:w="1837" w:type="dxa"/>
            <w:vAlign w:val="center"/>
          </w:tcPr>
          <w:p w14:paraId="0A110C29" w14:textId="77777777" w:rsidR="001F4C0C" w:rsidRDefault="00E71F4B">
            <w:pPr>
              <w:pStyle w:val="TableBody"/>
              <w:jc w:val="left"/>
              <w:rPr>
                <w:rFonts w:hint="default"/>
              </w:rPr>
            </w:pPr>
            <w:r>
              <w:t>trauma_built_development</w:t>
            </w:r>
          </w:p>
        </w:tc>
        <w:tc>
          <w:tcPr>
            <w:tcW w:w="3674" w:type="dxa"/>
            <w:vAlign w:val="center"/>
          </w:tcPr>
          <w:p w14:paraId="4B0C25E9" w14:textId="77777777" w:rsidR="001F4C0C" w:rsidRDefault="00E71F4B">
            <w:pPr>
              <w:pStyle w:val="TableBody"/>
              <w:jc w:val="left"/>
              <w:rPr>
                <w:rFonts w:hint="default"/>
              </w:rPr>
            </w:pPr>
            <w:r>
              <w:t>边界、身份、规则或承接方式在伤害、剥夺、失败或威胁下形成。</w:t>
            </w:r>
          </w:p>
        </w:tc>
        <w:tc>
          <w:tcPr>
            <w:tcW w:w="3674" w:type="dxa"/>
            <w:vAlign w:val="center"/>
          </w:tcPr>
          <w:p w14:paraId="2C172B25" w14:textId="77777777" w:rsidR="001F4C0C" w:rsidRDefault="00E71F4B">
            <w:pPr>
              <w:pStyle w:val="TableBody"/>
              <w:jc w:val="left"/>
              <w:rPr>
                <w:rFonts w:hint="default"/>
              </w:rPr>
            </w:pPr>
            <w:r>
              <w:t>创伤叙事不自动证明未来效应；保护与复制原始伤害须分别检验。</w:t>
            </w:r>
          </w:p>
        </w:tc>
      </w:tr>
      <w:tr w:rsidR="001F4C0C" w14:paraId="094D3788" w14:textId="77777777">
        <w:trPr>
          <w:jc w:val="center"/>
        </w:trPr>
        <w:tc>
          <w:tcPr>
            <w:tcW w:w="1837" w:type="dxa"/>
            <w:vAlign w:val="center"/>
          </w:tcPr>
          <w:p w14:paraId="78190252" w14:textId="77777777" w:rsidR="001F4C0C" w:rsidRDefault="00E71F4B">
            <w:pPr>
              <w:pStyle w:val="TableBody"/>
              <w:jc w:val="center"/>
              <w:rPr>
                <w:rFonts w:hint="default"/>
              </w:rPr>
            </w:pPr>
            <w:r>
              <w:t>pseudo_steady</w:t>
            </w:r>
          </w:p>
        </w:tc>
        <w:tc>
          <w:tcPr>
            <w:tcW w:w="3674" w:type="dxa"/>
            <w:vAlign w:val="center"/>
          </w:tcPr>
          <w:p w14:paraId="727AEB0A" w14:textId="77777777" w:rsidR="001F4C0C" w:rsidRDefault="00E71F4B">
            <w:pPr>
              <w:pStyle w:val="TableBody"/>
              <w:jc w:val="left"/>
              <w:rPr>
                <w:rFonts w:hint="default"/>
              </w:rPr>
            </w:pPr>
            <w:r>
              <w:t>表面指标稳定，实际承接耗竭、弱信号消失、反馈不写回或债务上升。</w:t>
            </w:r>
          </w:p>
        </w:tc>
        <w:tc>
          <w:tcPr>
            <w:tcW w:w="3674" w:type="dxa"/>
            <w:vAlign w:val="center"/>
          </w:tcPr>
          <w:p w14:paraId="7097C428" w14:textId="77777777" w:rsidR="001F4C0C" w:rsidRDefault="00E71F4B">
            <w:pPr>
              <w:pStyle w:val="TableBody"/>
              <w:jc w:val="left"/>
              <w:rPr>
                <w:rFonts w:hint="default"/>
              </w:rPr>
            </w:pPr>
            <w:r>
              <w:t>建立表面/实际双账本，回到成本、恢复、停止权和末端反馈。</w:t>
            </w:r>
          </w:p>
        </w:tc>
      </w:tr>
      <w:tr w:rsidR="001F4C0C" w14:paraId="48CC45BE" w14:textId="77777777">
        <w:trPr>
          <w:jc w:val="center"/>
        </w:trPr>
        <w:tc>
          <w:tcPr>
            <w:tcW w:w="1837" w:type="dxa"/>
            <w:vAlign w:val="center"/>
          </w:tcPr>
          <w:p w14:paraId="72581FC4" w14:textId="77777777" w:rsidR="001F4C0C" w:rsidRDefault="00E71F4B">
            <w:pPr>
              <w:pStyle w:val="TableBody"/>
              <w:jc w:val="center"/>
              <w:rPr>
                <w:rFonts w:hint="default"/>
              </w:rPr>
            </w:pPr>
            <w:r>
              <w:t>forced_rewrite</w:t>
            </w:r>
          </w:p>
        </w:tc>
        <w:tc>
          <w:tcPr>
            <w:tcW w:w="3674" w:type="dxa"/>
            <w:vAlign w:val="center"/>
          </w:tcPr>
          <w:p w14:paraId="39C7875B" w14:textId="77777777" w:rsidR="001F4C0C" w:rsidRDefault="00E71F4B">
            <w:pPr>
              <w:pStyle w:val="TableBody"/>
              <w:jc w:val="left"/>
              <w:rPr>
                <w:rFonts w:hint="default"/>
              </w:rPr>
            </w:pPr>
            <w:r>
              <w:t>高权力主体在缺少可纠错同意、退出和记忆保护时重写对象。</w:t>
            </w:r>
          </w:p>
        </w:tc>
        <w:tc>
          <w:tcPr>
            <w:tcW w:w="3674" w:type="dxa"/>
            <w:vAlign w:val="center"/>
          </w:tcPr>
          <w:p w14:paraId="36A0904A" w14:textId="77777777" w:rsidR="001F4C0C" w:rsidRDefault="00E71F4B">
            <w:pPr>
              <w:pStyle w:val="TableBody"/>
              <w:jc w:val="left"/>
              <w:rPr>
                <w:rFonts w:hint="default"/>
              </w:rPr>
            </w:pPr>
            <w:r>
              <w:t>与有授权、可撤回、可申诉的协商修订分开；检查不可逆身份抹除。</w:t>
            </w:r>
          </w:p>
        </w:tc>
      </w:tr>
      <w:tr w:rsidR="001F4C0C" w14:paraId="44D7F275" w14:textId="77777777">
        <w:trPr>
          <w:jc w:val="center"/>
        </w:trPr>
        <w:tc>
          <w:tcPr>
            <w:tcW w:w="1837" w:type="dxa"/>
            <w:vAlign w:val="center"/>
          </w:tcPr>
          <w:p w14:paraId="5F9C6236" w14:textId="77777777" w:rsidR="001F4C0C" w:rsidRDefault="00E71F4B">
            <w:pPr>
              <w:pStyle w:val="TableBody"/>
              <w:jc w:val="left"/>
              <w:rPr>
                <w:rFonts w:hint="default"/>
              </w:rPr>
            </w:pPr>
            <w:r>
              <w:lastRenderedPageBreak/>
              <w:t>external_carrier_migration</w:t>
            </w:r>
          </w:p>
        </w:tc>
        <w:tc>
          <w:tcPr>
            <w:tcW w:w="3674" w:type="dxa"/>
            <w:vAlign w:val="center"/>
          </w:tcPr>
          <w:p w14:paraId="0D70A9CE" w14:textId="77777777" w:rsidR="001F4C0C" w:rsidRDefault="00E71F4B">
            <w:pPr>
              <w:pStyle w:val="TableBody"/>
              <w:jc w:val="left"/>
              <w:rPr>
                <w:rFonts w:hint="default"/>
              </w:rPr>
            </w:pPr>
            <w:r>
              <w:t>修复封闭时，把人员、能力、资源、关系、证据或记忆移到更安全承接系统。</w:t>
            </w:r>
          </w:p>
        </w:tc>
        <w:tc>
          <w:tcPr>
            <w:tcW w:w="3674" w:type="dxa"/>
            <w:vAlign w:val="center"/>
          </w:tcPr>
          <w:p w14:paraId="362F04CD" w14:textId="77777777" w:rsidR="001F4C0C" w:rsidRDefault="00E71F4B">
            <w:pPr>
              <w:pStyle w:val="TableBody"/>
              <w:jc w:val="left"/>
              <w:rPr>
                <w:rFonts w:hint="default"/>
              </w:rPr>
            </w:pPr>
            <w:r>
              <w:t>无接收能力、浪漫化离开或把伤害私有化，不构成安全迁移。</w:t>
            </w:r>
          </w:p>
        </w:tc>
      </w:tr>
      <w:tr w:rsidR="001F4C0C" w14:paraId="54BCB54D" w14:textId="77777777">
        <w:trPr>
          <w:jc w:val="center"/>
        </w:trPr>
        <w:tc>
          <w:tcPr>
            <w:tcW w:w="1837" w:type="dxa"/>
            <w:vAlign w:val="center"/>
          </w:tcPr>
          <w:p w14:paraId="2B7D3F02" w14:textId="77777777" w:rsidR="001F4C0C" w:rsidRDefault="00E71F4B">
            <w:pPr>
              <w:pStyle w:val="TableBody"/>
              <w:jc w:val="center"/>
              <w:rPr>
                <w:rFonts w:hint="default"/>
              </w:rPr>
            </w:pPr>
            <w:r>
              <w:t>collapse</w:t>
            </w:r>
          </w:p>
        </w:tc>
        <w:tc>
          <w:tcPr>
            <w:tcW w:w="3674" w:type="dxa"/>
            <w:vAlign w:val="center"/>
          </w:tcPr>
          <w:p w14:paraId="7EE6F4A8" w14:textId="77777777" w:rsidR="001F4C0C" w:rsidRDefault="00E71F4B">
            <w:pPr>
              <w:pStyle w:val="TableBody"/>
              <w:jc w:val="left"/>
              <w:rPr>
                <w:rFonts w:hint="default"/>
              </w:rPr>
            </w:pPr>
            <w:r>
              <w:t>原 K 不再成立，功能、承接、关系或边界非计划性断裂。</w:t>
            </w:r>
          </w:p>
        </w:tc>
        <w:tc>
          <w:tcPr>
            <w:tcW w:w="3674" w:type="dxa"/>
            <w:vAlign w:val="center"/>
          </w:tcPr>
          <w:p w14:paraId="7D44D56D" w14:textId="77777777" w:rsidR="001F4C0C" w:rsidRDefault="00E71F4B">
            <w:pPr>
              <w:pStyle w:val="TableBody"/>
              <w:jc w:val="left"/>
              <w:rPr>
                <w:rFonts w:hint="default"/>
              </w:rPr>
            </w:pPr>
            <w:r>
              <w:t>与 X0、功能转移、保护性休眠和对象重组分开；资源释放不使伤害正当。</w:t>
            </w:r>
          </w:p>
        </w:tc>
      </w:tr>
    </w:tbl>
    <w:p w14:paraId="66842ACE" w14:textId="77777777" w:rsidR="001F4C0C" w:rsidRDefault="001F4C0C">
      <w:pPr>
        <w:spacing w:after="60" w:line="40" w:lineRule="exact"/>
        <w:ind w:firstLine="0"/>
        <w:rPr>
          <w:rFonts w:hint="default"/>
        </w:rPr>
      </w:pPr>
    </w:p>
    <w:p w14:paraId="776B06E3" w14:textId="77777777" w:rsidR="001F4C0C" w:rsidRDefault="00E71F4B" w:rsidP="00982194">
      <w:pPr>
        <w:spacing w:after="60"/>
        <w:rPr>
          <w:rFonts w:hint="default"/>
        </w:rPr>
      </w:pPr>
      <w:r>
        <w:t>路径名也不产生价值或责任。例如，regression 不是道德堕落，split 不必然失败，merge 不必然进步，takeover 不是自动非法，external_carrier_migration 也不是要求个体自行逃离。路径只是让竞争解释进入记录；机制、正当性与行动仍需各自合同。</w:t>
      </w:r>
    </w:p>
    <w:p w14:paraId="5FF41B70" w14:textId="77777777" w:rsidR="001F4C0C" w:rsidRDefault="00E71F4B">
      <w:pPr>
        <w:pStyle w:val="21"/>
      </w:pPr>
      <w:r>
        <w:t>8.5　X0 有序退场与良性消亡</w:t>
      </w:r>
    </w:p>
    <w:p w14:paraId="32CD83F6" w14:textId="77777777" w:rsidR="001F4C0C" w:rsidRDefault="00E71F4B" w:rsidP="00982194">
      <w:pPr>
        <w:spacing w:after="60"/>
        <w:rPr>
          <w:rFonts w:hint="default"/>
        </w:rPr>
      </w:pPr>
      <w:r>
        <w:t>X0 不是第八状态，也不是 S7；它不计作第八阶段。它是一条独立的人类集体生命周期路径：当继续维持原对象不再服务已登记锚点，核心功能可完成、终止或被更安全承接，并且人员、关系、资源、记忆、债务与申诉能被明确处理时，记录对象如何收束使命、转移功能、释放资源、保存记忆、结清责任并保留受限弱连接。</w:t>
      </w:r>
    </w:p>
    <w:p w14:paraId="114C39E7" w14:textId="77777777" w:rsidR="001F4C0C" w:rsidRDefault="00E71F4B" w:rsidP="00982194">
      <w:pPr>
        <w:spacing w:after="60"/>
        <w:rPr>
          <w:rFonts w:hint="default"/>
        </w:rPr>
      </w:pPr>
      <w:r>
        <w:t>X0 不要求 S5 或 S6。S0 的临时倡议可以在发现问题已由他处承接时有序关闭；S2 的扩展项目可以在继续扩张只会制造伤害时收束；S3 的受困机构也可能在修复不可行而外部承接充分时进入退场。反过来，S6 也不能凭“高阶”标签宣布自己有资格解散。阶段能力、规范正当性和操作条件是三件事，任何状态编号都不能成为主动退场的资格前提。</w:t>
      </w:r>
    </w:p>
    <w:p w14:paraId="34561BF9" w14:textId="77777777" w:rsidR="001F4C0C" w:rsidRDefault="00E71F4B" w:rsidP="00982194">
      <w:pPr>
        <w:spacing w:after="60"/>
        <w:rPr>
          <w:rFonts w:hint="default"/>
        </w:rPr>
      </w:pPr>
      <w:r>
        <w:t>机器合同用 origin_policy 把这条边界封闭为 any_registered_origin：不设最低状态前提，required_state_ids 为空，s5_or_s6_prerequisite 恒为 false。X0 的入口与完成条件不得引用 S0—S6 作为资格；编号只能说明出发位置，不能变成退场门槛。</w:t>
      </w:r>
    </w:p>
    <w:p w14:paraId="667BFD1E" w14:textId="77777777" w:rsidR="001F4C0C" w:rsidRDefault="00E71F4B">
      <w:pPr>
        <w:pStyle w:val="31"/>
      </w:pPr>
      <w:r>
        <w:t>8.5.1　X0 候选入口</w:t>
      </w:r>
    </w:p>
    <w:p w14:paraId="3DAA43B0" w14:textId="77777777" w:rsidR="001F4C0C" w:rsidRDefault="00E71F4B" w:rsidP="00982194">
      <w:pPr>
        <w:spacing w:after="60"/>
        <w:rPr>
          <w:rFonts w:hint="default"/>
        </w:rPr>
      </w:pPr>
      <w:r>
        <w:t>第一，锚点已完成、失去适用性、被更安全对象承接，或继续维持已主要服务于组织自身存续。这个判断必须能被独立复核，不能靠中心改写目标后自证完成。第二，人员、功能、资源、关系、记录、债务与不可替代价值已经形成清单，并存在可核验的接收方或保护安排。短期挫折、资金紧张、领导疲倦或责任逃避都可能制造相似表象，因此只满足叙述不能进入“良性完成”。</w:t>
      </w:r>
    </w:p>
    <w:p w14:paraId="47F37DF8" w14:textId="77777777" w:rsidR="001F4C0C" w:rsidRDefault="00E71F4B">
      <w:pPr>
        <w:pStyle w:val="31"/>
      </w:pPr>
      <w:r>
        <w:t>8.5.2　X0 完成条件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837"/>
        <w:gridCol w:w="3674"/>
        <w:gridCol w:w="3674"/>
      </w:tblGrid>
      <w:tr w:rsidR="001F4C0C" w14:paraId="021A68A0" w14:textId="77777777">
        <w:trPr>
          <w:tblHeader/>
          <w:jc w:val="center"/>
        </w:trPr>
        <w:tc>
          <w:tcPr>
            <w:tcW w:w="1837" w:type="dxa"/>
            <w:shd w:val="clear" w:color="auto" w:fill="E8EDF1"/>
            <w:vAlign w:val="center"/>
          </w:tcPr>
          <w:p w14:paraId="6334746C" w14:textId="77777777" w:rsidR="001F4C0C" w:rsidRDefault="00E71F4B">
            <w:pPr>
              <w:pStyle w:val="TableHeader"/>
              <w:jc w:val="center"/>
              <w:rPr>
                <w:rFonts w:hint="default"/>
              </w:rPr>
            </w:pPr>
            <w:r>
              <w:t>完成面</w:t>
            </w:r>
          </w:p>
        </w:tc>
        <w:tc>
          <w:tcPr>
            <w:tcW w:w="3674" w:type="dxa"/>
            <w:shd w:val="clear" w:color="auto" w:fill="E8EDF1"/>
            <w:vAlign w:val="center"/>
          </w:tcPr>
          <w:p w14:paraId="6E635190" w14:textId="77777777" w:rsidR="001F4C0C" w:rsidRDefault="00E71F4B">
            <w:pPr>
              <w:pStyle w:val="TableHeader"/>
              <w:jc w:val="center"/>
              <w:rPr>
                <w:rFonts w:hint="default"/>
              </w:rPr>
            </w:pPr>
            <w:r>
              <w:t>必须保存的内容</w:t>
            </w:r>
          </w:p>
        </w:tc>
        <w:tc>
          <w:tcPr>
            <w:tcW w:w="3674" w:type="dxa"/>
            <w:shd w:val="clear" w:color="auto" w:fill="E8EDF1"/>
            <w:vAlign w:val="center"/>
          </w:tcPr>
          <w:p w14:paraId="733CE497" w14:textId="77777777" w:rsidR="001F4C0C" w:rsidRDefault="00E71F4B">
            <w:pPr>
              <w:pStyle w:val="TableHeader"/>
              <w:jc w:val="center"/>
              <w:rPr>
                <w:rFonts w:hint="default"/>
              </w:rPr>
            </w:pPr>
            <w:r>
              <w:t>失败信号</w:t>
            </w:r>
          </w:p>
        </w:tc>
      </w:tr>
      <w:tr w:rsidR="001F4C0C" w14:paraId="48DA0A31" w14:textId="77777777">
        <w:trPr>
          <w:jc w:val="center"/>
        </w:trPr>
        <w:tc>
          <w:tcPr>
            <w:tcW w:w="1837" w:type="dxa"/>
            <w:vAlign w:val="center"/>
          </w:tcPr>
          <w:p w14:paraId="4A2C67AA" w14:textId="77777777" w:rsidR="001F4C0C" w:rsidRDefault="00E71F4B">
            <w:pPr>
              <w:pStyle w:val="TableBody"/>
              <w:jc w:val="center"/>
              <w:rPr>
                <w:rFonts w:hint="default"/>
              </w:rPr>
            </w:pPr>
            <w:r>
              <w:t>锚点与对象</w:t>
            </w:r>
          </w:p>
        </w:tc>
        <w:tc>
          <w:tcPr>
            <w:tcW w:w="3674" w:type="dxa"/>
            <w:vAlign w:val="center"/>
          </w:tcPr>
          <w:p w14:paraId="2491BEAD" w14:textId="77777777" w:rsidR="001F4C0C" w:rsidRDefault="00E71F4B">
            <w:pPr>
              <w:pStyle w:val="TableBody"/>
              <w:jc w:val="left"/>
              <w:rPr>
                <w:rFonts w:hint="default"/>
              </w:rPr>
            </w:pPr>
            <w:r>
              <w:t>完成、终止或失效的独立验证；K 的结束时间与尚未结案项</w:t>
            </w:r>
          </w:p>
        </w:tc>
        <w:tc>
          <w:tcPr>
            <w:tcW w:w="3674" w:type="dxa"/>
            <w:vAlign w:val="center"/>
          </w:tcPr>
          <w:p w14:paraId="064CBC22" w14:textId="77777777" w:rsidR="001F4C0C" w:rsidRDefault="00E71F4B">
            <w:pPr>
              <w:pStyle w:val="TableBody"/>
              <w:jc w:val="left"/>
              <w:rPr>
                <w:rFonts w:hint="default"/>
              </w:rPr>
            </w:pPr>
            <w:r>
              <w:t>改写目标、删除失败项、中心单方宣布完成</w:t>
            </w:r>
          </w:p>
        </w:tc>
      </w:tr>
      <w:tr w:rsidR="001F4C0C" w14:paraId="6821D17D" w14:textId="77777777">
        <w:trPr>
          <w:jc w:val="center"/>
        </w:trPr>
        <w:tc>
          <w:tcPr>
            <w:tcW w:w="1837" w:type="dxa"/>
            <w:vAlign w:val="center"/>
          </w:tcPr>
          <w:p w14:paraId="6FC5C939" w14:textId="77777777" w:rsidR="001F4C0C" w:rsidRDefault="00E71F4B">
            <w:pPr>
              <w:pStyle w:val="TableBody"/>
              <w:jc w:val="center"/>
              <w:rPr>
                <w:rFonts w:hint="default"/>
              </w:rPr>
            </w:pPr>
            <w:r>
              <w:t>核心功能</w:t>
            </w:r>
          </w:p>
        </w:tc>
        <w:tc>
          <w:tcPr>
            <w:tcW w:w="3674" w:type="dxa"/>
            <w:vAlign w:val="center"/>
          </w:tcPr>
          <w:p w14:paraId="11C57E3B" w14:textId="77777777" w:rsidR="001F4C0C" w:rsidRDefault="00E71F4B">
            <w:pPr>
              <w:pStyle w:val="TableBody"/>
              <w:jc w:val="left"/>
              <w:rPr>
                <w:rFonts w:hint="default"/>
              </w:rPr>
            </w:pPr>
            <w:r>
              <w:t>每项标为完成、终止、转移或未决；接收方能力、权限、资源与回滚</w:t>
            </w:r>
          </w:p>
        </w:tc>
        <w:tc>
          <w:tcPr>
            <w:tcW w:w="3674" w:type="dxa"/>
            <w:vAlign w:val="center"/>
          </w:tcPr>
          <w:p w14:paraId="60884DE9" w14:textId="77777777" w:rsidR="001F4C0C" w:rsidRDefault="00E71F4B">
            <w:pPr>
              <w:pStyle w:val="TableBody"/>
              <w:jc w:val="left"/>
              <w:rPr>
                <w:rFonts w:hint="default"/>
              </w:rPr>
            </w:pPr>
            <w:r>
              <w:t>只有宣告，没有维护者或使用者连续性</w:t>
            </w:r>
          </w:p>
        </w:tc>
      </w:tr>
      <w:tr w:rsidR="001F4C0C" w14:paraId="2E5D8475" w14:textId="77777777">
        <w:trPr>
          <w:jc w:val="center"/>
        </w:trPr>
        <w:tc>
          <w:tcPr>
            <w:tcW w:w="1837" w:type="dxa"/>
            <w:vAlign w:val="center"/>
          </w:tcPr>
          <w:p w14:paraId="746E8D30" w14:textId="77777777" w:rsidR="001F4C0C" w:rsidRDefault="00E71F4B">
            <w:pPr>
              <w:pStyle w:val="TableBody"/>
              <w:jc w:val="center"/>
              <w:rPr>
                <w:rFonts w:hint="default"/>
              </w:rPr>
            </w:pPr>
            <w:r>
              <w:lastRenderedPageBreak/>
              <w:t>人员与关系</w:t>
            </w:r>
          </w:p>
        </w:tc>
        <w:tc>
          <w:tcPr>
            <w:tcW w:w="3674" w:type="dxa"/>
            <w:vAlign w:val="center"/>
          </w:tcPr>
          <w:p w14:paraId="502B500A" w14:textId="77777777" w:rsidR="001F4C0C" w:rsidRDefault="00E71F4B">
            <w:pPr>
              <w:pStyle w:val="TableBody"/>
              <w:jc w:val="left"/>
              <w:rPr>
                <w:rFonts w:hint="default"/>
              </w:rPr>
            </w:pPr>
            <w:r>
              <w:t>安全、基本权益、停止权、不被报复、照护与依赖关系承接</w:t>
            </w:r>
          </w:p>
        </w:tc>
        <w:tc>
          <w:tcPr>
            <w:tcW w:w="3674" w:type="dxa"/>
            <w:vAlign w:val="center"/>
          </w:tcPr>
          <w:p w14:paraId="28AA752A" w14:textId="77777777" w:rsidR="001F4C0C" w:rsidRDefault="00E71F4B">
            <w:pPr>
              <w:pStyle w:val="TableBody"/>
              <w:jc w:val="left"/>
              <w:rPr>
                <w:rFonts w:hint="default"/>
              </w:rPr>
            </w:pPr>
            <w:r>
              <w:t>把组织义务私有化为成员自行承担</w:t>
            </w:r>
          </w:p>
        </w:tc>
      </w:tr>
      <w:tr w:rsidR="001F4C0C" w14:paraId="30233B6E" w14:textId="77777777">
        <w:trPr>
          <w:jc w:val="center"/>
        </w:trPr>
        <w:tc>
          <w:tcPr>
            <w:tcW w:w="1837" w:type="dxa"/>
            <w:vAlign w:val="center"/>
          </w:tcPr>
          <w:p w14:paraId="54AF38D2" w14:textId="77777777" w:rsidR="001F4C0C" w:rsidRDefault="00E71F4B">
            <w:pPr>
              <w:pStyle w:val="TableBody"/>
              <w:jc w:val="center"/>
              <w:rPr>
                <w:rFonts w:hint="default"/>
              </w:rPr>
            </w:pPr>
            <w:r>
              <w:t>资源</w:t>
            </w:r>
          </w:p>
        </w:tc>
        <w:tc>
          <w:tcPr>
            <w:tcW w:w="3674" w:type="dxa"/>
            <w:vAlign w:val="center"/>
          </w:tcPr>
          <w:p w14:paraId="6123B298" w14:textId="77777777" w:rsidR="001F4C0C" w:rsidRDefault="00E71F4B">
            <w:pPr>
              <w:pStyle w:val="TableBody"/>
              <w:jc w:val="left"/>
              <w:rPr>
                <w:rFonts w:hint="default"/>
              </w:rPr>
            </w:pPr>
            <w:r>
              <w:t>对象、边界、顺序、时间和去向可追踪，防止高权力截留</w:t>
            </w:r>
          </w:p>
        </w:tc>
        <w:tc>
          <w:tcPr>
            <w:tcW w:w="3674" w:type="dxa"/>
            <w:vAlign w:val="center"/>
          </w:tcPr>
          <w:p w14:paraId="3187570C" w14:textId="77777777" w:rsidR="001F4C0C" w:rsidRDefault="00E71F4B">
            <w:pPr>
              <w:pStyle w:val="TableBody"/>
              <w:jc w:val="left"/>
              <w:rPr>
                <w:rFonts w:hint="default"/>
              </w:rPr>
            </w:pPr>
            <w:r>
              <w:t>先内部瓜分，再把损失留给低权力位置</w:t>
            </w:r>
          </w:p>
        </w:tc>
      </w:tr>
      <w:tr w:rsidR="001F4C0C" w14:paraId="25D746EC" w14:textId="77777777">
        <w:trPr>
          <w:jc w:val="center"/>
        </w:trPr>
        <w:tc>
          <w:tcPr>
            <w:tcW w:w="1837" w:type="dxa"/>
            <w:vAlign w:val="center"/>
          </w:tcPr>
          <w:p w14:paraId="52ABBD28" w14:textId="77777777" w:rsidR="001F4C0C" w:rsidRDefault="00E71F4B">
            <w:pPr>
              <w:pStyle w:val="TableBody"/>
              <w:jc w:val="center"/>
              <w:rPr>
                <w:rFonts w:hint="default"/>
              </w:rPr>
            </w:pPr>
            <w:r>
              <w:t>记忆与证据</w:t>
            </w:r>
          </w:p>
        </w:tc>
        <w:tc>
          <w:tcPr>
            <w:tcW w:w="3674" w:type="dxa"/>
            <w:vAlign w:val="center"/>
          </w:tcPr>
          <w:p w14:paraId="21848B57" w14:textId="77777777" w:rsidR="001F4C0C" w:rsidRDefault="00E71F4B">
            <w:pPr>
              <w:pStyle w:val="TableBody"/>
              <w:jc w:val="left"/>
              <w:rPr>
                <w:rFonts w:hint="default"/>
              </w:rPr>
            </w:pPr>
            <w:r>
              <w:t>成功、失败、修复、岗位记忆均保存；访问、隐私、纠错和反报复明确</w:t>
            </w:r>
          </w:p>
        </w:tc>
        <w:tc>
          <w:tcPr>
            <w:tcW w:w="3674" w:type="dxa"/>
            <w:vAlign w:val="center"/>
          </w:tcPr>
          <w:p w14:paraId="74E239FB" w14:textId="77777777" w:rsidR="001F4C0C" w:rsidRDefault="00E71F4B">
            <w:pPr>
              <w:pStyle w:val="TableBody"/>
              <w:jc w:val="left"/>
              <w:rPr>
                <w:rFonts w:hint="default"/>
              </w:rPr>
            </w:pPr>
            <w:r>
              <w:t>只保留胜利史，删除或暴露弱势材料</w:t>
            </w:r>
          </w:p>
        </w:tc>
      </w:tr>
      <w:tr w:rsidR="001F4C0C" w14:paraId="7D9C4F78" w14:textId="77777777">
        <w:trPr>
          <w:jc w:val="center"/>
        </w:trPr>
        <w:tc>
          <w:tcPr>
            <w:tcW w:w="1837" w:type="dxa"/>
            <w:vAlign w:val="center"/>
          </w:tcPr>
          <w:p w14:paraId="4EC8A593" w14:textId="77777777" w:rsidR="001F4C0C" w:rsidRDefault="00E71F4B">
            <w:pPr>
              <w:pStyle w:val="TableBody"/>
              <w:jc w:val="center"/>
              <w:rPr>
                <w:rFonts w:hint="default"/>
              </w:rPr>
            </w:pPr>
            <w:r>
              <w:t>债务与责任</w:t>
            </w:r>
          </w:p>
        </w:tc>
        <w:tc>
          <w:tcPr>
            <w:tcW w:w="3674" w:type="dxa"/>
            <w:vAlign w:val="center"/>
          </w:tcPr>
          <w:p w14:paraId="0284CA14" w14:textId="77777777" w:rsidR="001F4C0C" w:rsidRDefault="00E71F4B">
            <w:pPr>
              <w:pStyle w:val="TableBody"/>
              <w:jc w:val="left"/>
              <w:rPr>
                <w:rFonts w:hint="default"/>
              </w:rPr>
            </w:pPr>
            <w:r>
              <w:t>合同、劳动、数据、维护、环境、申诉和未来风险有持续责任主体</w:t>
            </w:r>
          </w:p>
        </w:tc>
        <w:tc>
          <w:tcPr>
            <w:tcW w:w="3674" w:type="dxa"/>
            <w:vAlign w:val="center"/>
          </w:tcPr>
          <w:p w14:paraId="3B49144B" w14:textId="77777777" w:rsidR="001F4C0C" w:rsidRDefault="00E71F4B">
            <w:pPr>
              <w:pStyle w:val="TableBody"/>
              <w:jc w:val="left"/>
              <w:rPr>
                <w:rFonts w:hint="default"/>
              </w:rPr>
            </w:pPr>
            <w:r>
              <w:t>对象一注销，责任、复核和维护同步消失</w:t>
            </w:r>
          </w:p>
        </w:tc>
      </w:tr>
      <w:tr w:rsidR="001F4C0C" w14:paraId="6112015D" w14:textId="77777777">
        <w:trPr>
          <w:jc w:val="center"/>
        </w:trPr>
        <w:tc>
          <w:tcPr>
            <w:tcW w:w="1837" w:type="dxa"/>
            <w:vAlign w:val="center"/>
          </w:tcPr>
          <w:p w14:paraId="70A1B7B6" w14:textId="77777777" w:rsidR="001F4C0C" w:rsidRDefault="00E71F4B">
            <w:pPr>
              <w:pStyle w:val="TableBody"/>
              <w:jc w:val="center"/>
              <w:rPr>
                <w:rFonts w:hint="default"/>
              </w:rPr>
            </w:pPr>
            <w:r>
              <w:t>弱连接</w:t>
            </w:r>
          </w:p>
        </w:tc>
        <w:tc>
          <w:tcPr>
            <w:tcW w:w="3674" w:type="dxa"/>
            <w:vAlign w:val="center"/>
          </w:tcPr>
          <w:p w14:paraId="0711AA8C" w14:textId="77777777" w:rsidR="001F4C0C" w:rsidRDefault="00E71F4B">
            <w:pPr>
              <w:pStyle w:val="TableBody"/>
              <w:jc w:val="left"/>
              <w:rPr>
                <w:rFonts w:hint="default"/>
              </w:rPr>
            </w:pPr>
            <w:r>
              <w:t>只提供咨询、经验与缓冲，边界和期限明确</w:t>
            </w:r>
          </w:p>
        </w:tc>
        <w:tc>
          <w:tcPr>
            <w:tcW w:w="3674" w:type="dxa"/>
            <w:vAlign w:val="center"/>
          </w:tcPr>
          <w:p w14:paraId="4BC85FDA" w14:textId="77777777" w:rsidR="001F4C0C" w:rsidRDefault="00E71F4B">
            <w:pPr>
              <w:pStyle w:val="TableBody"/>
              <w:jc w:val="left"/>
              <w:rPr>
                <w:rFonts w:hint="default"/>
              </w:rPr>
            </w:pPr>
            <w:r>
              <w:t>未经新授权复活原权力结构</w:t>
            </w:r>
          </w:p>
        </w:tc>
      </w:tr>
    </w:tbl>
    <w:p w14:paraId="0ACB3E74" w14:textId="77777777" w:rsidR="001F4C0C" w:rsidRDefault="001F4C0C">
      <w:pPr>
        <w:spacing w:after="60" w:line="40" w:lineRule="exact"/>
        <w:ind w:firstLine="0"/>
        <w:rPr>
          <w:rFonts w:hint="default"/>
        </w:rPr>
      </w:pPr>
    </w:p>
    <w:p w14:paraId="3227B0AC" w14:textId="77777777" w:rsidR="001F4C0C" w:rsidRDefault="00E71F4B" w:rsidP="00982194">
      <w:pPr>
        <w:spacing w:after="60"/>
        <w:rPr>
          <w:rFonts w:hint="default"/>
        </w:rPr>
      </w:pPr>
      <w:r>
        <w:t>X0 的结果至少应区分“候选”“进行中”“部分完成”“完成”和 unknown。只要受影响群体、遗留义务、接收能力、申诉或记忆安全仍为未知，就不能写“良性完成”。功能转移却没有记忆与责任连续，可能只是 functional_transfer；外部权力单方关闭并改写身份，可能是 takeover 或 forced_rewrite；无承接断裂则是 collapse，不能用“有序退场”美化。</w:t>
      </w:r>
    </w:p>
    <w:p w14:paraId="37B189BB" w14:textId="77777777" w:rsidR="001F4C0C" w:rsidRDefault="00E71F4B" w:rsidP="00982194">
      <w:pPr>
        <w:spacing w:after="60"/>
        <w:rPr>
          <w:rFonts w:hint="default"/>
        </w:rPr>
      </w:pPr>
      <w:r>
        <w:t>X0 分类不产生解散、裁撤、资产转移、公开档案、放弃债务或代表成员同意的授权。它只能告诉我们：如果要判断退场是否有序，必须把哪些对象、义务、证据、保护和未知放到同一张账上。</w:t>
      </w:r>
    </w:p>
    <w:p w14:paraId="30FD9D35" w14:textId="77777777" w:rsidR="001F4C0C" w:rsidRDefault="00E71F4B">
      <w:pPr>
        <w:pStyle w:val="21"/>
      </w:pPr>
      <w:r>
        <w:t>8.6　调节、预警与承接如何进入状态判断</w:t>
      </w:r>
    </w:p>
    <w:p w14:paraId="0C84BEAB" w14:textId="77777777" w:rsidR="001F4C0C" w:rsidRDefault="00E71F4B" w:rsidP="00982194">
      <w:pPr>
        <w:spacing w:after="60"/>
        <w:rPr>
          <w:rFonts w:hint="default"/>
        </w:rPr>
      </w:pPr>
      <w:r>
        <w:t>状态不是靠静态截图判定。调节层要求观察目标、感知、比较、执行、反馈与时滞；预警层要求比较恢复变慢、波动放大、同类扰动后果加重和局部闪烁是否成簇；偿付层要求追踪谁承诺、谁承担、谁回流、谁被推迟到未来。S5 或 S6 的表面稳定若建立在账外劳动、沉默和未来债务上，应转为 pseudo_steady 候选。</w:t>
      </w:r>
    </w:p>
    <w:p w14:paraId="5B935360" w14:textId="77777777" w:rsidR="001F4C0C" w:rsidRDefault="00E71F4B" w:rsidP="00982194">
      <w:pPr>
        <w:spacing w:after="60"/>
        <w:rPr>
          <w:rFonts w:hint="default"/>
        </w:rPr>
      </w:pPr>
      <w:r>
        <w:t>同一序列或共同变化通道产生的多条线索，不因成簇就成为多份独立证据。相依线索仍可联合使用，其预警价值须在相符的动力、噪声、采样与观察窗口下，按固定目标、期限、实时基线和反向信号评价（Scheffer等，2009；参见D.31、§12.6）。</w:t>
      </w:r>
    </w:p>
    <w:p w14:paraId="3DF27EFD" w14:textId="77777777" w:rsidR="001F4C0C" w:rsidRDefault="00E71F4B" w:rsidP="00982194">
      <w:pPr>
        <w:spacing w:after="60"/>
        <w:rPr>
          <w:rFonts w:hint="default"/>
        </w:rPr>
      </w:pPr>
      <w:r>
        <w:t>成簇不是预警的通用准入条件。单个业务信号也可能足以支持有限判断；缺少临界减速或第二条信号，既不证明安全，也不取消已有专业预测。联合规则需要联合分布或相应验证，其阳性预测值上升还不保证给定误报、漏报与行动成本下的总损失下降。</w:t>
      </w:r>
    </w:p>
    <w:p w14:paraId="1AFE8615" w14:textId="77777777" w:rsidR="001F4C0C" w:rsidRDefault="00E71F4B" w:rsidP="00982194">
      <w:pPr>
        <w:spacing w:after="60"/>
        <w:rPr>
          <w:rFonts w:hint="default"/>
        </w:rPr>
      </w:pPr>
      <w:r>
        <w:t>承接也不能只看“有没有接班人”。需要看候补梯队、影子岗位、岗位记忆、授权路径、交接窗口、合法性转译和保护条件是否实际存在。生成者退出干净而承接者无法进场，会形成权威真空；频繁换人而关键知识、权限仍锁在原中心，也不是自适应更新。这里使用 H2 区分承接载体、成本承担者、受益者、停止权与责任主体，使用 H3 判断反馈是否真的改写字段并执行，使用 H4 检查</w:t>
      </w:r>
      <w:r>
        <w:lastRenderedPageBreak/>
        <w:t>权力与观测通道，使用 H5 核留痕，按§4.5检验载体实际接续；如另主张当前表示之外的历史增量，再检 G3。</w:t>
      </w:r>
    </w:p>
    <w:p w14:paraId="316A82C3" w14:textId="77777777" w:rsidR="001F4C0C" w:rsidRDefault="00E71F4B">
      <w:pPr>
        <w:pStyle w:val="21"/>
      </w:pPr>
      <w:r>
        <w:t>8.7　当前原型边界与排除项</w:t>
      </w:r>
    </w:p>
    <w:p w14:paraId="5E272FFB" w14:textId="77777777" w:rsidR="001F4C0C" w:rsidRDefault="00E71F4B" w:rsidP="00982194">
      <w:pPr>
        <w:spacing w:after="60"/>
        <w:rPr>
          <w:rFonts w:hint="default"/>
        </w:rPr>
      </w:pPr>
      <w:r>
        <w:t>S0—S6 是一组可反驳、可缺失、可并行、可撤回的人类集体状态原型。每个候选都必须逐项检查入口、退出、观察、反例、证伪、尺度、证据、缺失和非授权边界；缺少这些条件时，只能保留为印象或未知。编号不表示从 0 到 6 的普遍演化路线，状态之间允许回退、并行、混合、跳跃、休眠、分裂、合并、接管、功能转移与崩解。</w:t>
      </w:r>
    </w:p>
    <w:p w14:paraId="2068926B" w14:textId="77777777" w:rsidR="001F4C0C" w:rsidRDefault="00E71F4B" w:rsidP="00982194">
      <w:pPr>
        <w:spacing w:after="60"/>
        <w:rPr>
          <w:rFonts w:hint="default"/>
        </w:rPr>
      </w:pPr>
      <w:r>
        <w:t>X0 是独立生命周期路径，不以 S5、S6 或任何最低状态为前提。阶段能力、规范正当性和退场操作条件必须分别判断；任何原型匹配都不能自行产生解散、推进、淘汰或强制转换授权。</w:t>
      </w:r>
    </w:p>
    <w:p w14:paraId="66C5CB5D" w14:textId="77777777" w:rsidR="001F4C0C" w:rsidRDefault="00E71F4B" w:rsidP="00982194">
      <w:pPr>
        <w:spacing w:after="60"/>
        <w:rPr>
          <w:rFonts w:hint="default"/>
        </w:rPr>
      </w:pPr>
      <w:r>
        <w:t>缺少形式映射、量纲、可证伪预测和类比终止条件的物理隐喻不进入正式机制库。例如，“量子隧穿”不能解释人类集体为何跳跃转换；在本框架中将失败尝试登记为当前注册状态之外的历史条件增量，仍须由相应G3-instance支持（参见§4.5）。生物死亡与社会更新、爱与传承之间也不预设必然协作；代际承接只按角色、记忆、授权与交接接口记录。</w:t>
      </w:r>
    </w:p>
    <w:p w14:paraId="4D17AD57" w14:textId="77777777" w:rsidR="001F4C0C" w:rsidRDefault="00E71F4B" w:rsidP="00982194">
      <w:pPr>
        <w:spacing w:after="60"/>
        <w:rPr>
          <w:rFonts w:hint="default"/>
        </w:rPr>
      </w:pPr>
      <w:r>
        <w:t>七种原型不声称穷尽人类集体的全部状态。案例若持续落在原型之外，应先保留未解释残差，再依据独立材料检验是否需要新增、合并或拆分原型，而不是把案例硬塞进编号。</w:t>
      </w:r>
    </w:p>
    <w:p w14:paraId="2061B46E" w14:textId="77777777" w:rsidR="001F4C0C" w:rsidRDefault="00E71F4B" w:rsidP="00982194">
      <w:pPr>
        <w:spacing w:after="60"/>
        <w:rPr>
          <w:rFonts w:hint="default"/>
        </w:rPr>
      </w:pPr>
      <w:r>
        <w:t>原型匹配、观察者间一致性、跨窗口稳定性及相对直接变量的使用增益是不同问题。清楚的卡片可以提高可复核性，却不证明分类已经可靠或比专业描述更有效。未取得实际比较时，不报告准确率、预测收益或阅读节省；若任务只需直接描述成员、通道和负荷，可以跳过原型。</w:t>
      </w:r>
    </w:p>
    <w:p w14:paraId="5F53A0EC" w14:textId="77777777" w:rsidR="001F4C0C" w:rsidRDefault="00E71F4B">
      <w:pPr>
        <w:pStyle w:val="21"/>
      </w:pPr>
      <w:r>
        <w:t>8.8　与行动者状态和多圈层推演的边界</w:t>
      </w:r>
    </w:p>
    <w:p w14:paraId="26516A15" w14:textId="77777777" w:rsidR="001F4C0C" w:rsidRDefault="00E71F4B" w:rsidP="00982194">
      <w:pPr>
        <w:spacing w:after="60"/>
        <w:rPr>
          <w:rFonts w:hint="default"/>
        </w:rPr>
      </w:pPr>
      <w:r>
        <w:t>S0-S6 描述的是有意图集体在指定对象合同下的候选状态，不描述个人人格、心理成熟度或道德等级。行动者的慢、中、快变量由第九部分管理；多个集体的平行、嵌套、重叠、桥接、竞争与临时关系由第十部分管理。一个人所属圈层被分类为 S2，不意味着该人的人格处于 S2；一个人表现出稳定能力，也不意味着其圈层处于 S5 或 S6。</w:t>
      </w:r>
    </w:p>
    <w:p w14:paraId="1C5F7422" w14:textId="77777777" w:rsidR="001F4C0C" w:rsidRDefault="00E71F4B" w:rsidP="00982194">
      <w:pPr>
        <w:spacing w:after="60"/>
        <w:rPr>
          <w:rFonts w:hint="default"/>
        </w:rPr>
      </w:pPr>
      <w:r>
        <w:t>多圈层推演可以让不同圈层同时处于不同原型，也可以让同一圈层在不同尺度轴上呈现混合状态。状态变化必须绑定事件、通道和时间窗；外层制度变化不能自动刷新内层关系，个体退出也不自动造成集体解体。若原型分类相对于直接变量没有增量价值，应跳过原型，使用更简单的联合状态。</w:t>
      </w:r>
    </w:p>
    <w:p w14:paraId="14F7014A" w14:textId="77777777" w:rsidR="001F4C0C" w:rsidRDefault="00E71F4B">
      <w:pPr>
        <w:pStyle w:val="1"/>
      </w:pPr>
      <w:bookmarkStart w:id="8" w:name="part_9"/>
      <w:r>
        <w:lastRenderedPageBreak/>
        <w:t>第九部分　行动者状态与人格假设</w:t>
      </w:r>
      <w:bookmarkEnd w:id="8"/>
    </w:p>
    <w:p w14:paraId="62F92B8D" w14:textId="77777777" w:rsidR="001F4C0C" w:rsidRDefault="00E71F4B">
      <w:pPr>
        <w:rPr>
          <w:rFonts w:hint="default"/>
        </w:rPr>
      </w:pPr>
      <w:r>
        <w:t>本部分把“人”接入多圈层推演，但不把人压缩成一个固定标签。事件中的行动者既携带相对缓慢的长期倾向，也处在阶段性的角色、关系和资源位置中，还会受到即时情绪、身体状态、信息与机会的影响。同一个人在不同圈层里可能呈现不同的行动方式；这些差异不必由虚伪、人格分裂或本质变化解释，也可能来自角色激活、风险结构、可见信息、奖惩、退出能力和受影响位置的改变。</w:t>
      </w:r>
    </w:p>
    <w:p w14:paraId="0C08BEDB" w14:textId="77777777" w:rsidR="001F4C0C" w:rsidRDefault="00E71F4B">
      <w:pPr>
        <w:pStyle w:val="21"/>
      </w:pPr>
      <w:r>
        <w:t>9.1　行动者不是单一变量</w:t>
      </w:r>
    </w:p>
    <w:p w14:paraId="468E89FC" w14:textId="77777777" w:rsidR="001F4C0C" w:rsidRDefault="00E71F4B">
      <w:pPr>
        <w:rPr>
          <w:rFonts w:hint="default"/>
        </w:rPr>
      </w:pPr>
      <w:r>
        <w:t>行动者记录的最小形式是：</w:t>
      </w:r>
    </w:p>
    <w:p w14:paraId="65506BC0" w14:textId="77777777" w:rsidR="001F4C0C" w:rsidRDefault="00E71F4B">
      <w:pPr>
        <w:rPr>
          <w:rFonts w:hint="default"/>
        </w:rPr>
      </w:pPr>
      <w:r>
        <w:t>A* = &lt;行动者 ID，观察窗，圈层成员关系，角色，慢变量，中变量，快变量，物质条件，体验—意义条件，未知项，证据状态，隐私与允许用途&gt;。</w:t>
      </w:r>
    </w:p>
    <w:p w14:paraId="59429178" w14:textId="77777777" w:rsidR="001F4C0C" w:rsidRDefault="00E71F4B">
      <w:pPr>
        <w:rPr>
          <w:rFonts w:hint="default"/>
        </w:rPr>
      </w:pPr>
      <w:r>
        <w:t>星号表示这仍是一份候选状态描述。行动者的名字、职业、社会身份或一次行为都不能自动填满其状态。任何无法观察、没有来源、当事人拒绝披露或彼此冲突的信息都要保留为不同类型的未知，而不是由模型以“常识”补齐。</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286"/>
        <w:gridCol w:w="2627"/>
        <w:gridCol w:w="2636"/>
        <w:gridCol w:w="2636"/>
      </w:tblGrid>
      <w:tr w:rsidR="001F4C0C" w14:paraId="7B2DE738" w14:textId="77777777">
        <w:trPr>
          <w:tblHeader/>
          <w:jc w:val="center"/>
        </w:trPr>
        <w:tc>
          <w:tcPr>
            <w:tcW w:w="1286" w:type="dxa"/>
            <w:shd w:val="clear" w:color="auto" w:fill="E8EDF1"/>
            <w:vAlign w:val="center"/>
          </w:tcPr>
          <w:p w14:paraId="69D397EF" w14:textId="77777777" w:rsidR="001F4C0C" w:rsidRDefault="00E71F4B">
            <w:pPr>
              <w:pStyle w:val="TableHeader"/>
              <w:jc w:val="center"/>
              <w:rPr>
                <w:rFonts w:hint="default"/>
              </w:rPr>
            </w:pPr>
            <w:r>
              <w:t>字段</w:t>
            </w:r>
          </w:p>
        </w:tc>
        <w:tc>
          <w:tcPr>
            <w:tcW w:w="2627" w:type="dxa"/>
            <w:shd w:val="clear" w:color="auto" w:fill="E8EDF1"/>
            <w:vAlign w:val="center"/>
          </w:tcPr>
          <w:p w14:paraId="7578A8E0" w14:textId="77777777" w:rsidR="001F4C0C" w:rsidRDefault="00E71F4B">
            <w:pPr>
              <w:pStyle w:val="TableHeader"/>
              <w:jc w:val="center"/>
              <w:rPr>
                <w:rFonts w:hint="default"/>
              </w:rPr>
            </w:pPr>
            <w:r>
              <w:t>回答的问题</w:t>
            </w:r>
          </w:p>
        </w:tc>
        <w:tc>
          <w:tcPr>
            <w:tcW w:w="2636" w:type="dxa"/>
            <w:shd w:val="clear" w:color="auto" w:fill="E8EDF1"/>
            <w:vAlign w:val="center"/>
          </w:tcPr>
          <w:p w14:paraId="30F39FA6" w14:textId="77777777" w:rsidR="001F4C0C" w:rsidRDefault="00E71F4B">
            <w:pPr>
              <w:pStyle w:val="TableHeader"/>
              <w:jc w:val="center"/>
              <w:rPr>
                <w:rFonts w:hint="default"/>
              </w:rPr>
            </w:pPr>
            <w:r>
              <w:t>最低记录要求</w:t>
            </w:r>
          </w:p>
        </w:tc>
        <w:tc>
          <w:tcPr>
            <w:tcW w:w="2636" w:type="dxa"/>
            <w:shd w:val="clear" w:color="auto" w:fill="E8EDF1"/>
            <w:vAlign w:val="center"/>
          </w:tcPr>
          <w:p w14:paraId="0D4069F7" w14:textId="77777777" w:rsidR="001F4C0C" w:rsidRDefault="00E71F4B">
            <w:pPr>
              <w:pStyle w:val="TableHeader"/>
              <w:jc w:val="center"/>
              <w:rPr>
                <w:rFonts w:hint="default"/>
              </w:rPr>
            </w:pPr>
            <w:r>
              <w:t>不能推出</w:t>
            </w:r>
          </w:p>
        </w:tc>
      </w:tr>
      <w:tr w:rsidR="001F4C0C" w14:paraId="4B927998" w14:textId="77777777">
        <w:trPr>
          <w:jc w:val="center"/>
        </w:trPr>
        <w:tc>
          <w:tcPr>
            <w:tcW w:w="1286" w:type="dxa"/>
            <w:vAlign w:val="center"/>
          </w:tcPr>
          <w:p w14:paraId="2B0C3BEB" w14:textId="77777777" w:rsidR="001F4C0C" w:rsidRDefault="00E71F4B">
            <w:pPr>
              <w:pStyle w:val="TableBody"/>
              <w:jc w:val="center"/>
              <w:rPr>
                <w:rFonts w:hint="default"/>
              </w:rPr>
            </w:pPr>
            <w:r>
              <w:t>行动者 ID</w:t>
            </w:r>
          </w:p>
        </w:tc>
        <w:tc>
          <w:tcPr>
            <w:tcW w:w="2627" w:type="dxa"/>
            <w:vAlign w:val="center"/>
          </w:tcPr>
          <w:p w14:paraId="0F63617E" w14:textId="77777777" w:rsidR="001F4C0C" w:rsidRDefault="00E71F4B">
            <w:pPr>
              <w:pStyle w:val="TableBody"/>
              <w:jc w:val="left"/>
              <w:rPr>
                <w:rFonts w:hint="default"/>
              </w:rPr>
            </w:pPr>
            <w:r>
              <w:t>当前分析指向谁或哪个行动单元</w:t>
            </w:r>
          </w:p>
        </w:tc>
        <w:tc>
          <w:tcPr>
            <w:tcW w:w="2636" w:type="dxa"/>
            <w:vAlign w:val="center"/>
          </w:tcPr>
          <w:p w14:paraId="729FDE4F" w14:textId="77777777" w:rsidR="001F4C0C" w:rsidRDefault="00E71F4B">
            <w:pPr>
              <w:pStyle w:val="TableBody"/>
              <w:jc w:val="left"/>
              <w:rPr>
                <w:rFonts w:hint="default"/>
              </w:rPr>
            </w:pPr>
            <w:r>
              <w:t>稳定引用、时间窗、同一性边界</w:t>
            </w:r>
          </w:p>
        </w:tc>
        <w:tc>
          <w:tcPr>
            <w:tcW w:w="2636" w:type="dxa"/>
            <w:vAlign w:val="center"/>
          </w:tcPr>
          <w:p w14:paraId="7A207E19" w14:textId="77777777" w:rsidR="001F4C0C" w:rsidRDefault="00E71F4B">
            <w:pPr>
              <w:pStyle w:val="TableBody"/>
              <w:jc w:val="left"/>
              <w:rPr>
                <w:rFonts w:hint="default"/>
              </w:rPr>
            </w:pPr>
            <w:r>
              <w:t>对其全部生活的代表权</w:t>
            </w:r>
          </w:p>
        </w:tc>
      </w:tr>
      <w:tr w:rsidR="001F4C0C" w14:paraId="76D1078C" w14:textId="77777777">
        <w:trPr>
          <w:jc w:val="center"/>
        </w:trPr>
        <w:tc>
          <w:tcPr>
            <w:tcW w:w="1286" w:type="dxa"/>
            <w:vAlign w:val="center"/>
          </w:tcPr>
          <w:p w14:paraId="4D4FA771" w14:textId="77777777" w:rsidR="001F4C0C" w:rsidRDefault="00E71F4B">
            <w:pPr>
              <w:pStyle w:val="TableBody"/>
              <w:jc w:val="center"/>
              <w:rPr>
                <w:rFonts w:hint="default"/>
              </w:rPr>
            </w:pPr>
            <w:r>
              <w:t>圈层成员关系</w:t>
            </w:r>
          </w:p>
        </w:tc>
        <w:tc>
          <w:tcPr>
            <w:tcW w:w="2627" w:type="dxa"/>
            <w:vAlign w:val="center"/>
          </w:tcPr>
          <w:p w14:paraId="03D7711F" w14:textId="77777777" w:rsidR="001F4C0C" w:rsidRDefault="00E71F4B">
            <w:pPr>
              <w:pStyle w:val="TableBody"/>
              <w:jc w:val="left"/>
              <w:rPr>
                <w:rFonts w:hint="default"/>
              </w:rPr>
            </w:pPr>
            <w:r>
              <w:t>他此刻处于哪些关系与制度位置</w:t>
            </w:r>
          </w:p>
        </w:tc>
        <w:tc>
          <w:tcPr>
            <w:tcW w:w="2636" w:type="dxa"/>
            <w:vAlign w:val="center"/>
          </w:tcPr>
          <w:p w14:paraId="7B1B6848" w14:textId="77777777" w:rsidR="001F4C0C" w:rsidRDefault="00E71F4B">
            <w:pPr>
              <w:pStyle w:val="TableBody"/>
              <w:jc w:val="left"/>
              <w:rPr>
                <w:rFonts w:hint="default"/>
              </w:rPr>
            </w:pPr>
            <w:r>
              <w:t>圈层 ID、进入/退出、成员依据</w:t>
            </w:r>
          </w:p>
        </w:tc>
        <w:tc>
          <w:tcPr>
            <w:tcW w:w="2636" w:type="dxa"/>
            <w:vAlign w:val="center"/>
          </w:tcPr>
          <w:p w14:paraId="657C90EF" w14:textId="77777777" w:rsidR="001F4C0C" w:rsidRDefault="00E71F4B">
            <w:pPr>
              <w:pStyle w:val="TableBody"/>
              <w:jc w:val="left"/>
              <w:rPr>
                <w:rFonts w:hint="default"/>
              </w:rPr>
            </w:pPr>
            <w:r>
              <w:t>对圈层目标的认同</w:t>
            </w:r>
          </w:p>
        </w:tc>
      </w:tr>
      <w:tr w:rsidR="001F4C0C" w14:paraId="09C270B4" w14:textId="77777777">
        <w:trPr>
          <w:jc w:val="center"/>
        </w:trPr>
        <w:tc>
          <w:tcPr>
            <w:tcW w:w="1286" w:type="dxa"/>
            <w:vAlign w:val="center"/>
          </w:tcPr>
          <w:p w14:paraId="4C1B872F" w14:textId="77777777" w:rsidR="001F4C0C" w:rsidRDefault="00E71F4B">
            <w:pPr>
              <w:pStyle w:val="TableBody"/>
              <w:jc w:val="center"/>
              <w:rPr>
                <w:rFonts w:hint="default"/>
              </w:rPr>
            </w:pPr>
            <w:r>
              <w:t>角色</w:t>
            </w:r>
          </w:p>
        </w:tc>
        <w:tc>
          <w:tcPr>
            <w:tcW w:w="2627" w:type="dxa"/>
            <w:vAlign w:val="center"/>
          </w:tcPr>
          <w:p w14:paraId="571E03B1" w14:textId="77777777" w:rsidR="001F4C0C" w:rsidRDefault="00E71F4B">
            <w:pPr>
              <w:pStyle w:val="TableBody"/>
              <w:jc w:val="left"/>
              <w:rPr>
                <w:rFonts w:hint="default"/>
              </w:rPr>
            </w:pPr>
            <w:r>
              <w:t>他被期待、允许或迫使做什么</w:t>
            </w:r>
          </w:p>
        </w:tc>
        <w:tc>
          <w:tcPr>
            <w:tcW w:w="2636" w:type="dxa"/>
            <w:vAlign w:val="center"/>
          </w:tcPr>
          <w:p w14:paraId="3580938A" w14:textId="77777777" w:rsidR="001F4C0C" w:rsidRDefault="00E71F4B">
            <w:pPr>
              <w:pStyle w:val="TableBody"/>
              <w:jc w:val="left"/>
              <w:rPr>
                <w:rFonts w:hint="default"/>
              </w:rPr>
            </w:pPr>
            <w:r>
              <w:t>角色来源、权利、责任、冲突</w:t>
            </w:r>
          </w:p>
        </w:tc>
        <w:tc>
          <w:tcPr>
            <w:tcW w:w="2636" w:type="dxa"/>
            <w:vAlign w:val="center"/>
          </w:tcPr>
          <w:p w14:paraId="20A8E0BD" w14:textId="77777777" w:rsidR="001F4C0C" w:rsidRDefault="00E71F4B">
            <w:pPr>
              <w:pStyle w:val="TableBody"/>
              <w:jc w:val="left"/>
              <w:rPr>
                <w:rFonts w:hint="default"/>
              </w:rPr>
            </w:pPr>
            <w:r>
              <w:t>实际能力与真实意愿</w:t>
            </w:r>
          </w:p>
        </w:tc>
      </w:tr>
      <w:tr w:rsidR="001F4C0C" w14:paraId="58731137" w14:textId="77777777">
        <w:trPr>
          <w:jc w:val="center"/>
        </w:trPr>
        <w:tc>
          <w:tcPr>
            <w:tcW w:w="1286" w:type="dxa"/>
            <w:vAlign w:val="center"/>
          </w:tcPr>
          <w:p w14:paraId="036A6C28" w14:textId="77777777" w:rsidR="001F4C0C" w:rsidRDefault="00E71F4B">
            <w:pPr>
              <w:pStyle w:val="TableBody"/>
              <w:jc w:val="center"/>
              <w:rPr>
                <w:rFonts w:hint="default"/>
              </w:rPr>
            </w:pPr>
            <w:r>
              <w:t>状态变量</w:t>
            </w:r>
          </w:p>
        </w:tc>
        <w:tc>
          <w:tcPr>
            <w:tcW w:w="2627" w:type="dxa"/>
            <w:vAlign w:val="center"/>
          </w:tcPr>
          <w:p w14:paraId="24C3E7F1" w14:textId="77777777" w:rsidR="001F4C0C" w:rsidRDefault="00E71F4B">
            <w:pPr>
              <w:pStyle w:val="TableBody"/>
              <w:jc w:val="left"/>
              <w:rPr>
                <w:rFonts w:hint="default"/>
              </w:rPr>
            </w:pPr>
            <w:r>
              <w:t>当前有哪些可观察或候选状态</w:t>
            </w:r>
          </w:p>
        </w:tc>
        <w:tc>
          <w:tcPr>
            <w:tcW w:w="2636" w:type="dxa"/>
            <w:vAlign w:val="center"/>
          </w:tcPr>
          <w:p w14:paraId="0AA5BEE1" w14:textId="77777777" w:rsidR="001F4C0C" w:rsidRDefault="00E71F4B">
            <w:pPr>
              <w:pStyle w:val="TableBody"/>
              <w:jc w:val="left"/>
              <w:rPr>
                <w:rFonts w:hint="default"/>
              </w:rPr>
            </w:pPr>
            <w:r>
              <w:t>时间带、来源、状态、反证</w:t>
            </w:r>
          </w:p>
        </w:tc>
        <w:tc>
          <w:tcPr>
            <w:tcW w:w="2636" w:type="dxa"/>
            <w:vAlign w:val="center"/>
          </w:tcPr>
          <w:p w14:paraId="1398654E" w14:textId="77777777" w:rsidR="001F4C0C" w:rsidRDefault="00E71F4B">
            <w:pPr>
              <w:pStyle w:val="TableBody"/>
              <w:jc w:val="left"/>
              <w:rPr>
                <w:rFonts w:hint="default"/>
              </w:rPr>
            </w:pPr>
            <w:r>
              <w:t>稳定人格本质</w:t>
            </w:r>
          </w:p>
        </w:tc>
      </w:tr>
      <w:tr w:rsidR="001F4C0C" w14:paraId="25626E0F" w14:textId="77777777">
        <w:trPr>
          <w:jc w:val="center"/>
        </w:trPr>
        <w:tc>
          <w:tcPr>
            <w:tcW w:w="1286" w:type="dxa"/>
            <w:vAlign w:val="center"/>
          </w:tcPr>
          <w:p w14:paraId="51684771" w14:textId="77777777" w:rsidR="001F4C0C" w:rsidRDefault="00E71F4B">
            <w:pPr>
              <w:pStyle w:val="TableBody"/>
              <w:jc w:val="center"/>
              <w:rPr>
                <w:rFonts w:hint="default"/>
              </w:rPr>
            </w:pPr>
            <w:r>
              <w:t>条件</w:t>
            </w:r>
          </w:p>
        </w:tc>
        <w:tc>
          <w:tcPr>
            <w:tcW w:w="2627" w:type="dxa"/>
            <w:vAlign w:val="center"/>
          </w:tcPr>
          <w:p w14:paraId="28899970" w14:textId="77777777" w:rsidR="001F4C0C" w:rsidRDefault="00E71F4B">
            <w:pPr>
              <w:pStyle w:val="TableBody"/>
              <w:jc w:val="left"/>
              <w:rPr>
                <w:rFonts w:hint="default"/>
              </w:rPr>
            </w:pPr>
            <w:r>
              <w:t>什么使某种行为更可行或更危险</w:t>
            </w:r>
          </w:p>
        </w:tc>
        <w:tc>
          <w:tcPr>
            <w:tcW w:w="2636" w:type="dxa"/>
            <w:vAlign w:val="center"/>
          </w:tcPr>
          <w:p w14:paraId="41D019EE" w14:textId="77777777" w:rsidR="001F4C0C" w:rsidRDefault="00E71F4B">
            <w:pPr>
              <w:pStyle w:val="TableBody"/>
              <w:jc w:val="left"/>
              <w:rPr>
                <w:rFonts w:hint="default"/>
              </w:rPr>
            </w:pPr>
            <w:r>
              <w:t>物质与体验—意义分别登记</w:t>
            </w:r>
          </w:p>
        </w:tc>
        <w:tc>
          <w:tcPr>
            <w:tcW w:w="2636" w:type="dxa"/>
            <w:vAlign w:val="center"/>
          </w:tcPr>
          <w:p w14:paraId="677F9ACC" w14:textId="77777777" w:rsidR="001F4C0C" w:rsidRDefault="00E71F4B">
            <w:pPr>
              <w:pStyle w:val="TableBody"/>
              <w:jc w:val="left"/>
              <w:rPr>
                <w:rFonts w:hint="default"/>
              </w:rPr>
            </w:pPr>
            <w:r>
              <w:t>单一原因决定行为</w:t>
            </w:r>
          </w:p>
        </w:tc>
      </w:tr>
      <w:tr w:rsidR="001F4C0C" w14:paraId="127793DC" w14:textId="77777777">
        <w:trPr>
          <w:jc w:val="center"/>
        </w:trPr>
        <w:tc>
          <w:tcPr>
            <w:tcW w:w="1286" w:type="dxa"/>
            <w:vAlign w:val="center"/>
          </w:tcPr>
          <w:p w14:paraId="4C250925" w14:textId="77777777" w:rsidR="001F4C0C" w:rsidRDefault="00E71F4B">
            <w:pPr>
              <w:pStyle w:val="TableBody"/>
              <w:jc w:val="center"/>
              <w:rPr>
                <w:rFonts w:hint="default"/>
              </w:rPr>
            </w:pPr>
            <w:r>
              <w:t>未知项</w:t>
            </w:r>
          </w:p>
        </w:tc>
        <w:tc>
          <w:tcPr>
            <w:tcW w:w="2627" w:type="dxa"/>
            <w:vAlign w:val="center"/>
          </w:tcPr>
          <w:p w14:paraId="43DCA629" w14:textId="77777777" w:rsidR="001F4C0C" w:rsidRDefault="00E71F4B">
            <w:pPr>
              <w:pStyle w:val="TableBody"/>
              <w:jc w:val="left"/>
              <w:rPr>
                <w:rFonts w:hint="default"/>
              </w:rPr>
            </w:pPr>
            <w:r>
              <w:t>哪些关键信息暂时不可用</w:t>
            </w:r>
          </w:p>
        </w:tc>
        <w:tc>
          <w:tcPr>
            <w:tcW w:w="2636" w:type="dxa"/>
            <w:vAlign w:val="center"/>
          </w:tcPr>
          <w:p w14:paraId="02DF44F2" w14:textId="77777777" w:rsidR="001F4C0C" w:rsidRDefault="00E71F4B">
            <w:pPr>
              <w:pStyle w:val="TableBody"/>
              <w:jc w:val="left"/>
              <w:rPr>
                <w:rFonts w:hint="default"/>
              </w:rPr>
            </w:pPr>
            <w:r>
              <w:t>缺失类型、影响、获取边界</w:t>
            </w:r>
          </w:p>
        </w:tc>
        <w:tc>
          <w:tcPr>
            <w:tcW w:w="2636" w:type="dxa"/>
            <w:vAlign w:val="center"/>
          </w:tcPr>
          <w:p w14:paraId="4A64A76B" w14:textId="77777777" w:rsidR="001F4C0C" w:rsidRDefault="00E71F4B">
            <w:pPr>
              <w:pStyle w:val="TableBody"/>
              <w:jc w:val="left"/>
              <w:rPr>
                <w:rFonts w:hint="default"/>
              </w:rPr>
            </w:pPr>
            <w:r>
              <w:t>可由模型自由插补</w:t>
            </w:r>
          </w:p>
        </w:tc>
      </w:tr>
    </w:tbl>
    <w:p w14:paraId="10701D31" w14:textId="77777777" w:rsidR="001F4C0C" w:rsidRDefault="001F4C0C">
      <w:pPr>
        <w:spacing w:after="60" w:line="40" w:lineRule="exact"/>
        <w:ind w:firstLine="0"/>
        <w:rPr>
          <w:rFonts w:hint="default"/>
        </w:rPr>
      </w:pPr>
    </w:p>
    <w:p w14:paraId="381C921B" w14:textId="77777777" w:rsidR="001F4C0C" w:rsidRDefault="00E71F4B">
      <w:pPr>
        <w:pStyle w:val="21"/>
      </w:pPr>
      <w:r>
        <w:lastRenderedPageBreak/>
        <w:t>9.2　慢变量、中变量与快变量</w:t>
      </w:r>
    </w:p>
    <w:p w14:paraId="3B1DDD37" w14:textId="77777777" w:rsidR="001F4C0C" w:rsidRDefault="00E71F4B">
      <w:pPr>
        <w:rPr>
          <w:rFonts w:hint="default"/>
        </w:rPr>
      </w:pPr>
      <w:r>
        <w:t>三个时间带不是三类人格，也不是互不相干的抽屉。它们用于约束更新速度：什么可以在一次事件后改变，什么需要多个回合才能改变，什么只有在更长时间、跨情境证据或重大生活重构后才应更新。</w:t>
      </w:r>
    </w:p>
    <w:p w14:paraId="03BC64CB" w14:textId="77777777" w:rsidR="001F4C0C" w:rsidRDefault="00E71F4B">
      <w:pPr>
        <w:pStyle w:val="31"/>
      </w:pPr>
      <w:r>
        <w:t>9.2.1　慢变量</w:t>
      </w:r>
    </w:p>
    <w:p w14:paraId="6D73831B" w14:textId="77777777" w:rsidR="001F4C0C" w:rsidRDefault="00E71F4B">
      <w:pPr>
        <w:rPr>
          <w:rFonts w:hint="default"/>
        </w:rPr>
      </w:pPr>
      <w:r>
        <w:t>慢变量包括长期价值排序、习惯化解释方式、长期能力与资源位置、身份承诺、信任与依恋倾向等候选状态。称其为“慢”，只表示在当前研究窗口内变化相对缓慢，不表示天生、不变、真实自我或跨所有情境普遍成立。</w:t>
      </w:r>
    </w:p>
    <w:p w14:paraId="037987F7" w14:textId="77777777" w:rsidR="001F4C0C" w:rsidRDefault="00E71F4B">
      <w:pPr>
        <w:rPr>
          <w:rFonts w:hint="default"/>
        </w:rPr>
      </w:pPr>
      <w:r>
        <w:t>慢变量须有足以支持所称持续性的跨时间证据；若进一步声称跨情境稳定，还需覆盖不同情境的材料。一次测量所引用的量表效度不等于该人在所有场景中均已被观察。若某一倾向只在一个高压圈层出现，而在其他圈层没有出现，就必须保留“由该圈层激活”的竞争解释。若资源位置、创伤、重大关系变化、长期学习或制度迁移改变了行动模式，慢变量也应被更新、分裂为条件性变量或退役。</w:t>
      </w:r>
    </w:p>
    <w:p w14:paraId="6861CA99" w14:textId="77777777" w:rsidR="001F4C0C" w:rsidRDefault="00E71F4B">
      <w:pPr>
        <w:rPr>
          <w:rFonts w:hint="default"/>
        </w:rPr>
      </w:pPr>
      <w:r>
        <w:t>习得倾向可以通过反复的家庭、学校、工作与同伴实践形成：谁有时间练习，谁得到纠正或鼓励，何种说话、姿态、资格和判断被奖赏，会影响后来觉得自然、可能或值得尝试的行动。这样的历史形成过程不同于一次策略选择，也不同于人格本质。需要把训练机会、反复实践、机构回应和跨情境差异连接起来，不能从一个动作反推家庭出身或完整生活史。</w:t>
      </w:r>
    </w:p>
    <w:p w14:paraId="0AA62E72" w14:textId="77777777" w:rsidR="001F4C0C" w:rsidRDefault="00E71F4B">
      <w:pPr>
        <w:rPr>
          <w:rFonts w:hint="default"/>
        </w:rPr>
      </w:pPr>
      <w:r>
        <w:t>同一行动者可能携带来自多种社会化经历的不同倾向。旧倾向进入新环境可能失配，某种资源在一个领域被承认、在另一个领域没有回报，反复的新实践又可能改变原有倾向。慢变量应允许按情境拆分、修订或退役；群体平均关联不填满个人状态，偏离群体常态也不自动成为异常。</w:t>
      </w:r>
    </w:p>
    <w:p w14:paraId="24507D3E" w14:textId="77777777" w:rsidR="001F4C0C" w:rsidRDefault="00E71F4B">
      <w:pPr>
        <w:pStyle w:val="31"/>
      </w:pPr>
      <w:r>
        <w:t>9.2.2　中变量</w:t>
      </w:r>
    </w:p>
    <w:p w14:paraId="3EE18558" w14:textId="77777777" w:rsidR="001F4C0C" w:rsidRDefault="00E71F4B">
      <w:pPr>
        <w:rPr>
          <w:rFonts w:hint="default"/>
        </w:rPr>
      </w:pPr>
      <w:r>
        <w:t>中变量包括角色认同、阶段性目标、关系预期、联盟位置、疲劳积累、近期声誉和阶段性信任。它们通常跨越多个互动回合，但可能随项目结束、组织重组、关系修复、公开事件或资源变化而改变。</w:t>
      </w:r>
    </w:p>
    <w:p w14:paraId="6CC5684B" w14:textId="77777777" w:rsidR="001F4C0C" w:rsidRDefault="00E71F4B">
      <w:pPr>
        <w:rPr>
          <w:rFonts w:hint="default"/>
        </w:rPr>
      </w:pPr>
      <w:r>
        <w:t>中变量是个人与圈层互构的主要接口。圈层通过角色、指标、声誉、奖惩和归属感塑造中变量；行动者又通过履责、抵抗、退出、结盟、解释和制度写回改变圈层。只观察其中一侧，会把结构压力误写成人格缺陷，或把个人选择完全消解为环境决定。</w:t>
      </w:r>
    </w:p>
    <w:p w14:paraId="6C3EF197" w14:textId="77777777" w:rsidR="001F4C0C" w:rsidRDefault="00E71F4B">
      <w:pPr>
        <w:pStyle w:val="31"/>
      </w:pPr>
      <w:r>
        <w:t>9.2.3　快变量</w:t>
      </w:r>
    </w:p>
    <w:p w14:paraId="45C720DF" w14:textId="77777777" w:rsidR="001F4C0C" w:rsidRDefault="00E71F4B">
      <w:pPr>
        <w:rPr>
          <w:rFonts w:hint="default"/>
        </w:rPr>
      </w:pPr>
      <w:r>
        <w:t>快变量包括即时情绪、唤醒、注意、恐惧、冲动、当前信念、短时身体状态、机会感知和当前策略。快变量必须绑定具体时点和事件，不能用一次快变量状态推断长期人格。</w:t>
      </w:r>
    </w:p>
    <w:p w14:paraId="0344DDF6" w14:textId="77777777" w:rsidR="001F4C0C" w:rsidRDefault="00E71F4B">
      <w:pPr>
        <w:rPr>
          <w:rFonts w:hint="default"/>
        </w:rPr>
      </w:pPr>
      <w:r>
        <w:t>快变量虽然短暂，却可能通过阈值、公开留痕、不可逆行动或他人反馈进入中变量和慢变量。例如，一次短时恐惧本身不等于长期不信任；但若恐惧导致公开退缩、组织惩罚、关系破裂和反复</w:t>
      </w:r>
      <w:r>
        <w:lastRenderedPageBreak/>
        <w:t>回避，它可能经多圈层反馈形成更持久的路径。推演必须写出这条通道，不能把结果倒推为“他本来就不信任”。</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469"/>
        <w:gridCol w:w="1929"/>
        <w:gridCol w:w="1929"/>
        <w:gridCol w:w="1929"/>
        <w:gridCol w:w="1929"/>
      </w:tblGrid>
      <w:tr w:rsidR="001F4C0C" w14:paraId="0B3054B9" w14:textId="77777777">
        <w:trPr>
          <w:tblHeader/>
          <w:jc w:val="center"/>
        </w:trPr>
        <w:tc>
          <w:tcPr>
            <w:tcW w:w="1469" w:type="dxa"/>
            <w:shd w:val="clear" w:color="auto" w:fill="E8EDF1"/>
            <w:vAlign w:val="center"/>
          </w:tcPr>
          <w:p w14:paraId="0403DCC5" w14:textId="77777777" w:rsidR="001F4C0C" w:rsidRDefault="00E71F4B">
            <w:pPr>
              <w:pStyle w:val="TableHeader"/>
              <w:jc w:val="center"/>
              <w:rPr>
                <w:rFonts w:hint="default"/>
              </w:rPr>
            </w:pPr>
            <w:r>
              <w:t>时间带</w:t>
            </w:r>
          </w:p>
        </w:tc>
        <w:tc>
          <w:tcPr>
            <w:tcW w:w="1929" w:type="dxa"/>
            <w:shd w:val="clear" w:color="auto" w:fill="E8EDF1"/>
            <w:vAlign w:val="center"/>
          </w:tcPr>
          <w:p w14:paraId="2339201A" w14:textId="77777777" w:rsidR="001F4C0C" w:rsidRDefault="00E71F4B">
            <w:pPr>
              <w:pStyle w:val="TableHeader"/>
              <w:jc w:val="center"/>
              <w:rPr>
                <w:rFonts w:hint="default"/>
              </w:rPr>
            </w:pPr>
            <w:r>
              <w:t>典型变化速度</w:t>
            </w:r>
          </w:p>
        </w:tc>
        <w:tc>
          <w:tcPr>
            <w:tcW w:w="1929" w:type="dxa"/>
            <w:shd w:val="clear" w:color="auto" w:fill="E8EDF1"/>
            <w:vAlign w:val="center"/>
          </w:tcPr>
          <w:p w14:paraId="61914832" w14:textId="77777777" w:rsidR="001F4C0C" w:rsidRDefault="00E71F4B">
            <w:pPr>
              <w:pStyle w:val="TableHeader"/>
              <w:jc w:val="center"/>
              <w:rPr>
                <w:rFonts w:hint="default"/>
              </w:rPr>
            </w:pPr>
            <w:r>
              <w:t>证据要求</w:t>
            </w:r>
          </w:p>
        </w:tc>
        <w:tc>
          <w:tcPr>
            <w:tcW w:w="1929" w:type="dxa"/>
            <w:shd w:val="clear" w:color="auto" w:fill="E8EDF1"/>
            <w:vAlign w:val="center"/>
          </w:tcPr>
          <w:p w14:paraId="1D8B910D" w14:textId="77777777" w:rsidR="001F4C0C" w:rsidRDefault="00E71F4B">
            <w:pPr>
              <w:pStyle w:val="TableHeader"/>
              <w:jc w:val="center"/>
              <w:rPr>
                <w:rFonts w:hint="default"/>
              </w:rPr>
            </w:pPr>
            <w:r>
              <w:t>允许的事件后更新</w:t>
            </w:r>
          </w:p>
        </w:tc>
        <w:tc>
          <w:tcPr>
            <w:tcW w:w="1929" w:type="dxa"/>
            <w:shd w:val="clear" w:color="auto" w:fill="E8EDF1"/>
            <w:vAlign w:val="center"/>
          </w:tcPr>
          <w:p w14:paraId="0E486AA8" w14:textId="77777777" w:rsidR="001F4C0C" w:rsidRDefault="00E71F4B">
            <w:pPr>
              <w:pStyle w:val="TableHeader"/>
              <w:jc w:val="center"/>
              <w:rPr>
                <w:rFonts w:hint="default"/>
              </w:rPr>
            </w:pPr>
            <w:r>
              <w:t>常见误用</w:t>
            </w:r>
          </w:p>
        </w:tc>
      </w:tr>
      <w:tr w:rsidR="001F4C0C" w14:paraId="62362A85" w14:textId="77777777">
        <w:trPr>
          <w:jc w:val="center"/>
        </w:trPr>
        <w:tc>
          <w:tcPr>
            <w:tcW w:w="1469" w:type="dxa"/>
            <w:vAlign w:val="center"/>
          </w:tcPr>
          <w:p w14:paraId="582EFEB1" w14:textId="77777777" w:rsidR="001F4C0C" w:rsidRDefault="00E71F4B">
            <w:pPr>
              <w:pStyle w:val="TableBody"/>
              <w:jc w:val="center"/>
              <w:rPr>
                <w:rFonts w:hint="default"/>
              </w:rPr>
            </w:pPr>
            <w:r>
              <w:t>慢变量</w:t>
            </w:r>
          </w:p>
        </w:tc>
        <w:tc>
          <w:tcPr>
            <w:tcW w:w="1929" w:type="dxa"/>
            <w:vAlign w:val="center"/>
          </w:tcPr>
          <w:p w14:paraId="1DEDC311" w14:textId="77777777" w:rsidR="001F4C0C" w:rsidRDefault="00E71F4B">
            <w:pPr>
              <w:pStyle w:val="TableBody"/>
              <w:jc w:val="left"/>
              <w:rPr>
                <w:rFonts w:hint="default"/>
              </w:rPr>
            </w:pPr>
            <w:r>
              <w:t>相对于当前窗口变化较慢；可能跨月、跨年或跨重大阶段</w:t>
            </w:r>
          </w:p>
        </w:tc>
        <w:tc>
          <w:tcPr>
            <w:tcW w:w="1929" w:type="dxa"/>
            <w:vAlign w:val="center"/>
          </w:tcPr>
          <w:p w14:paraId="456112D5" w14:textId="77777777" w:rsidR="001F4C0C" w:rsidRDefault="00E71F4B">
            <w:pPr>
              <w:pStyle w:val="TableBody"/>
              <w:jc w:val="left"/>
              <w:rPr>
                <w:rFonts w:hint="default"/>
              </w:rPr>
            </w:pPr>
            <w:r>
              <w:t>持续性看跨时间材料；跨情境主张另需相应覆盖，来源相依与反例分别记录</w:t>
            </w:r>
          </w:p>
        </w:tc>
        <w:tc>
          <w:tcPr>
            <w:tcW w:w="1929" w:type="dxa"/>
            <w:vAlign w:val="center"/>
          </w:tcPr>
          <w:p w14:paraId="381C3CF0" w14:textId="77777777" w:rsidR="001F4C0C" w:rsidRDefault="00E71F4B">
            <w:pPr>
              <w:pStyle w:val="TableBody"/>
              <w:jc w:val="left"/>
              <w:rPr>
                <w:rFonts w:hint="default"/>
              </w:rPr>
            </w:pPr>
            <w:r>
              <w:t>新证据可调整支持度或取值，改变是否持久另行核验</w:t>
            </w:r>
          </w:p>
        </w:tc>
        <w:tc>
          <w:tcPr>
            <w:tcW w:w="1929" w:type="dxa"/>
            <w:vAlign w:val="center"/>
          </w:tcPr>
          <w:p w14:paraId="2E5A8893" w14:textId="77777777" w:rsidR="001F4C0C" w:rsidRDefault="00E71F4B">
            <w:pPr>
              <w:pStyle w:val="TableBody"/>
              <w:jc w:val="left"/>
              <w:rPr>
                <w:rFonts w:hint="default"/>
              </w:rPr>
            </w:pPr>
            <w:r>
              <w:t>把标签写成天性或规定所有人相同更新速度</w:t>
            </w:r>
          </w:p>
        </w:tc>
      </w:tr>
      <w:tr w:rsidR="001F4C0C" w14:paraId="349CCFF9" w14:textId="77777777">
        <w:trPr>
          <w:jc w:val="center"/>
        </w:trPr>
        <w:tc>
          <w:tcPr>
            <w:tcW w:w="1469" w:type="dxa"/>
            <w:vAlign w:val="center"/>
          </w:tcPr>
          <w:p w14:paraId="530A1638" w14:textId="77777777" w:rsidR="001F4C0C" w:rsidRDefault="00E71F4B">
            <w:pPr>
              <w:pStyle w:val="TableBody"/>
              <w:jc w:val="center"/>
              <w:rPr>
                <w:rFonts w:hint="default"/>
              </w:rPr>
            </w:pPr>
            <w:r>
              <w:t>中变量</w:t>
            </w:r>
          </w:p>
        </w:tc>
        <w:tc>
          <w:tcPr>
            <w:tcW w:w="1929" w:type="dxa"/>
            <w:vAlign w:val="center"/>
          </w:tcPr>
          <w:p w14:paraId="45033D62" w14:textId="77777777" w:rsidR="001F4C0C" w:rsidRDefault="00E71F4B">
            <w:pPr>
              <w:pStyle w:val="TableBody"/>
              <w:jc w:val="left"/>
              <w:rPr>
                <w:rFonts w:hint="default"/>
              </w:rPr>
            </w:pPr>
            <w:r>
              <w:t>多个互动回合至一个阶段</w:t>
            </w:r>
          </w:p>
        </w:tc>
        <w:tc>
          <w:tcPr>
            <w:tcW w:w="1929" w:type="dxa"/>
            <w:vAlign w:val="center"/>
          </w:tcPr>
          <w:p w14:paraId="2856A6AE" w14:textId="77777777" w:rsidR="001F4C0C" w:rsidRDefault="00E71F4B">
            <w:pPr>
              <w:pStyle w:val="TableBody"/>
              <w:jc w:val="left"/>
              <w:rPr>
                <w:rFonts w:hint="default"/>
              </w:rPr>
            </w:pPr>
            <w:r>
              <w:t>同阶段重复观察、角色与圈层条件</w:t>
            </w:r>
          </w:p>
        </w:tc>
        <w:tc>
          <w:tcPr>
            <w:tcW w:w="1929" w:type="dxa"/>
            <w:vAlign w:val="center"/>
          </w:tcPr>
          <w:p w14:paraId="1F451F07" w14:textId="77777777" w:rsidR="001F4C0C" w:rsidRDefault="00E71F4B">
            <w:pPr>
              <w:pStyle w:val="TableBody"/>
              <w:jc w:val="left"/>
              <w:rPr>
                <w:rFonts w:hint="default"/>
              </w:rPr>
            </w:pPr>
            <w:r>
              <w:t>可随关系、项目、组织与资源变化更新</w:t>
            </w:r>
          </w:p>
        </w:tc>
        <w:tc>
          <w:tcPr>
            <w:tcW w:w="1929" w:type="dxa"/>
            <w:vAlign w:val="center"/>
          </w:tcPr>
          <w:p w14:paraId="39C423C3" w14:textId="77777777" w:rsidR="001F4C0C" w:rsidRDefault="00E71F4B">
            <w:pPr>
              <w:pStyle w:val="TableBody"/>
              <w:jc w:val="left"/>
              <w:rPr>
                <w:rFonts w:hint="default"/>
              </w:rPr>
            </w:pPr>
            <w:r>
              <w:t>把角色反应写成人格</w:t>
            </w:r>
          </w:p>
        </w:tc>
      </w:tr>
      <w:tr w:rsidR="001F4C0C" w14:paraId="76C7E14D" w14:textId="77777777">
        <w:trPr>
          <w:jc w:val="center"/>
        </w:trPr>
        <w:tc>
          <w:tcPr>
            <w:tcW w:w="1469" w:type="dxa"/>
            <w:vAlign w:val="center"/>
          </w:tcPr>
          <w:p w14:paraId="7EE35F04" w14:textId="77777777" w:rsidR="001F4C0C" w:rsidRDefault="00E71F4B">
            <w:pPr>
              <w:pStyle w:val="TableBody"/>
              <w:jc w:val="center"/>
              <w:rPr>
                <w:rFonts w:hint="default"/>
              </w:rPr>
            </w:pPr>
            <w:r>
              <w:t>快变量</w:t>
            </w:r>
          </w:p>
        </w:tc>
        <w:tc>
          <w:tcPr>
            <w:tcW w:w="1929" w:type="dxa"/>
            <w:vAlign w:val="center"/>
          </w:tcPr>
          <w:p w14:paraId="73C11B4E" w14:textId="77777777" w:rsidR="001F4C0C" w:rsidRDefault="00E71F4B">
            <w:pPr>
              <w:pStyle w:val="TableBody"/>
              <w:jc w:val="left"/>
              <w:rPr>
                <w:rFonts w:hint="default"/>
              </w:rPr>
            </w:pPr>
            <w:r>
              <w:t>分钟、小时、数日</w:t>
            </w:r>
          </w:p>
        </w:tc>
        <w:tc>
          <w:tcPr>
            <w:tcW w:w="1929" w:type="dxa"/>
            <w:vAlign w:val="center"/>
          </w:tcPr>
          <w:p w14:paraId="52416D1B" w14:textId="77777777" w:rsidR="001F4C0C" w:rsidRDefault="00E71F4B">
            <w:pPr>
              <w:pStyle w:val="TableBody"/>
              <w:jc w:val="left"/>
              <w:rPr>
                <w:rFonts w:hint="default"/>
              </w:rPr>
            </w:pPr>
            <w:r>
              <w:t>绑定时点、事件、身体与信息状态</w:t>
            </w:r>
          </w:p>
        </w:tc>
        <w:tc>
          <w:tcPr>
            <w:tcW w:w="1929" w:type="dxa"/>
            <w:vAlign w:val="center"/>
          </w:tcPr>
          <w:p w14:paraId="330382B2" w14:textId="77777777" w:rsidR="001F4C0C" w:rsidRDefault="00E71F4B">
            <w:pPr>
              <w:pStyle w:val="TableBody"/>
              <w:jc w:val="left"/>
              <w:rPr>
                <w:rFonts w:hint="default"/>
              </w:rPr>
            </w:pPr>
            <w:r>
              <w:t>可在每个事件后更新</w:t>
            </w:r>
          </w:p>
        </w:tc>
        <w:tc>
          <w:tcPr>
            <w:tcW w:w="1929" w:type="dxa"/>
            <w:vAlign w:val="center"/>
          </w:tcPr>
          <w:p w14:paraId="28B9B0FF" w14:textId="77777777" w:rsidR="001F4C0C" w:rsidRDefault="00E71F4B">
            <w:pPr>
              <w:pStyle w:val="TableBody"/>
              <w:jc w:val="left"/>
              <w:rPr>
                <w:rFonts w:hint="default"/>
              </w:rPr>
            </w:pPr>
            <w:r>
              <w:t>用一次情绪预测全部未来</w:t>
            </w:r>
          </w:p>
        </w:tc>
      </w:tr>
    </w:tbl>
    <w:p w14:paraId="6D1B4FCA" w14:textId="77777777" w:rsidR="001F4C0C" w:rsidRDefault="001F4C0C">
      <w:pPr>
        <w:spacing w:after="60" w:line="40" w:lineRule="exact"/>
        <w:ind w:firstLine="0"/>
        <w:rPr>
          <w:rFonts w:hint="default"/>
        </w:rPr>
      </w:pPr>
    </w:p>
    <w:p w14:paraId="4BD0EC4C" w14:textId="77777777" w:rsidR="001F4C0C" w:rsidRDefault="00E71F4B">
      <w:pPr>
        <w:pStyle w:val="21"/>
      </w:pPr>
      <w:r>
        <w:t>9.3　人格只能作为有条件的慢变量假设</w:t>
      </w:r>
    </w:p>
    <w:p w14:paraId="2905F973" w14:textId="77777777" w:rsidR="001F4C0C" w:rsidRDefault="00E71F4B">
      <w:pPr>
        <w:rPr>
          <w:rFonts w:hint="default"/>
        </w:rPr>
      </w:pPr>
      <w:r>
        <w:t>人格在本框架中不是禁词，但必须降到合适的位置：它是一组试图压缩跨时间、跨情境行为差异的慢变量假设。一个人格假设至少要说明观察到什么行为、在哪些情境观察到、在哪些情境没有观察到、持续多久、有哪些来源、有哪些反例、还有哪些更简单解释，以及该假设允许被用来做什么。</w:t>
      </w:r>
    </w:p>
    <w:p w14:paraId="653F8272" w14:textId="77777777" w:rsidR="001F4C0C" w:rsidRDefault="00E71F4B">
      <w:pPr>
        <w:rPr>
          <w:rFonts w:hint="default"/>
        </w:rPr>
      </w:pPr>
      <w:r>
        <w:t>人格假设的状态只能是观察记录、得到支持的假设、候选、争议、未知或退役。观察记录指具体可核查行为，不是人格结论；得到支持的假设仍然带时间窗、情境和误差；候选只是需要检验；争议表示证据或解释冲突；未知表示当前不能判断；退役表示它不再提供增益或产生不可接受误导。</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388"/>
        <w:gridCol w:w="6796"/>
      </w:tblGrid>
      <w:tr w:rsidR="001F4C0C" w14:paraId="35723A96" w14:textId="77777777">
        <w:trPr>
          <w:tblHeader/>
          <w:jc w:val="center"/>
        </w:trPr>
        <w:tc>
          <w:tcPr>
            <w:tcW w:w="2388" w:type="dxa"/>
            <w:shd w:val="clear" w:color="auto" w:fill="E8EDF1"/>
            <w:vAlign w:val="center"/>
          </w:tcPr>
          <w:p w14:paraId="507C4F2B" w14:textId="77777777" w:rsidR="001F4C0C" w:rsidRDefault="00E71F4B">
            <w:pPr>
              <w:pStyle w:val="TableHeader"/>
              <w:jc w:val="center"/>
              <w:rPr>
                <w:rFonts w:hint="default"/>
              </w:rPr>
            </w:pPr>
            <w:r>
              <w:t>人格假设卡</w:t>
            </w:r>
          </w:p>
        </w:tc>
        <w:tc>
          <w:tcPr>
            <w:tcW w:w="6796" w:type="dxa"/>
            <w:shd w:val="clear" w:color="auto" w:fill="E8EDF1"/>
            <w:vAlign w:val="center"/>
          </w:tcPr>
          <w:p w14:paraId="4BF5F2D9" w14:textId="77777777" w:rsidR="001F4C0C" w:rsidRDefault="00E71F4B">
            <w:pPr>
              <w:pStyle w:val="TableHeader"/>
              <w:jc w:val="center"/>
              <w:rPr>
                <w:rFonts w:hint="default"/>
              </w:rPr>
            </w:pPr>
            <w:r>
              <w:t>必须填写的内容</w:t>
            </w:r>
          </w:p>
        </w:tc>
      </w:tr>
      <w:tr w:rsidR="001F4C0C" w14:paraId="33E820EA" w14:textId="77777777">
        <w:trPr>
          <w:jc w:val="center"/>
        </w:trPr>
        <w:tc>
          <w:tcPr>
            <w:tcW w:w="2388" w:type="dxa"/>
            <w:vAlign w:val="center"/>
          </w:tcPr>
          <w:p w14:paraId="7A3E5877" w14:textId="77777777" w:rsidR="001F4C0C" w:rsidRDefault="00E71F4B">
            <w:pPr>
              <w:pStyle w:val="TableBody"/>
              <w:jc w:val="center"/>
              <w:rPr>
                <w:rFonts w:hint="default"/>
              </w:rPr>
            </w:pPr>
            <w:r>
              <w:t>假设描述</w:t>
            </w:r>
          </w:p>
        </w:tc>
        <w:tc>
          <w:tcPr>
            <w:tcW w:w="6796" w:type="dxa"/>
            <w:vAlign w:val="center"/>
          </w:tcPr>
          <w:p w14:paraId="44D4D47A" w14:textId="77777777" w:rsidR="001F4C0C" w:rsidRDefault="00E71F4B">
            <w:pPr>
              <w:pStyle w:val="TableBody"/>
              <w:jc w:val="left"/>
              <w:rPr>
                <w:rFonts w:hint="default"/>
              </w:rPr>
            </w:pPr>
            <w:r>
              <w:t>用可区分、可反驳的语言描述倾向，不使用侮辱性或病理化标签</w:t>
            </w:r>
          </w:p>
        </w:tc>
      </w:tr>
      <w:tr w:rsidR="001F4C0C" w14:paraId="30731449" w14:textId="77777777">
        <w:trPr>
          <w:jc w:val="center"/>
        </w:trPr>
        <w:tc>
          <w:tcPr>
            <w:tcW w:w="2388" w:type="dxa"/>
            <w:vAlign w:val="center"/>
          </w:tcPr>
          <w:p w14:paraId="6B438D9E" w14:textId="77777777" w:rsidR="001F4C0C" w:rsidRDefault="00E71F4B">
            <w:pPr>
              <w:pStyle w:val="TableBody"/>
              <w:jc w:val="center"/>
              <w:rPr>
                <w:rFonts w:hint="default"/>
              </w:rPr>
            </w:pPr>
            <w:r>
              <w:t>行为指标</w:t>
            </w:r>
          </w:p>
        </w:tc>
        <w:tc>
          <w:tcPr>
            <w:tcW w:w="6796" w:type="dxa"/>
            <w:vAlign w:val="center"/>
          </w:tcPr>
          <w:p w14:paraId="199CD3B9" w14:textId="77777777" w:rsidR="001F4C0C" w:rsidRDefault="00E71F4B">
            <w:pPr>
              <w:pStyle w:val="TableBody"/>
              <w:jc w:val="left"/>
              <w:rPr>
                <w:rFonts w:hint="default"/>
              </w:rPr>
            </w:pPr>
            <w:r>
              <w:t>具体行为、选择或表达，不以分析者感受代替</w:t>
            </w:r>
          </w:p>
        </w:tc>
      </w:tr>
      <w:tr w:rsidR="001F4C0C" w14:paraId="376CD7A4" w14:textId="77777777">
        <w:trPr>
          <w:jc w:val="center"/>
        </w:trPr>
        <w:tc>
          <w:tcPr>
            <w:tcW w:w="2388" w:type="dxa"/>
            <w:vAlign w:val="center"/>
          </w:tcPr>
          <w:p w14:paraId="49DDF136" w14:textId="77777777" w:rsidR="001F4C0C" w:rsidRDefault="00E71F4B">
            <w:pPr>
              <w:pStyle w:val="TableBody"/>
              <w:jc w:val="center"/>
              <w:rPr>
                <w:rFonts w:hint="default"/>
              </w:rPr>
            </w:pPr>
            <w:r>
              <w:t>已观察情境</w:t>
            </w:r>
          </w:p>
        </w:tc>
        <w:tc>
          <w:tcPr>
            <w:tcW w:w="6796" w:type="dxa"/>
            <w:vAlign w:val="center"/>
          </w:tcPr>
          <w:p w14:paraId="627B8366" w14:textId="77777777" w:rsidR="001F4C0C" w:rsidRDefault="00E71F4B">
            <w:pPr>
              <w:pStyle w:val="TableBody"/>
              <w:jc w:val="left"/>
              <w:rPr>
                <w:rFonts w:hint="default"/>
              </w:rPr>
            </w:pPr>
            <w:r>
              <w:t>圈层、角色、压力、资源、信息和时间窗</w:t>
            </w:r>
          </w:p>
        </w:tc>
      </w:tr>
      <w:tr w:rsidR="001F4C0C" w14:paraId="6D9F2592" w14:textId="77777777">
        <w:trPr>
          <w:jc w:val="center"/>
        </w:trPr>
        <w:tc>
          <w:tcPr>
            <w:tcW w:w="2388" w:type="dxa"/>
            <w:vAlign w:val="center"/>
          </w:tcPr>
          <w:p w14:paraId="65998485" w14:textId="77777777" w:rsidR="001F4C0C" w:rsidRDefault="00E71F4B">
            <w:pPr>
              <w:pStyle w:val="TableBody"/>
              <w:jc w:val="center"/>
              <w:rPr>
                <w:rFonts w:hint="default"/>
              </w:rPr>
            </w:pPr>
            <w:r>
              <w:t>未观察情境</w:t>
            </w:r>
          </w:p>
        </w:tc>
        <w:tc>
          <w:tcPr>
            <w:tcW w:w="6796" w:type="dxa"/>
            <w:vAlign w:val="center"/>
          </w:tcPr>
          <w:p w14:paraId="4D7DC944" w14:textId="77777777" w:rsidR="001F4C0C" w:rsidRDefault="00E71F4B">
            <w:pPr>
              <w:pStyle w:val="TableBody"/>
              <w:jc w:val="left"/>
              <w:rPr>
                <w:rFonts w:hint="default"/>
              </w:rPr>
            </w:pPr>
            <w:r>
              <w:t>尚未覆盖或出现相反行为的场景</w:t>
            </w:r>
          </w:p>
        </w:tc>
      </w:tr>
      <w:tr w:rsidR="001F4C0C" w14:paraId="5BA23CED" w14:textId="77777777">
        <w:trPr>
          <w:jc w:val="center"/>
        </w:trPr>
        <w:tc>
          <w:tcPr>
            <w:tcW w:w="2388" w:type="dxa"/>
            <w:vAlign w:val="center"/>
          </w:tcPr>
          <w:p w14:paraId="0D713326" w14:textId="77777777" w:rsidR="001F4C0C" w:rsidRDefault="00E71F4B">
            <w:pPr>
              <w:pStyle w:val="TableBody"/>
              <w:jc w:val="center"/>
              <w:rPr>
                <w:rFonts w:hint="default"/>
              </w:rPr>
            </w:pPr>
            <w:r>
              <w:t>竞争解释</w:t>
            </w:r>
          </w:p>
        </w:tc>
        <w:tc>
          <w:tcPr>
            <w:tcW w:w="6796" w:type="dxa"/>
            <w:vAlign w:val="center"/>
          </w:tcPr>
          <w:p w14:paraId="4AC3FBDD" w14:textId="77777777" w:rsidR="001F4C0C" w:rsidRDefault="00E71F4B">
            <w:pPr>
              <w:pStyle w:val="TableBody"/>
              <w:jc w:val="left"/>
              <w:rPr>
                <w:rFonts w:hint="default"/>
              </w:rPr>
            </w:pPr>
            <w:r>
              <w:t>角色要求、短时情绪、物质约束、策略、文化规范、测量偏差等</w:t>
            </w:r>
          </w:p>
        </w:tc>
      </w:tr>
      <w:tr w:rsidR="001F4C0C" w14:paraId="4E082A3B" w14:textId="77777777">
        <w:trPr>
          <w:jc w:val="center"/>
        </w:trPr>
        <w:tc>
          <w:tcPr>
            <w:tcW w:w="2388" w:type="dxa"/>
            <w:vAlign w:val="center"/>
          </w:tcPr>
          <w:p w14:paraId="7A0842A9" w14:textId="77777777" w:rsidR="001F4C0C" w:rsidRDefault="00E71F4B">
            <w:pPr>
              <w:pStyle w:val="TableBody"/>
              <w:jc w:val="center"/>
              <w:rPr>
                <w:rFonts w:hint="default"/>
              </w:rPr>
            </w:pPr>
            <w:r>
              <w:t>反证</w:t>
            </w:r>
          </w:p>
        </w:tc>
        <w:tc>
          <w:tcPr>
            <w:tcW w:w="6796" w:type="dxa"/>
            <w:vAlign w:val="center"/>
          </w:tcPr>
          <w:p w14:paraId="29F2432F" w14:textId="77777777" w:rsidR="001F4C0C" w:rsidRDefault="00E71F4B">
            <w:pPr>
              <w:pStyle w:val="TableBody"/>
              <w:jc w:val="left"/>
              <w:rPr>
                <w:rFonts w:hint="default"/>
              </w:rPr>
            </w:pPr>
            <w:r>
              <w:t>与假设不一致的事实、证词和结果</w:t>
            </w:r>
          </w:p>
        </w:tc>
      </w:tr>
      <w:tr w:rsidR="001F4C0C" w14:paraId="1AA94752" w14:textId="77777777">
        <w:trPr>
          <w:jc w:val="center"/>
        </w:trPr>
        <w:tc>
          <w:tcPr>
            <w:tcW w:w="2388" w:type="dxa"/>
            <w:vAlign w:val="center"/>
          </w:tcPr>
          <w:p w14:paraId="2A48F034" w14:textId="77777777" w:rsidR="001F4C0C" w:rsidRDefault="00E71F4B">
            <w:pPr>
              <w:pStyle w:val="TableBody"/>
              <w:jc w:val="center"/>
              <w:rPr>
                <w:rFonts w:hint="default"/>
              </w:rPr>
            </w:pPr>
            <w:r>
              <w:t>当前状态</w:t>
            </w:r>
          </w:p>
        </w:tc>
        <w:tc>
          <w:tcPr>
            <w:tcW w:w="6796" w:type="dxa"/>
            <w:vAlign w:val="center"/>
          </w:tcPr>
          <w:p w14:paraId="4B33BB67" w14:textId="77777777" w:rsidR="001F4C0C" w:rsidRDefault="00E71F4B">
            <w:pPr>
              <w:pStyle w:val="TableBody"/>
              <w:jc w:val="left"/>
              <w:rPr>
                <w:rFonts w:hint="default"/>
              </w:rPr>
            </w:pPr>
            <w:r>
              <w:t>候选、支持、争议、未知或退役</w:t>
            </w:r>
          </w:p>
        </w:tc>
      </w:tr>
      <w:tr w:rsidR="001F4C0C" w14:paraId="1CBFDDCC" w14:textId="77777777">
        <w:trPr>
          <w:jc w:val="center"/>
        </w:trPr>
        <w:tc>
          <w:tcPr>
            <w:tcW w:w="2388" w:type="dxa"/>
            <w:vAlign w:val="center"/>
          </w:tcPr>
          <w:p w14:paraId="6B21D3A7" w14:textId="77777777" w:rsidR="001F4C0C" w:rsidRDefault="00E71F4B">
            <w:pPr>
              <w:pStyle w:val="TableBody"/>
              <w:jc w:val="center"/>
              <w:rPr>
                <w:rFonts w:hint="default"/>
              </w:rPr>
            </w:pPr>
            <w:r>
              <w:t>允许用途</w:t>
            </w:r>
          </w:p>
        </w:tc>
        <w:tc>
          <w:tcPr>
            <w:tcW w:w="6796" w:type="dxa"/>
            <w:vAlign w:val="center"/>
          </w:tcPr>
          <w:p w14:paraId="0BC196B9" w14:textId="77777777" w:rsidR="001F4C0C" w:rsidRDefault="00E71F4B">
            <w:pPr>
              <w:pStyle w:val="TableBody"/>
              <w:jc w:val="left"/>
              <w:rPr>
                <w:rFonts w:hint="default"/>
              </w:rPr>
            </w:pPr>
            <w:r>
              <w:t>研究、沟通、情景推演或其他受限用途</w:t>
            </w:r>
          </w:p>
        </w:tc>
      </w:tr>
      <w:tr w:rsidR="001F4C0C" w14:paraId="403CA625" w14:textId="77777777">
        <w:trPr>
          <w:jc w:val="center"/>
        </w:trPr>
        <w:tc>
          <w:tcPr>
            <w:tcW w:w="2388" w:type="dxa"/>
            <w:vAlign w:val="center"/>
          </w:tcPr>
          <w:p w14:paraId="07ACA37E" w14:textId="77777777" w:rsidR="001F4C0C" w:rsidRDefault="00E71F4B">
            <w:pPr>
              <w:pStyle w:val="TableBody"/>
              <w:jc w:val="center"/>
              <w:rPr>
                <w:rFonts w:hint="default"/>
              </w:rPr>
            </w:pPr>
            <w:r>
              <w:t>禁止用途</w:t>
            </w:r>
          </w:p>
        </w:tc>
        <w:tc>
          <w:tcPr>
            <w:tcW w:w="6796" w:type="dxa"/>
            <w:vAlign w:val="center"/>
          </w:tcPr>
          <w:p w14:paraId="0508DE16" w14:textId="77777777" w:rsidR="001F4C0C" w:rsidRDefault="00E71F4B">
            <w:pPr>
              <w:pStyle w:val="TableBody"/>
              <w:jc w:val="left"/>
              <w:rPr>
                <w:rFonts w:hint="default"/>
              </w:rPr>
            </w:pPr>
            <w:r>
              <w:t>临床诊断、人格本质裁决、歧视性筛选、自动授权或处罚</w:t>
            </w:r>
          </w:p>
        </w:tc>
      </w:tr>
    </w:tbl>
    <w:p w14:paraId="71BE9D19" w14:textId="77777777" w:rsidR="001F4C0C" w:rsidRDefault="001F4C0C">
      <w:pPr>
        <w:spacing w:after="60" w:line="40" w:lineRule="exact"/>
        <w:ind w:firstLine="0"/>
        <w:rPr>
          <w:rFonts w:hint="default"/>
        </w:rPr>
      </w:pPr>
    </w:p>
    <w:p w14:paraId="389DC91C" w14:textId="77777777" w:rsidR="001F4C0C" w:rsidRDefault="00E71F4B">
      <w:pPr>
        <w:rPr>
          <w:rFonts w:hint="default"/>
        </w:rPr>
      </w:pPr>
      <w:r>
        <w:t>本框架不进行临床诊断、精神医学诊断或未经授权的心理测评。即使外部专业诊断存在，也只能以有来源、有权限、有适用边界的材料进入，不能由框架自行生成、扩大或用于与原目的不相容的处置。</w:t>
      </w:r>
    </w:p>
    <w:p w14:paraId="183908EC" w14:textId="77777777" w:rsidR="001F4C0C" w:rsidRDefault="00E71F4B">
      <w:pPr>
        <w:pStyle w:val="21"/>
      </w:pPr>
      <w:r>
        <w:t>9.4　角色激活与圈层条件</w:t>
      </w:r>
    </w:p>
    <w:p w14:paraId="5F17FFBA" w14:textId="77777777" w:rsidR="001F4C0C" w:rsidRDefault="00E71F4B">
      <w:pPr>
        <w:rPr>
          <w:rFonts w:hint="default"/>
        </w:rPr>
      </w:pPr>
      <w:r>
        <w:t>一个行动者进入不同圈层时，至少有六项条件可能变化：可见信息、可用资源、奖惩、责任、身份激活和退出能力。行为差异应把这些条件、独立测量的个人差异与二者交互作为可竞争的解释；调查时先查容易改变的情境，不意味着在模型中将共享解释量预先全部分给情境。</w:t>
      </w:r>
    </w:p>
    <w:p w14:paraId="36BA730A" w14:textId="77777777" w:rsidR="001F4C0C" w:rsidRDefault="00E71F4B">
      <w:pPr>
        <w:rPr>
          <w:rFonts w:hint="default"/>
        </w:rPr>
      </w:pPr>
      <w:r>
        <w:t>例如，一个人在家庭圈层中沉默、在工作圈层中强势、在朋友圈层中开放。至少存在以下竞争解释：家庭中的历史冲突提高表达成本；工作角色给予正式权限；朋友关系提供较低惩罚和更高信任；三个场景激活了不同身份；观察者在不同圈层掌握的信息不同；行为样本的时间窗不一致。比较时应固定相同目标、资料划分、可用信息、复杂度与测量预算，分别检验个人差异模型、情境模型及交互模型。人格指标对新窗口行为有增益，可以支持限定预测；这仍不证明它是主要因果机制、天生本质或干预优先项。若人物总与单一情境成对出现，重复观察也不能自行拆开两者贡献。</w:t>
      </w:r>
    </w:p>
    <w:p w14:paraId="29DC12C3" w14:textId="77777777" w:rsidR="001F4C0C" w:rsidRDefault="00E71F4B">
      <w:pPr>
        <w:rPr>
          <w:rFonts w:hint="default"/>
        </w:rPr>
      </w:pPr>
      <w:r>
        <w:t>角色激活记录应回答：哪个事件激活了哪个角色；角色来自正式规则、非正式期待、自我承诺还是威胁；行动者是否认同；角色与其他角色是否冲突；角色允许什么、禁止什么、要求承担什么成本；退出角色需要什么条件。</w:t>
      </w:r>
    </w:p>
    <w:p w14:paraId="7AC88B4B" w14:textId="77777777" w:rsidR="001F4C0C" w:rsidRDefault="00E71F4B">
      <w:pPr>
        <w:rPr>
          <w:rFonts w:hint="default"/>
        </w:rPr>
      </w:pPr>
      <w:r>
        <w:t>跨情境稳定性还须明确所问的是排序、平均水平、状态波动分布，还是“在特定条件下怎样反应”的轮廓。一个人接触各类情境的比例改变，可以使总体行为均值变化而条件反应未变。长期资源与能力也是慢变量；统计模型中的个人随机截距只表示尚未分解的个体差异，不能直接命名为人格。</w:t>
      </w:r>
    </w:p>
    <w:p w14:paraId="7A94AEE2" w14:textId="77777777" w:rsidR="001F4C0C" w:rsidRDefault="00E71F4B">
      <w:pPr>
        <w:pStyle w:val="21"/>
      </w:pPr>
      <w:r>
        <w:t>9.5　个人影响圈层与圈层影响个人</w:t>
      </w:r>
    </w:p>
    <w:p w14:paraId="35061102" w14:textId="77777777" w:rsidR="001F4C0C" w:rsidRDefault="00E71F4B">
      <w:pPr>
        <w:rPr>
          <w:rFonts w:hint="default"/>
        </w:rPr>
      </w:pPr>
      <w:r>
        <w:t>双向影响必须拆成两条可检验链。</w:t>
      </w:r>
    </w:p>
    <w:p w14:paraId="44C74BC6" w14:textId="77777777" w:rsidR="001F4C0C" w:rsidRDefault="00E71F4B">
      <w:pPr>
        <w:rPr>
          <w:rFonts w:hint="default"/>
        </w:rPr>
      </w:pPr>
      <w:r>
        <w:t>圈层影响个人的链条可以写为：圈层规则或事件改变信息、资源、风险、角色或意义条件，经行动者的感知与能力形成快变量变化，再通过重复反馈、公开留痕或关系重构进入中变量或慢变量。</w:t>
      </w:r>
    </w:p>
    <w:p w14:paraId="2CB2C0CD" w14:textId="77777777" w:rsidR="001F4C0C" w:rsidRDefault="00E71F4B">
      <w:pPr>
        <w:rPr>
          <w:rFonts w:hint="default"/>
        </w:rPr>
      </w:pPr>
      <w:r>
        <w:t>个人影响圈层的链条可以写为：行动者的表达、劳动、拒绝、退出、桥接、结盟或创新改变圈层的资源流、角色分配、共同解释、成员边界、制度记录或外部接口，继而改变其他成员和圈层的状态。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469"/>
        <w:gridCol w:w="1929"/>
        <w:gridCol w:w="1929"/>
        <w:gridCol w:w="1929"/>
        <w:gridCol w:w="1929"/>
      </w:tblGrid>
      <w:tr w:rsidR="001F4C0C" w14:paraId="0435874D" w14:textId="77777777">
        <w:trPr>
          <w:tblHeader/>
          <w:jc w:val="center"/>
        </w:trPr>
        <w:tc>
          <w:tcPr>
            <w:tcW w:w="1469" w:type="dxa"/>
            <w:shd w:val="clear" w:color="auto" w:fill="E8EDF1"/>
            <w:vAlign w:val="center"/>
          </w:tcPr>
          <w:p w14:paraId="609B3217" w14:textId="77777777" w:rsidR="001F4C0C" w:rsidRDefault="00E71F4B">
            <w:pPr>
              <w:pStyle w:val="TableHeader"/>
              <w:jc w:val="center"/>
              <w:rPr>
                <w:rFonts w:hint="default"/>
              </w:rPr>
            </w:pPr>
            <w:r>
              <w:t>方向</w:t>
            </w:r>
          </w:p>
        </w:tc>
        <w:tc>
          <w:tcPr>
            <w:tcW w:w="1929" w:type="dxa"/>
            <w:shd w:val="clear" w:color="auto" w:fill="E8EDF1"/>
            <w:vAlign w:val="center"/>
          </w:tcPr>
          <w:p w14:paraId="3CDD9058" w14:textId="77777777" w:rsidR="001F4C0C" w:rsidRDefault="00E71F4B">
            <w:pPr>
              <w:pStyle w:val="TableHeader"/>
              <w:jc w:val="center"/>
              <w:rPr>
                <w:rFonts w:hint="default"/>
              </w:rPr>
            </w:pPr>
            <w:r>
              <w:t>起点</w:t>
            </w:r>
          </w:p>
        </w:tc>
        <w:tc>
          <w:tcPr>
            <w:tcW w:w="1929" w:type="dxa"/>
            <w:shd w:val="clear" w:color="auto" w:fill="E8EDF1"/>
            <w:vAlign w:val="center"/>
          </w:tcPr>
          <w:p w14:paraId="1AF760B4" w14:textId="77777777" w:rsidR="001F4C0C" w:rsidRDefault="00E71F4B">
            <w:pPr>
              <w:pStyle w:val="TableHeader"/>
              <w:jc w:val="center"/>
              <w:rPr>
                <w:rFonts w:hint="default"/>
              </w:rPr>
            </w:pPr>
            <w:r>
              <w:t>必须找到的通道</w:t>
            </w:r>
          </w:p>
        </w:tc>
        <w:tc>
          <w:tcPr>
            <w:tcW w:w="1929" w:type="dxa"/>
            <w:shd w:val="clear" w:color="auto" w:fill="E8EDF1"/>
            <w:vAlign w:val="center"/>
          </w:tcPr>
          <w:p w14:paraId="1F459FFA" w14:textId="77777777" w:rsidR="001F4C0C" w:rsidRDefault="00E71F4B">
            <w:pPr>
              <w:pStyle w:val="TableHeader"/>
              <w:jc w:val="center"/>
              <w:rPr>
                <w:rFonts w:hint="default"/>
              </w:rPr>
            </w:pPr>
            <w:r>
              <w:t>可观察结果</w:t>
            </w:r>
          </w:p>
        </w:tc>
        <w:tc>
          <w:tcPr>
            <w:tcW w:w="1929" w:type="dxa"/>
            <w:shd w:val="clear" w:color="auto" w:fill="E8EDF1"/>
            <w:vAlign w:val="center"/>
          </w:tcPr>
          <w:p w14:paraId="4D16F157" w14:textId="77777777" w:rsidR="001F4C0C" w:rsidRDefault="00E71F4B">
            <w:pPr>
              <w:pStyle w:val="TableHeader"/>
              <w:jc w:val="center"/>
              <w:rPr>
                <w:rFonts w:hint="default"/>
              </w:rPr>
            </w:pPr>
            <w:r>
              <w:t>主要反例</w:t>
            </w:r>
          </w:p>
        </w:tc>
      </w:tr>
      <w:tr w:rsidR="001F4C0C" w14:paraId="675A9290" w14:textId="77777777">
        <w:trPr>
          <w:jc w:val="center"/>
        </w:trPr>
        <w:tc>
          <w:tcPr>
            <w:tcW w:w="1469" w:type="dxa"/>
            <w:vAlign w:val="center"/>
          </w:tcPr>
          <w:p w14:paraId="14944FA5" w14:textId="77777777" w:rsidR="001F4C0C" w:rsidRDefault="00E71F4B">
            <w:pPr>
              <w:pStyle w:val="TableBody"/>
              <w:jc w:val="center"/>
              <w:rPr>
                <w:rFonts w:hint="default"/>
              </w:rPr>
            </w:pPr>
            <w:r>
              <w:t>圈层→个人</w:t>
            </w:r>
          </w:p>
        </w:tc>
        <w:tc>
          <w:tcPr>
            <w:tcW w:w="1929" w:type="dxa"/>
            <w:vAlign w:val="center"/>
          </w:tcPr>
          <w:p w14:paraId="18C02909" w14:textId="77777777" w:rsidR="001F4C0C" w:rsidRDefault="00E71F4B">
            <w:pPr>
              <w:pStyle w:val="TableBody"/>
              <w:jc w:val="left"/>
              <w:rPr>
                <w:rFonts w:hint="default"/>
              </w:rPr>
            </w:pPr>
            <w:r>
              <w:t>规则、事件、资源或意义变化</w:t>
            </w:r>
          </w:p>
        </w:tc>
        <w:tc>
          <w:tcPr>
            <w:tcW w:w="1929" w:type="dxa"/>
            <w:vAlign w:val="center"/>
          </w:tcPr>
          <w:p w14:paraId="1EF30BAC" w14:textId="77777777" w:rsidR="001F4C0C" w:rsidRDefault="00E71F4B">
            <w:pPr>
              <w:pStyle w:val="TableBody"/>
              <w:jc w:val="left"/>
              <w:rPr>
                <w:rFonts w:hint="default"/>
              </w:rPr>
            </w:pPr>
            <w:r>
              <w:t>信息、奖惩、身体负荷、角色、声誉、归属</w:t>
            </w:r>
          </w:p>
        </w:tc>
        <w:tc>
          <w:tcPr>
            <w:tcW w:w="1929" w:type="dxa"/>
            <w:vAlign w:val="center"/>
          </w:tcPr>
          <w:p w14:paraId="6D13914F" w14:textId="77777777" w:rsidR="001F4C0C" w:rsidRDefault="00E71F4B">
            <w:pPr>
              <w:pStyle w:val="TableBody"/>
              <w:jc w:val="left"/>
              <w:rPr>
                <w:rFonts w:hint="default"/>
              </w:rPr>
            </w:pPr>
            <w:r>
              <w:t>状态、行为或选择概率变化</w:t>
            </w:r>
          </w:p>
        </w:tc>
        <w:tc>
          <w:tcPr>
            <w:tcW w:w="1929" w:type="dxa"/>
            <w:vAlign w:val="center"/>
          </w:tcPr>
          <w:p w14:paraId="22BA7D03" w14:textId="77777777" w:rsidR="001F4C0C" w:rsidRDefault="00E71F4B">
            <w:pPr>
              <w:pStyle w:val="TableBody"/>
              <w:jc w:val="left"/>
              <w:rPr>
                <w:rFonts w:hint="default"/>
              </w:rPr>
            </w:pPr>
            <w:r>
              <w:t>同样暴露下没有变化，或变化由外部事件解释</w:t>
            </w:r>
          </w:p>
        </w:tc>
      </w:tr>
      <w:tr w:rsidR="001F4C0C" w14:paraId="35E3E396" w14:textId="77777777">
        <w:trPr>
          <w:jc w:val="center"/>
        </w:trPr>
        <w:tc>
          <w:tcPr>
            <w:tcW w:w="1469" w:type="dxa"/>
            <w:vAlign w:val="center"/>
          </w:tcPr>
          <w:p w14:paraId="18B57A2D" w14:textId="77777777" w:rsidR="001F4C0C" w:rsidRDefault="00E71F4B">
            <w:pPr>
              <w:pStyle w:val="TableBody"/>
              <w:jc w:val="center"/>
              <w:rPr>
                <w:rFonts w:hint="default"/>
              </w:rPr>
            </w:pPr>
            <w:r>
              <w:lastRenderedPageBreak/>
              <w:t>个人→圈层</w:t>
            </w:r>
          </w:p>
        </w:tc>
        <w:tc>
          <w:tcPr>
            <w:tcW w:w="1929" w:type="dxa"/>
            <w:vAlign w:val="center"/>
          </w:tcPr>
          <w:p w14:paraId="051CDE5A" w14:textId="77777777" w:rsidR="001F4C0C" w:rsidRDefault="00E71F4B">
            <w:pPr>
              <w:pStyle w:val="TableBody"/>
              <w:jc w:val="left"/>
              <w:rPr>
                <w:rFonts w:hint="default"/>
              </w:rPr>
            </w:pPr>
            <w:r>
              <w:t>表达、行动、拒绝、退出或桥接</w:t>
            </w:r>
          </w:p>
        </w:tc>
        <w:tc>
          <w:tcPr>
            <w:tcW w:w="1929" w:type="dxa"/>
            <w:vAlign w:val="center"/>
          </w:tcPr>
          <w:p w14:paraId="3F8AD98B" w14:textId="77777777" w:rsidR="001F4C0C" w:rsidRDefault="00E71F4B">
            <w:pPr>
              <w:pStyle w:val="TableBody"/>
              <w:jc w:val="left"/>
              <w:rPr>
                <w:rFonts w:hint="default"/>
              </w:rPr>
            </w:pPr>
            <w:r>
              <w:t>资源流、成员模仿、制度写回、网络传播、代表机制</w:t>
            </w:r>
          </w:p>
        </w:tc>
        <w:tc>
          <w:tcPr>
            <w:tcW w:w="1929" w:type="dxa"/>
            <w:vAlign w:val="center"/>
          </w:tcPr>
          <w:p w14:paraId="4CC881D6" w14:textId="77777777" w:rsidR="001F4C0C" w:rsidRDefault="00E71F4B">
            <w:pPr>
              <w:pStyle w:val="TableBody"/>
              <w:jc w:val="left"/>
              <w:rPr>
                <w:rFonts w:hint="default"/>
              </w:rPr>
            </w:pPr>
            <w:r>
              <w:t>规则、边界、分配、关系或集体状态变化</w:t>
            </w:r>
          </w:p>
        </w:tc>
        <w:tc>
          <w:tcPr>
            <w:tcW w:w="1929" w:type="dxa"/>
            <w:vAlign w:val="center"/>
          </w:tcPr>
          <w:p w14:paraId="4329CE80" w14:textId="77777777" w:rsidR="001F4C0C" w:rsidRDefault="00E71F4B">
            <w:pPr>
              <w:pStyle w:val="TableBody"/>
              <w:jc w:val="left"/>
              <w:rPr>
                <w:rFonts w:hint="default"/>
              </w:rPr>
            </w:pPr>
            <w:r>
              <w:t>行动未被接收，或圈层变化先于个人行动</w:t>
            </w:r>
          </w:p>
        </w:tc>
      </w:tr>
      <w:tr w:rsidR="001F4C0C" w14:paraId="510AF5FD" w14:textId="77777777">
        <w:trPr>
          <w:jc w:val="center"/>
        </w:trPr>
        <w:tc>
          <w:tcPr>
            <w:tcW w:w="1469" w:type="dxa"/>
            <w:vAlign w:val="center"/>
          </w:tcPr>
          <w:p w14:paraId="029EB83B" w14:textId="77777777" w:rsidR="001F4C0C" w:rsidRDefault="00E71F4B">
            <w:pPr>
              <w:pStyle w:val="TableBody"/>
              <w:jc w:val="center"/>
              <w:rPr>
                <w:rFonts w:hint="default"/>
              </w:rPr>
            </w:pPr>
            <w:r>
              <w:t>圈层↔个人反馈</w:t>
            </w:r>
          </w:p>
        </w:tc>
        <w:tc>
          <w:tcPr>
            <w:tcW w:w="1929" w:type="dxa"/>
            <w:vAlign w:val="center"/>
          </w:tcPr>
          <w:p w14:paraId="1E0E4E88" w14:textId="77777777" w:rsidR="001F4C0C" w:rsidRDefault="00E71F4B">
            <w:pPr>
              <w:pStyle w:val="TableBody"/>
              <w:jc w:val="left"/>
              <w:rPr>
                <w:rFonts w:hint="default"/>
              </w:rPr>
            </w:pPr>
            <w:r>
              <w:t>上述两条链连续闭合</w:t>
            </w:r>
          </w:p>
        </w:tc>
        <w:tc>
          <w:tcPr>
            <w:tcW w:w="1929" w:type="dxa"/>
            <w:vAlign w:val="center"/>
          </w:tcPr>
          <w:p w14:paraId="25E7797F" w14:textId="77777777" w:rsidR="001F4C0C" w:rsidRDefault="00E71F4B">
            <w:pPr>
              <w:pStyle w:val="TableBody"/>
              <w:jc w:val="left"/>
              <w:rPr>
                <w:rFonts w:hint="default"/>
              </w:rPr>
            </w:pPr>
            <w:r>
              <w:t>返回通道、时延、阈值与留痕</w:t>
            </w:r>
          </w:p>
        </w:tc>
        <w:tc>
          <w:tcPr>
            <w:tcW w:w="1929" w:type="dxa"/>
            <w:vAlign w:val="center"/>
          </w:tcPr>
          <w:p w14:paraId="3C2CCF8F" w14:textId="77777777" w:rsidR="001F4C0C" w:rsidRDefault="00E71F4B">
            <w:pPr>
              <w:pStyle w:val="TableBody"/>
              <w:jc w:val="left"/>
              <w:rPr>
                <w:rFonts w:hint="default"/>
              </w:rPr>
            </w:pPr>
            <w:r>
              <w:t>后续回合的转移概率改变</w:t>
            </w:r>
          </w:p>
        </w:tc>
        <w:tc>
          <w:tcPr>
            <w:tcW w:w="1929" w:type="dxa"/>
            <w:vAlign w:val="center"/>
          </w:tcPr>
          <w:p w14:paraId="1E23734C" w14:textId="77777777" w:rsidR="001F4C0C" w:rsidRDefault="00E71F4B">
            <w:pPr>
              <w:pStyle w:val="TableBody"/>
              <w:jc w:val="left"/>
              <w:rPr>
                <w:rFonts w:hint="default"/>
              </w:rPr>
            </w:pPr>
            <w:r>
              <w:t>只有信号到达，没有改变后续状态</w:t>
            </w:r>
          </w:p>
        </w:tc>
      </w:tr>
    </w:tbl>
    <w:p w14:paraId="2C8BBA69" w14:textId="77777777" w:rsidR="001F4C0C" w:rsidRDefault="001F4C0C">
      <w:pPr>
        <w:spacing w:after="60" w:line="40" w:lineRule="exact"/>
        <w:ind w:firstLine="0"/>
        <w:rPr>
          <w:rFonts w:hint="default"/>
        </w:rPr>
      </w:pPr>
    </w:p>
    <w:p w14:paraId="077B1D46" w14:textId="77777777" w:rsidR="001F4C0C" w:rsidRDefault="00E71F4B">
      <w:pPr>
        <w:rPr>
          <w:rFonts w:hint="default"/>
        </w:rPr>
      </w:pPr>
      <w:r>
        <w:t>“互相影响”不是解释完成，而是要求分析者继续寻找方向、通道、时延、阈值、损耗和反事实。</w:t>
      </w:r>
    </w:p>
    <w:p w14:paraId="191EB2B7" w14:textId="77777777" w:rsidR="001F4C0C" w:rsidRDefault="00E71F4B">
      <w:pPr>
        <w:pStyle w:val="21"/>
      </w:pPr>
      <w:r>
        <w:t>9.6　证据等级与状态升级</w:t>
      </w:r>
    </w:p>
    <w:p w14:paraId="49BAD75E" w14:textId="77777777" w:rsidR="001F4C0C" w:rsidRDefault="00E71F4B">
      <w:pPr>
        <w:rPr>
          <w:rFonts w:hint="default"/>
        </w:rPr>
      </w:pPr>
      <w:r>
        <w:t>行动者变量的升级遵循保守次序。模型可以从残差中提出候选，但候选不能直接升级为事实。一次自述、一次他述、一次行为观察和一次量表结果分别带有不同偏差；多来源一致也不自动排除共同环境、共同叙事或同一测量偏差。</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286"/>
        <w:gridCol w:w="2627"/>
        <w:gridCol w:w="2636"/>
        <w:gridCol w:w="2636"/>
      </w:tblGrid>
      <w:tr w:rsidR="001F4C0C" w14:paraId="649FA139" w14:textId="77777777">
        <w:trPr>
          <w:tblHeader/>
          <w:jc w:val="center"/>
        </w:trPr>
        <w:tc>
          <w:tcPr>
            <w:tcW w:w="1286" w:type="dxa"/>
            <w:shd w:val="clear" w:color="auto" w:fill="E8EDF1"/>
            <w:vAlign w:val="center"/>
          </w:tcPr>
          <w:p w14:paraId="1FE51687" w14:textId="77777777" w:rsidR="001F4C0C" w:rsidRDefault="00E71F4B">
            <w:pPr>
              <w:pStyle w:val="TableHeader"/>
              <w:jc w:val="center"/>
              <w:rPr>
                <w:rFonts w:hint="default"/>
              </w:rPr>
            </w:pPr>
            <w:r>
              <w:t>当前状态</w:t>
            </w:r>
          </w:p>
        </w:tc>
        <w:tc>
          <w:tcPr>
            <w:tcW w:w="2627" w:type="dxa"/>
            <w:shd w:val="clear" w:color="auto" w:fill="E8EDF1"/>
            <w:vAlign w:val="center"/>
          </w:tcPr>
          <w:p w14:paraId="329E09AB" w14:textId="77777777" w:rsidR="001F4C0C" w:rsidRDefault="00E71F4B">
            <w:pPr>
              <w:pStyle w:val="TableHeader"/>
              <w:jc w:val="center"/>
              <w:rPr>
                <w:rFonts w:hint="default"/>
              </w:rPr>
            </w:pPr>
            <w:r>
              <w:t>可以做什么</w:t>
            </w:r>
          </w:p>
        </w:tc>
        <w:tc>
          <w:tcPr>
            <w:tcW w:w="2636" w:type="dxa"/>
            <w:shd w:val="clear" w:color="auto" w:fill="E8EDF1"/>
            <w:vAlign w:val="center"/>
          </w:tcPr>
          <w:p w14:paraId="73E5A9AD" w14:textId="77777777" w:rsidR="001F4C0C" w:rsidRDefault="00E71F4B">
            <w:pPr>
              <w:pStyle w:val="TableHeader"/>
              <w:jc w:val="center"/>
              <w:rPr>
                <w:rFonts w:hint="default"/>
              </w:rPr>
            </w:pPr>
            <w:r>
              <w:t>升级所需</w:t>
            </w:r>
          </w:p>
        </w:tc>
        <w:tc>
          <w:tcPr>
            <w:tcW w:w="2636" w:type="dxa"/>
            <w:shd w:val="clear" w:color="auto" w:fill="E8EDF1"/>
            <w:vAlign w:val="center"/>
          </w:tcPr>
          <w:p w14:paraId="4CAB59C4" w14:textId="77777777" w:rsidR="001F4C0C" w:rsidRDefault="00E71F4B">
            <w:pPr>
              <w:pStyle w:val="TableHeader"/>
              <w:jc w:val="center"/>
              <w:rPr>
                <w:rFonts w:hint="default"/>
              </w:rPr>
            </w:pPr>
            <w:r>
              <w:t>必须保留</w:t>
            </w:r>
          </w:p>
        </w:tc>
      </w:tr>
      <w:tr w:rsidR="001F4C0C" w14:paraId="6E1F713C" w14:textId="77777777">
        <w:trPr>
          <w:jc w:val="center"/>
        </w:trPr>
        <w:tc>
          <w:tcPr>
            <w:tcW w:w="1286" w:type="dxa"/>
            <w:vAlign w:val="center"/>
          </w:tcPr>
          <w:p w14:paraId="5AF8EC8F" w14:textId="77777777" w:rsidR="001F4C0C" w:rsidRDefault="00E71F4B">
            <w:pPr>
              <w:pStyle w:val="TableBody"/>
              <w:jc w:val="center"/>
              <w:rPr>
                <w:rFonts w:hint="default"/>
              </w:rPr>
            </w:pPr>
            <w:r>
              <w:t>未知</w:t>
            </w:r>
          </w:p>
        </w:tc>
        <w:tc>
          <w:tcPr>
            <w:tcW w:w="2627" w:type="dxa"/>
            <w:vAlign w:val="center"/>
          </w:tcPr>
          <w:p w14:paraId="1A981686" w14:textId="77777777" w:rsidR="001F4C0C" w:rsidRDefault="00E71F4B">
            <w:pPr>
              <w:pStyle w:val="TableBody"/>
              <w:jc w:val="left"/>
              <w:rPr>
                <w:rFonts w:hint="default"/>
              </w:rPr>
            </w:pPr>
            <w:r>
              <w:t>提出问题、标记影响</w:t>
            </w:r>
          </w:p>
        </w:tc>
        <w:tc>
          <w:tcPr>
            <w:tcW w:w="2636" w:type="dxa"/>
            <w:vAlign w:val="center"/>
          </w:tcPr>
          <w:p w14:paraId="57A4CDB9" w14:textId="77777777" w:rsidR="001F4C0C" w:rsidRDefault="00E71F4B">
            <w:pPr>
              <w:pStyle w:val="TableBody"/>
              <w:jc w:val="left"/>
              <w:rPr>
                <w:rFonts w:hint="default"/>
              </w:rPr>
            </w:pPr>
            <w:r>
              <w:t>合法且合适的新观察</w:t>
            </w:r>
          </w:p>
        </w:tc>
        <w:tc>
          <w:tcPr>
            <w:tcW w:w="2636" w:type="dxa"/>
            <w:vAlign w:val="center"/>
          </w:tcPr>
          <w:p w14:paraId="68751124" w14:textId="77777777" w:rsidR="001F4C0C" w:rsidRDefault="00E71F4B">
            <w:pPr>
              <w:pStyle w:val="TableBody"/>
              <w:jc w:val="left"/>
              <w:rPr>
                <w:rFonts w:hint="default"/>
              </w:rPr>
            </w:pPr>
            <w:r>
              <w:t>未知类型和不获取的理由</w:t>
            </w:r>
          </w:p>
        </w:tc>
      </w:tr>
      <w:tr w:rsidR="001F4C0C" w14:paraId="00165021" w14:textId="77777777">
        <w:trPr>
          <w:jc w:val="center"/>
        </w:trPr>
        <w:tc>
          <w:tcPr>
            <w:tcW w:w="1286" w:type="dxa"/>
            <w:vAlign w:val="center"/>
          </w:tcPr>
          <w:p w14:paraId="4747FEDC" w14:textId="77777777" w:rsidR="001F4C0C" w:rsidRDefault="00E71F4B">
            <w:pPr>
              <w:pStyle w:val="TableBody"/>
              <w:jc w:val="center"/>
              <w:rPr>
                <w:rFonts w:hint="default"/>
              </w:rPr>
            </w:pPr>
            <w:r>
              <w:t>候选</w:t>
            </w:r>
          </w:p>
        </w:tc>
        <w:tc>
          <w:tcPr>
            <w:tcW w:w="2627" w:type="dxa"/>
            <w:vAlign w:val="center"/>
          </w:tcPr>
          <w:p w14:paraId="300925B3" w14:textId="77777777" w:rsidR="001F4C0C" w:rsidRDefault="00E71F4B">
            <w:pPr>
              <w:pStyle w:val="TableBody"/>
              <w:jc w:val="left"/>
              <w:rPr>
                <w:rFonts w:hint="default"/>
              </w:rPr>
            </w:pPr>
            <w:r>
              <w:t>进入情景推演，设计最小检验</w:t>
            </w:r>
          </w:p>
        </w:tc>
        <w:tc>
          <w:tcPr>
            <w:tcW w:w="2636" w:type="dxa"/>
            <w:vAlign w:val="center"/>
          </w:tcPr>
          <w:p w14:paraId="69F80D74" w14:textId="77777777" w:rsidR="001F4C0C" w:rsidRDefault="00E71F4B">
            <w:pPr>
              <w:pStyle w:val="TableBody"/>
              <w:jc w:val="left"/>
              <w:rPr>
                <w:rFonts w:hint="default"/>
              </w:rPr>
            </w:pPr>
            <w:r>
              <w:t>预先声明的指标、时间窗与反例门</w:t>
            </w:r>
          </w:p>
        </w:tc>
        <w:tc>
          <w:tcPr>
            <w:tcW w:w="2636" w:type="dxa"/>
            <w:vAlign w:val="center"/>
          </w:tcPr>
          <w:p w14:paraId="6C291BA4" w14:textId="77777777" w:rsidR="001F4C0C" w:rsidRDefault="00E71F4B">
            <w:pPr>
              <w:pStyle w:val="TableBody"/>
              <w:jc w:val="left"/>
              <w:rPr>
                <w:rFonts w:hint="default"/>
              </w:rPr>
            </w:pPr>
            <w:r>
              <w:t>竞争候选、隐私和风险</w:t>
            </w:r>
          </w:p>
        </w:tc>
      </w:tr>
      <w:tr w:rsidR="001F4C0C" w14:paraId="32F6FF14" w14:textId="77777777">
        <w:trPr>
          <w:jc w:val="center"/>
        </w:trPr>
        <w:tc>
          <w:tcPr>
            <w:tcW w:w="1286" w:type="dxa"/>
            <w:vAlign w:val="center"/>
          </w:tcPr>
          <w:p w14:paraId="730CA4AD" w14:textId="77777777" w:rsidR="001F4C0C" w:rsidRDefault="00E71F4B">
            <w:pPr>
              <w:pStyle w:val="TableBody"/>
              <w:jc w:val="center"/>
              <w:rPr>
                <w:rFonts w:hint="default"/>
              </w:rPr>
            </w:pPr>
            <w:r>
              <w:t>得到支持的假设</w:t>
            </w:r>
          </w:p>
        </w:tc>
        <w:tc>
          <w:tcPr>
            <w:tcW w:w="2627" w:type="dxa"/>
            <w:vAlign w:val="center"/>
          </w:tcPr>
          <w:p w14:paraId="471684DF" w14:textId="77777777" w:rsidR="001F4C0C" w:rsidRDefault="00E71F4B">
            <w:pPr>
              <w:pStyle w:val="TableBody"/>
              <w:jc w:val="left"/>
              <w:rPr>
                <w:rFonts w:hint="default"/>
              </w:rPr>
            </w:pPr>
            <w:r>
              <w:t>在限定情境中用于解释或前瞻</w:t>
            </w:r>
          </w:p>
        </w:tc>
        <w:tc>
          <w:tcPr>
            <w:tcW w:w="2636" w:type="dxa"/>
            <w:vAlign w:val="center"/>
          </w:tcPr>
          <w:p w14:paraId="45F44896" w14:textId="77777777" w:rsidR="001F4C0C" w:rsidRDefault="00E71F4B">
            <w:pPr>
              <w:pStyle w:val="TableBody"/>
              <w:jc w:val="left"/>
              <w:rPr>
                <w:rFonts w:hint="default"/>
              </w:rPr>
            </w:pPr>
            <w:r>
              <w:t>样本外复核、跨情境检验或独立来源</w:t>
            </w:r>
          </w:p>
        </w:tc>
        <w:tc>
          <w:tcPr>
            <w:tcW w:w="2636" w:type="dxa"/>
            <w:vAlign w:val="center"/>
          </w:tcPr>
          <w:p w14:paraId="479179B5" w14:textId="77777777" w:rsidR="001F4C0C" w:rsidRDefault="00E71F4B">
            <w:pPr>
              <w:pStyle w:val="TableBody"/>
              <w:jc w:val="left"/>
              <w:rPr>
                <w:rFonts w:hint="default"/>
              </w:rPr>
            </w:pPr>
            <w:r>
              <w:t>适用边界、反证和误差</w:t>
            </w:r>
          </w:p>
        </w:tc>
      </w:tr>
      <w:tr w:rsidR="001F4C0C" w14:paraId="5E5FF724" w14:textId="77777777">
        <w:trPr>
          <w:jc w:val="center"/>
        </w:trPr>
        <w:tc>
          <w:tcPr>
            <w:tcW w:w="1286" w:type="dxa"/>
            <w:vAlign w:val="center"/>
          </w:tcPr>
          <w:p w14:paraId="48A47270" w14:textId="77777777" w:rsidR="001F4C0C" w:rsidRDefault="00E71F4B">
            <w:pPr>
              <w:pStyle w:val="TableBody"/>
              <w:jc w:val="center"/>
              <w:rPr>
                <w:rFonts w:hint="default"/>
              </w:rPr>
            </w:pPr>
            <w:r>
              <w:t>观察记录</w:t>
            </w:r>
          </w:p>
        </w:tc>
        <w:tc>
          <w:tcPr>
            <w:tcW w:w="2627" w:type="dxa"/>
            <w:vAlign w:val="center"/>
          </w:tcPr>
          <w:p w14:paraId="67C71A29" w14:textId="77777777" w:rsidR="001F4C0C" w:rsidRDefault="00E71F4B">
            <w:pPr>
              <w:pStyle w:val="TableBody"/>
              <w:jc w:val="left"/>
              <w:rPr>
                <w:rFonts w:hint="default"/>
              </w:rPr>
            </w:pPr>
            <w:r>
              <w:t>描述具体时点发生的行为或状态</w:t>
            </w:r>
          </w:p>
        </w:tc>
        <w:tc>
          <w:tcPr>
            <w:tcW w:w="2636" w:type="dxa"/>
            <w:vAlign w:val="center"/>
          </w:tcPr>
          <w:p w14:paraId="5C43912D" w14:textId="77777777" w:rsidR="001F4C0C" w:rsidRDefault="00E71F4B">
            <w:pPr>
              <w:pStyle w:val="TableBody"/>
              <w:jc w:val="left"/>
              <w:rPr>
                <w:rFonts w:hint="default"/>
              </w:rPr>
            </w:pPr>
            <w:r>
              <w:t>来源完整性与观察合同</w:t>
            </w:r>
          </w:p>
        </w:tc>
        <w:tc>
          <w:tcPr>
            <w:tcW w:w="2636" w:type="dxa"/>
            <w:vAlign w:val="center"/>
          </w:tcPr>
          <w:p w14:paraId="272555F9" w14:textId="77777777" w:rsidR="001F4C0C" w:rsidRDefault="00E71F4B">
            <w:pPr>
              <w:pStyle w:val="TableBody"/>
              <w:jc w:val="left"/>
              <w:rPr>
                <w:rFonts w:hint="default"/>
              </w:rPr>
            </w:pPr>
            <w:r>
              <w:t>不把行为升级为人格</w:t>
            </w:r>
          </w:p>
        </w:tc>
      </w:tr>
      <w:tr w:rsidR="001F4C0C" w14:paraId="2AC5EC88" w14:textId="77777777">
        <w:trPr>
          <w:jc w:val="center"/>
        </w:trPr>
        <w:tc>
          <w:tcPr>
            <w:tcW w:w="1286" w:type="dxa"/>
            <w:vAlign w:val="center"/>
          </w:tcPr>
          <w:p w14:paraId="2298F712" w14:textId="77777777" w:rsidR="001F4C0C" w:rsidRDefault="00E71F4B">
            <w:pPr>
              <w:pStyle w:val="TableBody"/>
              <w:jc w:val="center"/>
              <w:rPr>
                <w:rFonts w:hint="default"/>
              </w:rPr>
            </w:pPr>
            <w:r>
              <w:t>争议</w:t>
            </w:r>
          </w:p>
        </w:tc>
        <w:tc>
          <w:tcPr>
            <w:tcW w:w="2627" w:type="dxa"/>
            <w:vAlign w:val="center"/>
          </w:tcPr>
          <w:p w14:paraId="614B42F5" w14:textId="77777777" w:rsidR="001F4C0C" w:rsidRDefault="00E71F4B">
            <w:pPr>
              <w:pStyle w:val="TableBody"/>
              <w:jc w:val="left"/>
              <w:rPr>
                <w:rFonts w:hint="default"/>
              </w:rPr>
            </w:pPr>
            <w:r>
              <w:t>并列冲突材料，降低输出强度</w:t>
            </w:r>
          </w:p>
        </w:tc>
        <w:tc>
          <w:tcPr>
            <w:tcW w:w="2636" w:type="dxa"/>
            <w:vAlign w:val="center"/>
          </w:tcPr>
          <w:p w14:paraId="1F548D8B" w14:textId="77777777" w:rsidR="001F4C0C" w:rsidRDefault="00E71F4B">
            <w:pPr>
              <w:pStyle w:val="TableBody"/>
              <w:jc w:val="left"/>
              <w:rPr>
                <w:rFonts w:hint="default"/>
              </w:rPr>
            </w:pPr>
            <w:r>
              <w:t>独立复核或新的区分性证据</w:t>
            </w:r>
          </w:p>
        </w:tc>
        <w:tc>
          <w:tcPr>
            <w:tcW w:w="2636" w:type="dxa"/>
            <w:vAlign w:val="center"/>
          </w:tcPr>
          <w:p w14:paraId="09C6CD7D" w14:textId="77777777" w:rsidR="001F4C0C" w:rsidRDefault="00E71F4B">
            <w:pPr>
              <w:pStyle w:val="TableBody"/>
              <w:jc w:val="left"/>
              <w:rPr>
                <w:rFonts w:hint="default"/>
              </w:rPr>
            </w:pPr>
            <w:r>
              <w:t>各方位置与利益</w:t>
            </w:r>
          </w:p>
        </w:tc>
      </w:tr>
      <w:tr w:rsidR="001F4C0C" w14:paraId="14EC8A5C" w14:textId="77777777">
        <w:trPr>
          <w:jc w:val="center"/>
        </w:trPr>
        <w:tc>
          <w:tcPr>
            <w:tcW w:w="1286" w:type="dxa"/>
            <w:vAlign w:val="center"/>
          </w:tcPr>
          <w:p w14:paraId="060FF91F" w14:textId="77777777" w:rsidR="001F4C0C" w:rsidRDefault="00E71F4B">
            <w:pPr>
              <w:pStyle w:val="TableBody"/>
              <w:jc w:val="center"/>
              <w:rPr>
                <w:rFonts w:hint="default"/>
              </w:rPr>
            </w:pPr>
            <w:r>
              <w:t>退役</w:t>
            </w:r>
          </w:p>
        </w:tc>
        <w:tc>
          <w:tcPr>
            <w:tcW w:w="2627" w:type="dxa"/>
            <w:vAlign w:val="center"/>
          </w:tcPr>
          <w:p w14:paraId="2DD4DA54" w14:textId="77777777" w:rsidR="001F4C0C" w:rsidRDefault="00E71F4B">
            <w:pPr>
              <w:pStyle w:val="TableBody"/>
              <w:jc w:val="left"/>
              <w:rPr>
                <w:rFonts w:hint="default"/>
              </w:rPr>
            </w:pPr>
            <w:r>
              <w:t>保留历史，不再参与当前推演</w:t>
            </w:r>
          </w:p>
        </w:tc>
        <w:tc>
          <w:tcPr>
            <w:tcW w:w="2636" w:type="dxa"/>
            <w:vAlign w:val="center"/>
          </w:tcPr>
          <w:p w14:paraId="59C8879B" w14:textId="77777777" w:rsidR="001F4C0C" w:rsidRDefault="00E71F4B">
            <w:pPr>
              <w:pStyle w:val="TableBody"/>
              <w:jc w:val="left"/>
              <w:rPr>
                <w:rFonts w:hint="default"/>
              </w:rPr>
            </w:pPr>
            <w:r>
              <w:t>新版本只能追加退役理由</w:t>
            </w:r>
          </w:p>
        </w:tc>
        <w:tc>
          <w:tcPr>
            <w:tcW w:w="2636" w:type="dxa"/>
            <w:vAlign w:val="center"/>
          </w:tcPr>
          <w:p w14:paraId="7D071CE5" w14:textId="77777777" w:rsidR="001F4C0C" w:rsidRDefault="00E71F4B">
            <w:pPr>
              <w:pStyle w:val="TableBody"/>
              <w:jc w:val="left"/>
              <w:rPr>
                <w:rFonts w:hint="default"/>
              </w:rPr>
            </w:pPr>
            <w:r>
              <w:t>旧判断造成的影响和补救</w:t>
            </w:r>
          </w:p>
        </w:tc>
      </w:tr>
    </w:tbl>
    <w:p w14:paraId="5184A6FD" w14:textId="77777777" w:rsidR="001F4C0C" w:rsidRDefault="001F4C0C">
      <w:pPr>
        <w:spacing w:after="60" w:line="40" w:lineRule="exact"/>
        <w:ind w:firstLine="0"/>
        <w:rPr>
          <w:rFonts w:hint="default"/>
        </w:rPr>
      </w:pPr>
    </w:p>
    <w:p w14:paraId="69072142" w14:textId="77777777" w:rsidR="001F4C0C" w:rsidRDefault="00E71F4B">
      <w:pPr>
        <w:rPr>
          <w:rFonts w:hint="default"/>
        </w:rPr>
      </w:pPr>
      <w:r>
        <w:t>若一个变量只有在看到结果后才被提出，它可以帮助解释和生成下一轮检验，但不能回头支撑原预测。若同一变量的定义、时间带或指标被更改，应生成新版本，不能覆盖旧失败。</w:t>
      </w:r>
    </w:p>
    <w:p w14:paraId="5193C9A7" w14:textId="77777777" w:rsidR="001F4C0C" w:rsidRDefault="00E71F4B">
      <w:pPr>
        <w:pStyle w:val="21"/>
      </w:pPr>
      <w:r>
        <w:lastRenderedPageBreak/>
        <w:t>9.7　物质条件与体验—意义条件进入行动者状态</w:t>
      </w:r>
    </w:p>
    <w:p w14:paraId="2DABDBFE" w14:textId="77777777" w:rsidR="001F4C0C" w:rsidRDefault="00E71F4B">
      <w:pPr>
        <w:rPr>
          <w:rFonts w:hint="default"/>
        </w:rPr>
      </w:pPr>
      <w:r>
        <w:t>行动者的物质条件包括身体负荷、健康与睡眠的可观察部分、时间、空间、资金、工具、交通、照护责任、法律地位和实际退出能力。体验—意义条件包括感受、期待、记忆、身份、信任、羞耻、希望、恐惧、承诺、合法性感知和价值冲突。</w:t>
      </w:r>
    </w:p>
    <w:p w14:paraId="35236E53" w14:textId="77777777" w:rsidR="001F4C0C" w:rsidRDefault="00E71F4B">
      <w:pPr>
        <w:rPr>
          <w:rFonts w:hint="default"/>
        </w:rPr>
      </w:pPr>
      <w:r>
        <w:t>两组条件按当前问题的相关性分别记录。若任务只需一个充分的技术或数量指标，不强迫收集无关私人体验；若结论涉及生活机会、意义或自主，则不能用物质总量替代相应经验。物质匮乏可能提高压力，却不自动决定行动者的意义解释；积极信念可能提高坚持，却不能消除资源、身体或制度约束。跨通道推论必须指出：何种物质变化通过何种体验机制改变行为，或何种意义变化通过何种行动改变物质条件。</w:t>
      </w:r>
    </w:p>
    <w:p w14:paraId="2B4C31D5" w14:textId="77777777" w:rsidR="001F4C0C" w:rsidRDefault="00E71F4B">
      <w:pPr>
        <w:rPr>
          <w:rFonts w:hint="default"/>
        </w:rPr>
      </w:pPr>
      <w:r>
        <w:t>身份还具有不能归入个人体验的制度面向。自我认同、他人归类、行政登记、法定资格和实际待遇须分别记录；一个称谓可以改变招聘、服务、举证或申诉入口，即使本人并不接受该称谓。制度性地位与尊严体验可以相互作用，却不互相证明。研究者使用的类别及比较组也须接受当事人异议和版本审查。</w:t>
      </w:r>
    </w:p>
    <w:p w14:paraId="25207D64" w14:textId="77777777" w:rsidR="001F4C0C" w:rsidRDefault="00E71F4B">
      <w:pPr>
        <w:rPr>
          <w:rFonts w:hint="default"/>
        </w:rPr>
      </w:pPr>
      <w:r>
        <w:t>受约束不等于没有行动。可信威胁下由本人签字，与身体被装置推动留下相同字迹，具有不同过程；前者可以仍有本人行动，而安全拒绝和有效同意并未成立。行为归属、知情、控制、可行替代、责难与补救各需依据，因果说明既不自动免责，也不自动证明应受责难。</w:t>
      </w:r>
    </w:p>
    <w:p w14:paraId="6A7723F7" w14:textId="77777777" w:rsidR="001F4C0C" w:rsidRDefault="00E71F4B">
      <w:pPr>
        <w:pStyle w:val="21"/>
      </w:pPr>
      <w:r>
        <w:t>9.8　隐私、缺席与拒绝披露</w:t>
      </w:r>
    </w:p>
    <w:p w14:paraId="77ABB53C" w14:textId="77777777" w:rsidR="001F4C0C" w:rsidRDefault="00E71F4B">
      <w:pPr>
        <w:rPr>
          <w:rFonts w:hint="default"/>
        </w:rPr>
      </w:pPr>
      <w:r>
        <w:t>越接近个体，误用成本越高。行动者记录要区分公开、情境限定、敏感、高度敏感和拒绝披露。允许用途必须与收集目的、授权和受影响者保护一致；用于沟通的材料不自动适用于招聘、保险、执法、医疗、惩罚或公开评价。</w:t>
      </w:r>
    </w:p>
    <w:p w14:paraId="1154BE54" w14:textId="77777777" w:rsidR="001F4C0C" w:rsidRDefault="00E71F4B">
      <w:pPr>
        <w:rPr>
          <w:rFonts w:hint="default"/>
        </w:rPr>
      </w:pPr>
      <w:r>
        <w:t>拒绝披露不是敌意、欺骗、无知或风险的证据。沉默可能来自安全、创伤、隐私、语言、信任、权力差异或合理的不合作。分析者只能登记“没有可用信息”以及这对推演造成的限制，不能用人格推断填补。</w:t>
      </w:r>
    </w:p>
    <w:p w14:paraId="7B1655FB" w14:textId="77777777" w:rsidR="001F4C0C" w:rsidRDefault="00E71F4B">
      <w:pPr>
        <w:pStyle w:val="21"/>
      </w:pPr>
      <w:r>
        <w:t>9.9　行动者状态快照</w:t>
      </w:r>
    </w:p>
    <w:p w14:paraId="22ED8A9A" w14:textId="77777777" w:rsidR="001F4C0C" w:rsidRDefault="00E71F4B">
      <w:pPr>
        <w:rPr>
          <w:rFonts w:hint="default"/>
        </w:rPr>
      </w:pPr>
      <w:r>
        <w:t>一次可审计快照至少包含以下内容：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837"/>
        <w:gridCol w:w="3674"/>
        <w:gridCol w:w="3674"/>
      </w:tblGrid>
      <w:tr w:rsidR="001F4C0C" w14:paraId="36F41413" w14:textId="77777777">
        <w:trPr>
          <w:tblHeader/>
          <w:jc w:val="center"/>
        </w:trPr>
        <w:tc>
          <w:tcPr>
            <w:tcW w:w="1837" w:type="dxa"/>
            <w:shd w:val="clear" w:color="auto" w:fill="E8EDF1"/>
            <w:vAlign w:val="center"/>
          </w:tcPr>
          <w:p w14:paraId="0DEAF8B6" w14:textId="77777777" w:rsidR="001F4C0C" w:rsidRDefault="00E71F4B">
            <w:pPr>
              <w:pStyle w:val="TableHeader"/>
              <w:jc w:val="center"/>
              <w:rPr>
                <w:rFonts w:hint="default"/>
              </w:rPr>
            </w:pPr>
            <w:r>
              <w:t>区段</w:t>
            </w:r>
          </w:p>
        </w:tc>
        <w:tc>
          <w:tcPr>
            <w:tcW w:w="3674" w:type="dxa"/>
            <w:shd w:val="clear" w:color="auto" w:fill="E8EDF1"/>
            <w:vAlign w:val="center"/>
          </w:tcPr>
          <w:p w14:paraId="0A540B87" w14:textId="77777777" w:rsidR="001F4C0C" w:rsidRDefault="00E71F4B">
            <w:pPr>
              <w:pStyle w:val="TableHeader"/>
              <w:jc w:val="center"/>
              <w:rPr>
                <w:rFonts w:hint="default"/>
              </w:rPr>
            </w:pPr>
            <w:r>
              <w:t>记录内容</w:t>
            </w:r>
          </w:p>
        </w:tc>
        <w:tc>
          <w:tcPr>
            <w:tcW w:w="3674" w:type="dxa"/>
            <w:shd w:val="clear" w:color="auto" w:fill="E8EDF1"/>
            <w:vAlign w:val="center"/>
          </w:tcPr>
          <w:p w14:paraId="554AF05D" w14:textId="77777777" w:rsidR="001F4C0C" w:rsidRDefault="00E71F4B">
            <w:pPr>
              <w:pStyle w:val="TableHeader"/>
              <w:jc w:val="center"/>
              <w:rPr>
                <w:rFonts w:hint="default"/>
              </w:rPr>
            </w:pPr>
            <w:r>
              <w:t>输出上限</w:t>
            </w:r>
          </w:p>
        </w:tc>
      </w:tr>
      <w:tr w:rsidR="001F4C0C" w14:paraId="4EBB7394" w14:textId="77777777">
        <w:trPr>
          <w:jc w:val="center"/>
        </w:trPr>
        <w:tc>
          <w:tcPr>
            <w:tcW w:w="1837" w:type="dxa"/>
            <w:vAlign w:val="center"/>
          </w:tcPr>
          <w:p w14:paraId="4CB2F325" w14:textId="77777777" w:rsidR="001F4C0C" w:rsidRDefault="00E71F4B">
            <w:pPr>
              <w:pStyle w:val="TableBody"/>
              <w:jc w:val="center"/>
              <w:rPr>
                <w:rFonts w:hint="default"/>
              </w:rPr>
            </w:pPr>
            <w:r>
              <w:t>观察边界</w:t>
            </w:r>
          </w:p>
        </w:tc>
        <w:tc>
          <w:tcPr>
            <w:tcW w:w="3674" w:type="dxa"/>
            <w:vAlign w:val="center"/>
          </w:tcPr>
          <w:p w14:paraId="0826AEE8" w14:textId="77777777" w:rsidR="001F4C0C" w:rsidRDefault="00E71F4B">
            <w:pPr>
              <w:pStyle w:val="TableBody"/>
              <w:jc w:val="left"/>
              <w:rPr>
                <w:rFonts w:hint="default"/>
              </w:rPr>
            </w:pPr>
            <w:r>
              <w:t>行动者、时间窗、观察位置、资料截止</w:t>
            </w:r>
          </w:p>
        </w:tc>
        <w:tc>
          <w:tcPr>
            <w:tcW w:w="3674" w:type="dxa"/>
            <w:vAlign w:val="center"/>
          </w:tcPr>
          <w:p w14:paraId="4F10B34D" w14:textId="77777777" w:rsidR="001F4C0C" w:rsidRDefault="00E71F4B">
            <w:pPr>
              <w:pStyle w:val="TableBody"/>
              <w:jc w:val="left"/>
              <w:rPr>
                <w:rFonts w:hint="default"/>
              </w:rPr>
            </w:pPr>
            <w:r>
              <w:t>限定当前样本</w:t>
            </w:r>
          </w:p>
        </w:tc>
      </w:tr>
      <w:tr w:rsidR="001F4C0C" w14:paraId="18D2A0AF" w14:textId="77777777">
        <w:trPr>
          <w:jc w:val="center"/>
        </w:trPr>
        <w:tc>
          <w:tcPr>
            <w:tcW w:w="1837" w:type="dxa"/>
            <w:vAlign w:val="center"/>
          </w:tcPr>
          <w:p w14:paraId="084DD01B" w14:textId="77777777" w:rsidR="001F4C0C" w:rsidRDefault="00E71F4B">
            <w:pPr>
              <w:pStyle w:val="TableBody"/>
              <w:jc w:val="center"/>
              <w:rPr>
                <w:rFonts w:hint="default"/>
              </w:rPr>
            </w:pPr>
            <w:r>
              <w:t>圈层与角色</w:t>
            </w:r>
          </w:p>
        </w:tc>
        <w:tc>
          <w:tcPr>
            <w:tcW w:w="3674" w:type="dxa"/>
            <w:vAlign w:val="center"/>
          </w:tcPr>
          <w:p w14:paraId="2C355F65" w14:textId="77777777" w:rsidR="001F4C0C" w:rsidRDefault="00E71F4B">
            <w:pPr>
              <w:pStyle w:val="TableBody"/>
              <w:jc w:val="left"/>
              <w:rPr>
                <w:rFonts w:hint="default"/>
              </w:rPr>
            </w:pPr>
            <w:r>
              <w:t>成员关系、角色、冲突、进入退出能力</w:t>
            </w:r>
          </w:p>
        </w:tc>
        <w:tc>
          <w:tcPr>
            <w:tcW w:w="3674" w:type="dxa"/>
            <w:vAlign w:val="center"/>
          </w:tcPr>
          <w:p w14:paraId="16997964" w14:textId="77777777" w:rsidR="001F4C0C" w:rsidRDefault="00E71F4B">
            <w:pPr>
              <w:pStyle w:val="TableBody"/>
              <w:jc w:val="left"/>
              <w:rPr>
                <w:rFonts w:hint="default"/>
              </w:rPr>
            </w:pPr>
            <w:r>
              <w:t>不推定认同与共同目标</w:t>
            </w:r>
          </w:p>
        </w:tc>
      </w:tr>
      <w:tr w:rsidR="001F4C0C" w14:paraId="08CD7796" w14:textId="77777777">
        <w:trPr>
          <w:jc w:val="center"/>
        </w:trPr>
        <w:tc>
          <w:tcPr>
            <w:tcW w:w="1837" w:type="dxa"/>
            <w:vAlign w:val="center"/>
          </w:tcPr>
          <w:p w14:paraId="636B2B9E" w14:textId="77777777" w:rsidR="001F4C0C" w:rsidRDefault="00E71F4B">
            <w:pPr>
              <w:pStyle w:val="TableBody"/>
              <w:jc w:val="center"/>
              <w:rPr>
                <w:rFonts w:hint="default"/>
              </w:rPr>
            </w:pPr>
            <w:r>
              <w:t>慢/中/快变量</w:t>
            </w:r>
          </w:p>
        </w:tc>
        <w:tc>
          <w:tcPr>
            <w:tcW w:w="3674" w:type="dxa"/>
            <w:vAlign w:val="center"/>
          </w:tcPr>
          <w:p w14:paraId="217548A2" w14:textId="77777777" w:rsidR="001F4C0C" w:rsidRDefault="00E71F4B">
            <w:pPr>
              <w:pStyle w:val="TableBody"/>
              <w:jc w:val="left"/>
              <w:rPr>
                <w:rFonts w:hint="default"/>
              </w:rPr>
            </w:pPr>
            <w:r>
              <w:t>每项的状态、来源、时点、反证</w:t>
            </w:r>
          </w:p>
        </w:tc>
        <w:tc>
          <w:tcPr>
            <w:tcW w:w="3674" w:type="dxa"/>
            <w:vAlign w:val="center"/>
          </w:tcPr>
          <w:p w14:paraId="2B702879" w14:textId="77777777" w:rsidR="001F4C0C" w:rsidRDefault="00E71F4B">
            <w:pPr>
              <w:pStyle w:val="TableBody"/>
              <w:jc w:val="left"/>
              <w:rPr>
                <w:rFonts w:hint="default"/>
              </w:rPr>
            </w:pPr>
            <w:r>
              <w:t>不作人格本质判断</w:t>
            </w:r>
          </w:p>
        </w:tc>
      </w:tr>
      <w:tr w:rsidR="001F4C0C" w14:paraId="473ADB19" w14:textId="77777777">
        <w:trPr>
          <w:jc w:val="center"/>
        </w:trPr>
        <w:tc>
          <w:tcPr>
            <w:tcW w:w="1837" w:type="dxa"/>
            <w:vAlign w:val="center"/>
          </w:tcPr>
          <w:p w14:paraId="4D716FDC" w14:textId="77777777" w:rsidR="001F4C0C" w:rsidRDefault="00E71F4B">
            <w:pPr>
              <w:pStyle w:val="TableBody"/>
              <w:jc w:val="center"/>
              <w:rPr>
                <w:rFonts w:hint="default"/>
              </w:rPr>
            </w:pPr>
            <w:r>
              <w:lastRenderedPageBreak/>
              <w:t>双通道条件</w:t>
            </w:r>
          </w:p>
        </w:tc>
        <w:tc>
          <w:tcPr>
            <w:tcW w:w="3674" w:type="dxa"/>
            <w:vAlign w:val="center"/>
          </w:tcPr>
          <w:p w14:paraId="13DD37DF" w14:textId="77777777" w:rsidR="001F4C0C" w:rsidRDefault="00E71F4B">
            <w:pPr>
              <w:pStyle w:val="TableBody"/>
              <w:jc w:val="left"/>
              <w:rPr>
                <w:rFonts w:hint="default"/>
              </w:rPr>
            </w:pPr>
            <w:r>
              <w:t>物质条件与体验—意义条件</w:t>
            </w:r>
          </w:p>
        </w:tc>
        <w:tc>
          <w:tcPr>
            <w:tcW w:w="3674" w:type="dxa"/>
            <w:vAlign w:val="center"/>
          </w:tcPr>
          <w:p w14:paraId="28B51D89" w14:textId="77777777" w:rsidR="001F4C0C" w:rsidRDefault="00E71F4B">
            <w:pPr>
              <w:pStyle w:val="TableBody"/>
              <w:jc w:val="left"/>
              <w:rPr>
                <w:rFonts w:hint="default"/>
              </w:rPr>
            </w:pPr>
            <w:r>
              <w:t>不相互替代</w:t>
            </w:r>
          </w:p>
        </w:tc>
      </w:tr>
      <w:tr w:rsidR="001F4C0C" w14:paraId="614476AC" w14:textId="77777777">
        <w:trPr>
          <w:jc w:val="center"/>
        </w:trPr>
        <w:tc>
          <w:tcPr>
            <w:tcW w:w="1837" w:type="dxa"/>
            <w:vAlign w:val="center"/>
          </w:tcPr>
          <w:p w14:paraId="37F42F1D" w14:textId="77777777" w:rsidR="001F4C0C" w:rsidRDefault="00E71F4B">
            <w:pPr>
              <w:pStyle w:val="TableBody"/>
              <w:jc w:val="center"/>
              <w:rPr>
                <w:rFonts w:hint="default"/>
              </w:rPr>
            </w:pPr>
            <w:r>
              <w:t>竞争解释</w:t>
            </w:r>
          </w:p>
        </w:tc>
        <w:tc>
          <w:tcPr>
            <w:tcW w:w="3674" w:type="dxa"/>
            <w:vAlign w:val="center"/>
          </w:tcPr>
          <w:p w14:paraId="2DC04DFE" w14:textId="77777777" w:rsidR="001F4C0C" w:rsidRDefault="00E71F4B">
            <w:pPr>
              <w:pStyle w:val="TableBody"/>
              <w:jc w:val="left"/>
              <w:rPr>
                <w:rFonts w:hint="default"/>
              </w:rPr>
            </w:pPr>
            <w:r>
              <w:t>结构、角色、策略、测量与偶然因素</w:t>
            </w:r>
          </w:p>
        </w:tc>
        <w:tc>
          <w:tcPr>
            <w:tcW w:w="3674" w:type="dxa"/>
            <w:vAlign w:val="center"/>
          </w:tcPr>
          <w:p w14:paraId="457CD6AD" w14:textId="77777777" w:rsidR="001F4C0C" w:rsidRDefault="00E71F4B">
            <w:pPr>
              <w:pStyle w:val="TableBody"/>
              <w:jc w:val="left"/>
              <w:rPr>
                <w:rFonts w:hint="default"/>
              </w:rPr>
            </w:pPr>
            <w:r>
              <w:t>保留不可区分项</w:t>
            </w:r>
          </w:p>
        </w:tc>
      </w:tr>
      <w:tr w:rsidR="001F4C0C" w14:paraId="312A2062" w14:textId="77777777">
        <w:trPr>
          <w:jc w:val="center"/>
        </w:trPr>
        <w:tc>
          <w:tcPr>
            <w:tcW w:w="1837" w:type="dxa"/>
            <w:vAlign w:val="center"/>
          </w:tcPr>
          <w:p w14:paraId="1A899DCC" w14:textId="77777777" w:rsidR="001F4C0C" w:rsidRDefault="00E71F4B">
            <w:pPr>
              <w:pStyle w:val="TableBody"/>
              <w:jc w:val="center"/>
              <w:rPr>
                <w:rFonts w:hint="default"/>
              </w:rPr>
            </w:pPr>
            <w:r>
              <w:t>隐私与用途</w:t>
            </w:r>
          </w:p>
        </w:tc>
        <w:tc>
          <w:tcPr>
            <w:tcW w:w="3674" w:type="dxa"/>
            <w:vAlign w:val="center"/>
          </w:tcPr>
          <w:p w14:paraId="2C775182" w14:textId="77777777" w:rsidR="001F4C0C" w:rsidRDefault="00E71F4B">
            <w:pPr>
              <w:pStyle w:val="TableBody"/>
              <w:jc w:val="left"/>
              <w:rPr>
                <w:rFonts w:hint="default"/>
              </w:rPr>
            </w:pPr>
            <w:r>
              <w:t>等级、授权、禁止用途</w:t>
            </w:r>
          </w:p>
        </w:tc>
        <w:tc>
          <w:tcPr>
            <w:tcW w:w="3674" w:type="dxa"/>
            <w:vAlign w:val="center"/>
          </w:tcPr>
          <w:p w14:paraId="787EBD1E" w14:textId="77777777" w:rsidR="001F4C0C" w:rsidRDefault="00E71F4B">
            <w:pPr>
              <w:pStyle w:val="TableBody"/>
              <w:jc w:val="left"/>
              <w:rPr>
                <w:rFonts w:hint="default"/>
              </w:rPr>
            </w:pPr>
            <w:r>
              <w:t>不越过用途边界</w:t>
            </w:r>
          </w:p>
        </w:tc>
      </w:tr>
      <w:tr w:rsidR="001F4C0C" w14:paraId="0F6ADAEC" w14:textId="77777777">
        <w:trPr>
          <w:jc w:val="center"/>
        </w:trPr>
        <w:tc>
          <w:tcPr>
            <w:tcW w:w="1837" w:type="dxa"/>
            <w:vAlign w:val="center"/>
          </w:tcPr>
          <w:p w14:paraId="38292C70" w14:textId="77777777" w:rsidR="001F4C0C" w:rsidRDefault="00E71F4B">
            <w:pPr>
              <w:pStyle w:val="TableBody"/>
              <w:jc w:val="center"/>
              <w:rPr>
                <w:rFonts w:hint="default"/>
              </w:rPr>
            </w:pPr>
            <w:r>
              <w:t>更新条件</w:t>
            </w:r>
          </w:p>
        </w:tc>
        <w:tc>
          <w:tcPr>
            <w:tcW w:w="3674" w:type="dxa"/>
            <w:vAlign w:val="center"/>
          </w:tcPr>
          <w:p w14:paraId="1E9AA08D" w14:textId="77777777" w:rsidR="001F4C0C" w:rsidRDefault="00E71F4B">
            <w:pPr>
              <w:pStyle w:val="TableBody"/>
              <w:jc w:val="left"/>
              <w:rPr>
                <w:rFonts w:hint="default"/>
              </w:rPr>
            </w:pPr>
            <w:r>
              <w:t>新事件触达哪些变量、何时复核</w:t>
            </w:r>
          </w:p>
        </w:tc>
        <w:tc>
          <w:tcPr>
            <w:tcW w:w="3674" w:type="dxa"/>
            <w:vAlign w:val="center"/>
          </w:tcPr>
          <w:p w14:paraId="2D0E0F39" w14:textId="77777777" w:rsidR="001F4C0C" w:rsidRDefault="00E71F4B">
            <w:pPr>
              <w:pStyle w:val="TableBody"/>
              <w:jc w:val="left"/>
              <w:rPr>
                <w:rFonts w:hint="default"/>
              </w:rPr>
            </w:pPr>
            <w:r>
              <w:t>不同步刷新全部状态</w:t>
            </w:r>
          </w:p>
        </w:tc>
      </w:tr>
    </w:tbl>
    <w:p w14:paraId="115D41B7" w14:textId="77777777" w:rsidR="001F4C0C" w:rsidRDefault="001F4C0C">
      <w:pPr>
        <w:spacing w:after="60" w:line="40" w:lineRule="exact"/>
        <w:ind w:firstLine="0"/>
        <w:rPr>
          <w:rFonts w:hint="default"/>
        </w:rPr>
      </w:pPr>
    </w:p>
    <w:p w14:paraId="41AEC2E0" w14:textId="77777777" w:rsidR="001F4C0C" w:rsidRDefault="00E71F4B">
      <w:pPr>
        <w:rPr>
          <w:rFonts w:hint="default"/>
        </w:rPr>
      </w:pPr>
      <w:r>
        <w:t>快照保留其观察截止与信息取得时点。新事件到来时，先判断它触达哪些通道和时间带，再更新相应变量；时间推进本身触发的自主变化，按已经登记的动力规则另行计算。没有新观测或可靠推进规则时，可以保留最后观测值及其时点，或转为未知，但不得把旧观测值当作当前真实状态。模型重新运行也不构成所有变量同时改变的证据。</w:t>
      </w:r>
    </w:p>
    <w:p w14:paraId="6876EA75" w14:textId="77777777" w:rsidR="001F4C0C" w:rsidRDefault="00E71F4B">
      <w:pPr>
        <w:pStyle w:val="21"/>
      </w:pPr>
      <w:r>
        <w:t>9.10　一个事件中的行动者分析示例</w:t>
      </w:r>
    </w:p>
    <w:p w14:paraId="350D779A" w14:textId="77777777" w:rsidR="001F4C0C" w:rsidRDefault="00E71F4B">
      <w:pPr>
        <w:rPr>
          <w:rFonts w:hint="default"/>
        </w:rPr>
      </w:pPr>
      <w:r>
        <w:t>设某项目负责人在公开会议中突然否决团队方案。观察记录只能确认否决行为、会议语境、表达内容和可见后果。快变量候选可能包括时间压力、身体疲劳、威胁感知和即时愤怒；中变量候选可能包括项目目标、角色责任、近期信任下降和声誉风险；慢变量候选可能包括对不确定性的长期容忍度，但这需要跨情境证据。</w:t>
      </w:r>
    </w:p>
    <w:p w14:paraId="60B21467" w14:textId="77777777" w:rsidR="001F4C0C" w:rsidRDefault="00E71F4B">
      <w:pPr>
        <w:rPr>
          <w:rFonts w:hint="default"/>
        </w:rPr>
      </w:pPr>
      <w:r>
        <w:t>同时要检查圈层：管理层是否刚改变指标，团队是否存在资源短缺，平台舆论是否提高公开失败成本，家庭照护是否压缩时间，组织文化是否奖励强硬决策。个人否决可能改变团队信任和后续表达，团队沉默又可能强化负责人“只有强制才有效”的信念，形成反馈。如果只写“控制型人格”，多条可干预通道就会被遮蔽；如果只写“结构决定”，行动者的选择、责任和桥接能力又会消失。</w:t>
      </w:r>
    </w:p>
    <w:p w14:paraId="2AC59BDF" w14:textId="77777777" w:rsidR="001F4C0C" w:rsidRDefault="00E71F4B">
      <w:pPr>
        <w:rPr>
          <w:rFonts w:hint="default"/>
        </w:rPr>
      </w:pPr>
      <w:r>
        <w:t>合理输出应是分层的：确认的行为事实；得到何种支持的状态假设；圈层条件与双向通道；下一步最有区分力的观察；在证据不足时保持哪些未知。该输出可以进入第十一部分的路径推演，但不能自行产生对当事人的诊断、处罚或强制权限。</w:t>
      </w:r>
    </w:p>
    <w:p w14:paraId="79F9756D" w14:textId="77777777" w:rsidR="001F4C0C" w:rsidRDefault="00E71F4B">
      <w:pPr>
        <w:pStyle w:val="21"/>
      </w:pPr>
      <w:r>
        <w:t>9.11　本部分的停止位置</w:t>
      </w:r>
    </w:p>
    <w:p w14:paraId="721AD85F" w14:textId="77777777" w:rsidR="001F4C0C" w:rsidRDefault="00E71F4B">
      <w:pPr>
        <w:rPr>
          <w:rFonts w:hint="default"/>
        </w:rPr>
      </w:pPr>
      <w:r>
        <w:t>行动者状态层可以说明：当前有哪些可观察状态和候选变量；哪些变化可能由角色与圈层激活；个人与圈层通过什么通道互构；新事件可能先触达哪些时间带；哪些信息仍未知或受隐私保护。</w:t>
      </w:r>
    </w:p>
    <w:p w14:paraId="0AEBA56F" w14:textId="77777777" w:rsidR="001F4C0C" w:rsidRDefault="00E71F4B">
      <w:pPr>
        <w:rPr>
          <w:rFonts w:hint="default"/>
        </w:rPr>
      </w:pPr>
      <w:r>
        <w:t>本框架不裁定一个人的本质；任何专业评估也不等于人的本体定义。人格描述的临床意义及适用范围，应由合格专业人员依相应证据、有效授权和当事人参与进行评估，不能由本框架单独给出。未来路径进入条件前瞻，价值和行动进入规范选择及授权层；预测、专业身份和标签均不自动产生处置权。</w:t>
      </w:r>
    </w:p>
    <w:p w14:paraId="0D363C9D" w14:textId="77777777" w:rsidR="001F4C0C" w:rsidRDefault="00E71F4B">
      <w:pPr>
        <w:pStyle w:val="1"/>
      </w:pPr>
      <w:bookmarkStart w:id="9" w:name="part_10"/>
      <w:r>
        <w:lastRenderedPageBreak/>
        <w:t>第十部分　多圈层对象与联合状态</w:t>
      </w:r>
      <w:bookmarkEnd w:id="9"/>
    </w:p>
    <w:p w14:paraId="74C009BB" w14:textId="77777777" w:rsidR="001F4C0C" w:rsidRDefault="00E71F4B">
      <w:pPr>
        <w:rPr>
          <w:rFonts w:hint="default"/>
        </w:rPr>
      </w:pPr>
      <w:r>
        <w:t>单一对象或单一圈层分析常把其他条件压进“环境”这个黑箱。多圈层分析的目的不是无限增加背景，而是把那些会改变事件路径、且能被边界、关系、通道和时间窗区分的结构单元同时放入一个联合状态。家庭、团队、机构、平台、市场、文化共同体、身体系统和地理空间可以在同一事件中同时重要，但它们不能因为被命名就自动成为有效圈层。</w:t>
      </w:r>
    </w:p>
    <w:p w14:paraId="06423BB4" w14:textId="77777777" w:rsidR="001F4C0C" w:rsidRDefault="00E71F4B">
      <w:pPr>
        <w:pStyle w:val="21"/>
      </w:pPr>
      <w:r>
        <w:t>10.1　圈层的候选对象合同</w:t>
      </w:r>
    </w:p>
    <w:p w14:paraId="35F92A1B" w14:textId="77777777" w:rsidR="001F4C0C" w:rsidRDefault="00E71F4B">
      <w:pPr>
        <w:rPr>
          <w:rFonts w:hint="default"/>
        </w:rPr>
      </w:pPr>
      <w:r>
        <w:t>圈层可表示为：</w:t>
      </w:r>
    </w:p>
    <w:p w14:paraId="32D10CC0" w14:textId="77777777" w:rsidR="001F4C0C" w:rsidRDefault="00E71F4B">
      <w:pPr>
        <w:rPr>
          <w:rFonts w:hint="default"/>
        </w:rPr>
      </w:pPr>
      <w:r>
        <w:t>C* = &lt;圈层 ID，候选边界，成员资格，角色规则，进入与退出，内部状态，外部接口，物质通道，体验—意义通道，约束，时间窗，尺度剖面，同一性判据，证据状态，反例&gt;。</w:t>
      </w:r>
    </w:p>
    <w:p w14:paraId="18E2EB68" w14:textId="77777777" w:rsidR="001F4C0C" w:rsidRDefault="00E71F4B">
      <w:pPr>
        <w:rPr>
          <w:rFonts w:hint="default"/>
        </w:rPr>
      </w:pPr>
      <w:r>
        <w:t>圈层不是“若干相似的人”，也不必有共同意识或统一目标。成员可以不知道自己被分析者归入同一圈层，可以对目标存在冲突，也可以只因共同暴露于一个平台、规则、空间或风险而形成候选结构。文书、成员关系、持续互动或共同暴露可以支持相应对象事实；若进一步主张采用这一分组改善解释或前瞻，则须相对于复杂度匹配的替代分组或不分组基线检验有限增益。G1 支持属于后一种任务性资格，不裁定组织、关系或受影响者是否存在。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755"/>
        <w:gridCol w:w="3214"/>
        <w:gridCol w:w="3214"/>
      </w:tblGrid>
      <w:tr w:rsidR="001F4C0C" w14:paraId="1387BE46" w14:textId="77777777">
        <w:trPr>
          <w:tblHeader/>
          <w:jc w:val="center"/>
        </w:trPr>
        <w:tc>
          <w:tcPr>
            <w:tcW w:w="2755" w:type="dxa"/>
            <w:shd w:val="clear" w:color="auto" w:fill="E8EDF1"/>
            <w:vAlign w:val="center"/>
          </w:tcPr>
          <w:p w14:paraId="546DBD76" w14:textId="77777777" w:rsidR="001F4C0C" w:rsidRDefault="00E71F4B">
            <w:pPr>
              <w:pStyle w:val="TableHeader"/>
              <w:jc w:val="center"/>
              <w:rPr>
                <w:rFonts w:hint="default"/>
              </w:rPr>
            </w:pPr>
            <w:r>
              <w:t>准入问题</w:t>
            </w:r>
          </w:p>
        </w:tc>
        <w:tc>
          <w:tcPr>
            <w:tcW w:w="3214" w:type="dxa"/>
            <w:shd w:val="clear" w:color="auto" w:fill="E8EDF1"/>
            <w:vAlign w:val="center"/>
          </w:tcPr>
          <w:p w14:paraId="110A390D" w14:textId="77777777" w:rsidR="001F4C0C" w:rsidRDefault="00E71F4B">
            <w:pPr>
              <w:pStyle w:val="TableHeader"/>
              <w:jc w:val="center"/>
              <w:rPr>
                <w:rFonts w:hint="default"/>
              </w:rPr>
            </w:pPr>
            <w:r>
              <w:t>需要的证据</w:t>
            </w:r>
          </w:p>
        </w:tc>
        <w:tc>
          <w:tcPr>
            <w:tcW w:w="3214" w:type="dxa"/>
            <w:shd w:val="clear" w:color="auto" w:fill="E8EDF1"/>
            <w:vAlign w:val="center"/>
          </w:tcPr>
          <w:p w14:paraId="503B71C0" w14:textId="77777777" w:rsidR="001F4C0C" w:rsidRDefault="00E71F4B">
            <w:pPr>
              <w:pStyle w:val="TableHeader"/>
              <w:jc w:val="center"/>
              <w:rPr>
                <w:rFonts w:hint="default"/>
              </w:rPr>
            </w:pPr>
            <w:r>
              <w:t>未通过时的处理</w:t>
            </w:r>
          </w:p>
        </w:tc>
      </w:tr>
      <w:tr w:rsidR="001F4C0C" w14:paraId="4B2F820F" w14:textId="77777777">
        <w:trPr>
          <w:jc w:val="center"/>
        </w:trPr>
        <w:tc>
          <w:tcPr>
            <w:tcW w:w="2755" w:type="dxa"/>
            <w:vAlign w:val="center"/>
          </w:tcPr>
          <w:p w14:paraId="599B5001" w14:textId="77777777" w:rsidR="001F4C0C" w:rsidRDefault="00E71F4B">
            <w:pPr>
              <w:pStyle w:val="TableBody"/>
              <w:jc w:val="center"/>
              <w:rPr>
                <w:rFonts w:hint="default"/>
              </w:rPr>
            </w:pPr>
            <w:r>
              <w:t>边界能否区分</w:t>
            </w:r>
          </w:p>
        </w:tc>
        <w:tc>
          <w:tcPr>
            <w:tcW w:w="3214" w:type="dxa"/>
            <w:vAlign w:val="center"/>
          </w:tcPr>
          <w:p w14:paraId="365928A1" w14:textId="77777777" w:rsidR="001F4C0C" w:rsidRDefault="00E71F4B">
            <w:pPr>
              <w:pStyle w:val="TableBody"/>
              <w:jc w:val="left"/>
              <w:rPr>
                <w:rFonts w:hint="default"/>
              </w:rPr>
            </w:pPr>
            <w:r>
              <w:t>成员规则、接口、共同暴露或持续互动</w:t>
            </w:r>
          </w:p>
        </w:tc>
        <w:tc>
          <w:tcPr>
            <w:tcW w:w="3214" w:type="dxa"/>
            <w:vAlign w:val="center"/>
          </w:tcPr>
          <w:p w14:paraId="15788268" w14:textId="77777777" w:rsidR="001F4C0C" w:rsidRDefault="00E71F4B">
            <w:pPr>
              <w:pStyle w:val="TableBody"/>
              <w:jc w:val="left"/>
              <w:rPr>
                <w:rFonts w:hint="default"/>
              </w:rPr>
            </w:pPr>
            <w:r>
              <w:t>保持分析者分组，不称客观圈层</w:t>
            </w:r>
          </w:p>
        </w:tc>
      </w:tr>
      <w:tr w:rsidR="001F4C0C" w14:paraId="6F236F8B" w14:textId="77777777">
        <w:trPr>
          <w:jc w:val="center"/>
        </w:trPr>
        <w:tc>
          <w:tcPr>
            <w:tcW w:w="2755" w:type="dxa"/>
            <w:vAlign w:val="center"/>
          </w:tcPr>
          <w:p w14:paraId="789D4EB7" w14:textId="77777777" w:rsidR="001F4C0C" w:rsidRDefault="00E71F4B">
            <w:pPr>
              <w:pStyle w:val="TableBody"/>
              <w:jc w:val="center"/>
              <w:rPr>
                <w:rFonts w:hint="default"/>
              </w:rPr>
            </w:pPr>
            <w:r>
              <w:t>内部是否有差异性结构</w:t>
            </w:r>
          </w:p>
        </w:tc>
        <w:tc>
          <w:tcPr>
            <w:tcW w:w="3214" w:type="dxa"/>
            <w:vAlign w:val="center"/>
          </w:tcPr>
          <w:p w14:paraId="45E1B772" w14:textId="77777777" w:rsidR="001F4C0C" w:rsidRDefault="00E71F4B">
            <w:pPr>
              <w:pStyle w:val="TableBody"/>
              <w:jc w:val="left"/>
              <w:rPr>
                <w:rFonts w:hint="default"/>
              </w:rPr>
            </w:pPr>
            <w:r>
              <w:t>角色、关系、通道或约束</w:t>
            </w:r>
          </w:p>
        </w:tc>
        <w:tc>
          <w:tcPr>
            <w:tcW w:w="3214" w:type="dxa"/>
            <w:vAlign w:val="center"/>
          </w:tcPr>
          <w:p w14:paraId="7F4758B7" w14:textId="77777777" w:rsidR="001F4C0C" w:rsidRDefault="00E71F4B">
            <w:pPr>
              <w:pStyle w:val="TableBody"/>
              <w:jc w:val="left"/>
              <w:rPr>
                <w:rFonts w:hint="default"/>
              </w:rPr>
            </w:pPr>
            <w:r>
              <w:t>改为人口类别或环境变量</w:t>
            </w:r>
          </w:p>
        </w:tc>
      </w:tr>
      <w:tr w:rsidR="001F4C0C" w14:paraId="1E7C50F7" w14:textId="77777777">
        <w:trPr>
          <w:jc w:val="center"/>
        </w:trPr>
        <w:tc>
          <w:tcPr>
            <w:tcW w:w="2755" w:type="dxa"/>
            <w:vAlign w:val="center"/>
          </w:tcPr>
          <w:p w14:paraId="3D7B2C7F" w14:textId="77777777" w:rsidR="001F4C0C" w:rsidRDefault="00E71F4B">
            <w:pPr>
              <w:pStyle w:val="TableBody"/>
              <w:jc w:val="left"/>
              <w:rPr>
                <w:rFonts w:hint="default"/>
              </w:rPr>
            </w:pPr>
            <w:r>
              <w:t>若主张分组增益，是否增加解释或前瞻能力</w:t>
            </w:r>
          </w:p>
        </w:tc>
        <w:tc>
          <w:tcPr>
            <w:tcW w:w="3214" w:type="dxa"/>
            <w:vAlign w:val="center"/>
          </w:tcPr>
          <w:p w14:paraId="3966C77F" w14:textId="77777777" w:rsidR="001F4C0C" w:rsidRDefault="00E71F4B">
            <w:pPr>
              <w:pStyle w:val="TableBody"/>
              <w:jc w:val="left"/>
              <w:rPr>
                <w:rFonts w:hint="default"/>
              </w:rPr>
            </w:pPr>
            <w:r>
              <w:t>与简单基线的样本外比较</w:t>
            </w:r>
          </w:p>
        </w:tc>
        <w:tc>
          <w:tcPr>
            <w:tcW w:w="3214" w:type="dxa"/>
            <w:vAlign w:val="center"/>
          </w:tcPr>
          <w:p w14:paraId="3700384A" w14:textId="77777777" w:rsidR="001F4C0C" w:rsidRDefault="00E71F4B">
            <w:pPr>
              <w:pStyle w:val="TableBody"/>
              <w:jc w:val="left"/>
              <w:rPr>
                <w:rFonts w:hint="default"/>
              </w:rPr>
            </w:pPr>
            <w:r>
              <w:t>不声称已获增益；保留有独立依据的对象事实，按任务退回单焦点、连续变量或候选分组</w:t>
            </w:r>
          </w:p>
        </w:tc>
      </w:tr>
      <w:tr w:rsidR="001F4C0C" w14:paraId="29CAA753" w14:textId="77777777">
        <w:trPr>
          <w:jc w:val="center"/>
        </w:trPr>
        <w:tc>
          <w:tcPr>
            <w:tcW w:w="2755" w:type="dxa"/>
            <w:vAlign w:val="center"/>
          </w:tcPr>
          <w:p w14:paraId="223AE4A8" w14:textId="77777777" w:rsidR="001F4C0C" w:rsidRDefault="00E71F4B">
            <w:pPr>
              <w:pStyle w:val="TableBody"/>
              <w:jc w:val="center"/>
              <w:rPr>
                <w:rFonts w:hint="default"/>
              </w:rPr>
            </w:pPr>
            <w:r>
              <w:t>同一性是否在时间窗内成立</w:t>
            </w:r>
          </w:p>
        </w:tc>
        <w:tc>
          <w:tcPr>
            <w:tcW w:w="3214" w:type="dxa"/>
            <w:vAlign w:val="center"/>
          </w:tcPr>
          <w:p w14:paraId="4862BB1A" w14:textId="77777777" w:rsidR="001F4C0C" w:rsidRDefault="00E71F4B">
            <w:pPr>
              <w:pStyle w:val="TableBody"/>
              <w:jc w:val="left"/>
              <w:rPr>
                <w:rFonts w:hint="default"/>
              </w:rPr>
            </w:pPr>
            <w:r>
              <w:t>K、进入退出、转换与解体条件</w:t>
            </w:r>
          </w:p>
        </w:tc>
        <w:tc>
          <w:tcPr>
            <w:tcW w:w="3214" w:type="dxa"/>
            <w:vAlign w:val="center"/>
          </w:tcPr>
          <w:p w14:paraId="0EB0A585" w14:textId="77777777" w:rsidR="001F4C0C" w:rsidRDefault="00E71F4B">
            <w:pPr>
              <w:pStyle w:val="TableBody"/>
              <w:jc w:val="left"/>
              <w:rPr>
                <w:rFonts w:hint="default"/>
              </w:rPr>
            </w:pPr>
            <w:r>
              <w:t>分段记录或登记对象转换</w:t>
            </w:r>
          </w:p>
        </w:tc>
      </w:tr>
      <w:tr w:rsidR="001F4C0C" w14:paraId="1ECC5689" w14:textId="77777777">
        <w:trPr>
          <w:jc w:val="center"/>
        </w:trPr>
        <w:tc>
          <w:tcPr>
            <w:tcW w:w="2755" w:type="dxa"/>
            <w:vAlign w:val="center"/>
          </w:tcPr>
          <w:p w14:paraId="5E81E3FB" w14:textId="77777777" w:rsidR="001F4C0C" w:rsidRDefault="00E71F4B">
            <w:pPr>
              <w:pStyle w:val="TableBody"/>
              <w:jc w:val="center"/>
              <w:rPr>
                <w:rFonts w:hint="default"/>
              </w:rPr>
            </w:pPr>
            <w:r>
              <w:t>是否保留反例</w:t>
            </w:r>
          </w:p>
        </w:tc>
        <w:tc>
          <w:tcPr>
            <w:tcW w:w="3214" w:type="dxa"/>
            <w:vAlign w:val="center"/>
          </w:tcPr>
          <w:p w14:paraId="3814034E" w14:textId="77777777" w:rsidR="001F4C0C" w:rsidRDefault="00E71F4B">
            <w:pPr>
              <w:pStyle w:val="TableBody"/>
              <w:jc w:val="left"/>
              <w:rPr>
                <w:rFonts w:hint="default"/>
              </w:rPr>
            </w:pPr>
            <w:r>
              <w:t>边界扰动、跨时间或跨地点复核</w:t>
            </w:r>
          </w:p>
        </w:tc>
        <w:tc>
          <w:tcPr>
            <w:tcW w:w="3214" w:type="dxa"/>
            <w:vAlign w:val="center"/>
          </w:tcPr>
          <w:p w14:paraId="72CF891F" w14:textId="77777777" w:rsidR="001F4C0C" w:rsidRDefault="00E71F4B">
            <w:pPr>
              <w:pStyle w:val="TableBody"/>
              <w:jc w:val="left"/>
              <w:rPr>
                <w:rFonts w:hint="default"/>
              </w:rPr>
            </w:pPr>
            <w:r>
              <w:t>降级对象支持强度</w:t>
            </w:r>
          </w:p>
        </w:tc>
      </w:tr>
    </w:tbl>
    <w:p w14:paraId="20208B61" w14:textId="77777777" w:rsidR="001F4C0C" w:rsidRDefault="001F4C0C">
      <w:pPr>
        <w:spacing w:after="60" w:line="40" w:lineRule="exact"/>
        <w:ind w:firstLine="0"/>
        <w:rPr>
          <w:rFonts w:hint="default"/>
        </w:rPr>
      </w:pPr>
    </w:p>
    <w:p w14:paraId="1B8FD844" w14:textId="77777777" w:rsidR="001F4C0C" w:rsidRDefault="00E71F4B">
      <w:pPr>
        <w:pStyle w:val="21"/>
      </w:pPr>
      <w:r>
        <w:t>10.2　联合对象合同</w:t>
      </w:r>
    </w:p>
    <w:p w14:paraId="78685BE0" w14:textId="77777777" w:rsidR="001F4C0C" w:rsidRDefault="00E71F4B">
      <w:pPr>
        <w:rPr>
          <w:rFonts w:hint="default"/>
        </w:rPr>
      </w:pPr>
      <w:r>
        <w:t>多圈层联合对象写为：</w:t>
      </w:r>
    </w:p>
    <w:p w14:paraId="5699A2E6" w14:textId="77777777" w:rsidR="001F4C0C" w:rsidRDefault="00E71F4B">
      <w:pPr>
        <w:rPr>
          <w:rFonts w:hint="default"/>
        </w:rPr>
      </w:pPr>
      <w:r>
        <w:t>MC* = &lt;行动者集合 A，圈层集合 C，圈层关系 Rcc，成员与角色映射 Rac，物质状态 M，体验—意义状态 Ψ，通道与约束 Q，事件流 E，多时钟 T，尺度剖面 SP，证据状态 W，同一性判据 K&gt;。</w:t>
      </w:r>
    </w:p>
    <w:p w14:paraId="5F0B3B94" w14:textId="77777777" w:rsidR="001F4C0C" w:rsidRDefault="00E71F4B">
      <w:pPr>
        <w:rPr>
          <w:rFonts w:hint="default"/>
        </w:rPr>
      </w:pPr>
      <w:r>
        <w:lastRenderedPageBreak/>
        <w:t>联合对象的价值在于保留局部差异和跨边界通道。它不是把所有相关对象装进一个大圈层，也不是宣称存在一个更高主体。若多个圈层没有可识别关系，只能并列观察；若只有共同环境，不应虚构直接影响；若关系只在事件期间出现，应登记临时关系和结束条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755"/>
        <w:gridCol w:w="3214"/>
        <w:gridCol w:w="3214"/>
      </w:tblGrid>
      <w:tr w:rsidR="001F4C0C" w14:paraId="65BE16DB" w14:textId="77777777">
        <w:trPr>
          <w:tblHeader/>
          <w:jc w:val="center"/>
        </w:trPr>
        <w:tc>
          <w:tcPr>
            <w:tcW w:w="2755" w:type="dxa"/>
            <w:shd w:val="clear" w:color="auto" w:fill="E8EDF1"/>
            <w:vAlign w:val="center"/>
          </w:tcPr>
          <w:p w14:paraId="4CF9776E" w14:textId="77777777" w:rsidR="001F4C0C" w:rsidRDefault="00E71F4B">
            <w:pPr>
              <w:pStyle w:val="TableHeader"/>
              <w:jc w:val="center"/>
              <w:rPr>
                <w:rFonts w:hint="default"/>
              </w:rPr>
            </w:pPr>
            <w:r>
              <w:t>联合状态字段</w:t>
            </w:r>
          </w:p>
        </w:tc>
        <w:tc>
          <w:tcPr>
            <w:tcW w:w="3214" w:type="dxa"/>
            <w:shd w:val="clear" w:color="auto" w:fill="E8EDF1"/>
            <w:vAlign w:val="center"/>
          </w:tcPr>
          <w:p w14:paraId="1967888F" w14:textId="77777777" w:rsidR="001F4C0C" w:rsidRDefault="00E71F4B">
            <w:pPr>
              <w:pStyle w:val="TableHeader"/>
              <w:jc w:val="center"/>
              <w:rPr>
                <w:rFonts w:hint="default"/>
              </w:rPr>
            </w:pPr>
            <w:r>
              <w:t>责任</w:t>
            </w:r>
          </w:p>
        </w:tc>
        <w:tc>
          <w:tcPr>
            <w:tcW w:w="3214" w:type="dxa"/>
            <w:shd w:val="clear" w:color="auto" w:fill="E8EDF1"/>
            <w:vAlign w:val="center"/>
          </w:tcPr>
          <w:p w14:paraId="33EEA85F" w14:textId="77777777" w:rsidR="001F4C0C" w:rsidRDefault="00E71F4B">
            <w:pPr>
              <w:pStyle w:val="TableHeader"/>
              <w:jc w:val="center"/>
              <w:rPr>
                <w:rFonts w:hint="default"/>
              </w:rPr>
            </w:pPr>
            <w:r>
              <w:t>典型错误</w:t>
            </w:r>
          </w:p>
        </w:tc>
      </w:tr>
      <w:tr w:rsidR="001F4C0C" w14:paraId="002D2B47" w14:textId="77777777">
        <w:trPr>
          <w:jc w:val="center"/>
        </w:trPr>
        <w:tc>
          <w:tcPr>
            <w:tcW w:w="2755" w:type="dxa"/>
            <w:vAlign w:val="center"/>
          </w:tcPr>
          <w:p w14:paraId="487FC14D" w14:textId="77777777" w:rsidR="001F4C0C" w:rsidRDefault="00E71F4B">
            <w:pPr>
              <w:pStyle w:val="TableBody"/>
              <w:jc w:val="center"/>
              <w:rPr>
                <w:rFonts w:hint="default"/>
              </w:rPr>
            </w:pPr>
            <w:r>
              <w:t>A 行动者集合</w:t>
            </w:r>
          </w:p>
        </w:tc>
        <w:tc>
          <w:tcPr>
            <w:tcW w:w="3214" w:type="dxa"/>
            <w:vAlign w:val="center"/>
          </w:tcPr>
          <w:p w14:paraId="68277678" w14:textId="77777777" w:rsidR="001F4C0C" w:rsidRDefault="00E71F4B">
            <w:pPr>
              <w:pStyle w:val="TableBody"/>
              <w:jc w:val="left"/>
              <w:rPr>
                <w:rFonts w:hint="default"/>
              </w:rPr>
            </w:pPr>
            <w:r>
              <w:t>保留行动者状态、角色与隐私边界</w:t>
            </w:r>
          </w:p>
        </w:tc>
        <w:tc>
          <w:tcPr>
            <w:tcW w:w="3214" w:type="dxa"/>
            <w:vAlign w:val="center"/>
          </w:tcPr>
          <w:p w14:paraId="4CF8CF15" w14:textId="77777777" w:rsidR="001F4C0C" w:rsidRDefault="00E71F4B">
            <w:pPr>
              <w:pStyle w:val="TableBody"/>
              <w:jc w:val="left"/>
              <w:rPr>
                <w:rFonts w:hint="default"/>
              </w:rPr>
            </w:pPr>
            <w:r>
              <w:t>用圈层均值代替个人</w:t>
            </w:r>
          </w:p>
        </w:tc>
      </w:tr>
      <w:tr w:rsidR="001F4C0C" w14:paraId="455FEE6A" w14:textId="77777777">
        <w:trPr>
          <w:jc w:val="center"/>
        </w:trPr>
        <w:tc>
          <w:tcPr>
            <w:tcW w:w="2755" w:type="dxa"/>
            <w:vAlign w:val="center"/>
          </w:tcPr>
          <w:p w14:paraId="5FE203AE" w14:textId="77777777" w:rsidR="001F4C0C" w:rsidRDefault="00E71F4B">
            <w:pPr>
              <w:pStyle w:val="TableBody"/>
              <w:jc w:val="center"/>
              <w:rPr>
                <w:rFonts w:hint="default"/>
              </w:rPr>
            </w:pPr>
            <w:r>
              <w:t>C 圈层集合</w:t>
            </w:r>
          </w:p>
        </w:tc>
        <w:tc>
          <w:tcPr>
            <w:tcW w:w="3214" w:type="dxa"/>
            <w:vAlign w:val="center"/>
          </w:tcPr>
          <w:p w14:paraId="7CB40F96" w14:textId="77777777" w:rsidR="001F4C0C" w:rsidRDefault="00E71F4B">
            <w:pPr>
              <w:pStyle w:val="TableBody"/>
              <w:jc w:val="left"/>
              <w:rPr>
                <w:rFonts w:hint="default"/>
              </w:rPr>
            </w:pPr>
            <w:r>
              <w:t>分别维护边界、状态和同一性</w:t>
            </w:r>
          </w:p>
        </w:tc>
        <w:tc>
          <w:tcPr>
            <w:tcW w:w="3214" w:type="dxa"/>
            <w:vAlign w:val="center"/>
          </w:tcPr>
          <w:p w14:paraId="22C6F2DE" w14:textId="77777777" w:rsidR="001F4C0C" w:rsidRDefault="00E71F4B">
            <w:pPr>
              <w:pStyle w:val="TableBody"/>
              <w:jc w:val="left"/>
              <w:rPr>
                <w:rFonts w:hint="default"/>
              </w:rPr>
            </w:pPr>
            <w:r>
              <w:t>把全部背景合并成一个超圈层</w:t>
            </w:r>
          </w:p>
        </w:tc>
      </w:tr>
      <w:tr w:rsidR="001F4C0C" w14:paraId="6AA0C356" w14:textId="77777777">
        <w:trPr>
          <w:jc w:val="center"/>
        </w:trPr>
        <w:tc>
          <w:tcPr>
            <w:tcW w:w="2755" w:type="dxa"/>
            <w:vAlign w:val="center"/>
          </w:tcPr>
          <w:p w14:paraId="0C4A2217" w14:textId="77777777" w:rsidR="001F4C0C" w:rsidRDefault="00E71F4B">
            <w:pPr>
              <w:pStyle w:val="TableBody"/>
              <w:jc w:val="center"/>
              <w:rPr>
                <w:rFonts w:hint="default"/>
              </w:rPr>
            </w:pPr>
            <w:r>
              <w:t>Rcc 圈层关系</w:t>
            </w:r>
          </w:p>
        </w:tc>
        <w:tc>
          <w:tcPr>
            <w:tcW w:w="3214" w:type="dxa"/>
            <w:vAlign w:val="center"/>
          </w:tcPr>
          <w:p w14:paraId="130A8E12" w14:textId="77777777" w:rsidR="001F4C0C" w:rsidRDefault="00E71F4B">
            <w:pPr>
              <w:pStyle w:val="TableBody"/>
              <w:jc w:val="left"/>
              <w:rPr>
                <w:rFonts w:hint="default"/>
              </w:rPr>
            </w:pPr>
            <w:r>
              <w:t>记录方向、类型、时延、阈值与证据</w:t>
            </w:r>
          </w:p>
        </w:tc>
        <w:tc>
          <w:tcPr>
            <w:tcW w:w="3214" w:type="dxa"/>
            <w:vAlign w:val="center"/>
          </w:tcPr>
          <w:p w14:paraId="16F9077B" w14:textId="77777777" w:rsidR="001F4C0C" w:rsidRDefault="00E71F4B">
            <w:pPr>
              <w:pStyle w:val="TableBody"/>
              <w:jc w:val="left"/>
              <w:rPr>
                <w:rFonts w:hint="default"/>
              </w:rPr>
            </w:pPr>
            <w:r>
              <w:t>用“相互关联”代替机制</w:t>
            </w:r>
          </w:p>
        </w:tc>
      </w:tr>
      <w:tr w:rsidR="001F4C0C" w14:paraId="0EC63166" w14:textId="77777777">
        <w:trPr>
          <w:jc w:val="center"/>
        </w:trPr>
        <w:tc>
          <w:tcPr>
            <w:tcW w:w="2755" w:type="dxa"/>
            <w:vAlign w:val="center"/>
          </w:tcPr>
          <w:p w14:paraId="3472A949" w14:textId="77777777" w:rsidR="001F4C0C" w:rsidRDefault="00E71F4B">
            <w:pPr>
              <w:pStyle w:val="TableBody"/>
              <w:jc w:val="center"/>
              <w:rPr>
                <w:rFonts w:hint="default"/>
              </w:rPr>
            </w:pPr>
            <w:r>
              <w:t>Rac 成员与角色映射</w:t>
            </w:r>
          </w:p>
        </w:tc>
        <w:tc>
          <w:tcPr>
            <w:tcW w:w="3214" w:type="dxa"/>
            <w:vAlign w:val="center"/>
          </w:tcPr>
          <w:p w14:paraId="2DD536B4" w14:textId="77777777" w:rsidR="001F4C0C" w:rsidRDefault="00E71F4B">
            <w:pPr>
              <w:pStyle w:val="TableBody"/>
              <w:jc w:val="left"/>
              <w:rPr>
                <w:rFonts w:hint="default"/>
              </w:rPr>
            </w:pPr>
            <w:r>
              <w:t>允许多重归属、角色冲突和退出差异</w:t>
            </w:r>
          </w:p>
        </w:tc>
        <w:tc>
          <w:tcPr>
            <w:tcW w:w="3214" w:type="dxa"/>
            <w:vAlign w:val="center"/>
          </w:tcPr>
          <w:p w14:paraId="67A0616B" w14:textId="77777777" w:rsidR="001F4C0C" w:rsidRDefault="00E71F4B">
            <w:pPr>
              <w:pStyle w:val="TableBody"/>
              <w:jc w:val="left"/>
              <w:rPr>
                <w:rFonts w:hint="default"/>
              </w:rPr>
            </w:pPr>
            <w:r>
              <w:t>假定每人只属于一个圈层</w:t>
            </w:r>
          </w:p>
        </w:tc>
      </w:tr>
      <w:tr w:rsidR="001F4C0C" w14:paraId="64DCF75D" w14:textId="77777777">
        <w:trPr>
          <w:jc w:val="center"/>
        </w:trPr>
        <w:tc>
          <w:tcPr>
            <w:tcW w:w="2755" w:type="dxa"/>
            <w:vAlign w:val="center"/>
          </w:tcPr>
          <w:p w14:paraId="6461BC44" w14:textId="77777777" w:rsidR="001F4C0C" w:rsidRDefault="00E71F4B">
            <w:pPr>
              <w:pStyle w:val="TableBody"/>
              <w:jc w:val="center"/>
              <w:rPr>
                <w:rFonts w:hint="default"/>
              </w:rPr>
            </w:pPr>
            <w:r>
              <w:t>M 与 Ψ</w:t>
            </w:r>
          </w:p>
        </w:tc>
        <w:tc>
          <w:tcPr>
            <w:tcW w:w="3214" w:type="dxa"/>
            <w:vAlign w:val="center"/>
          </w:tcPr>
          <w:p w14:paraId="14806EF9" w14:textId="77777777" w:rsidR="001F4C0C" w:rsidRDefault="00E71F4B">
            <w:pPr>
              <w:pStyle w:val="TableBody"/>
              <w:jc w:val="left"/>
              <w:rPr>
                <w:rFonts w:hint="default"/>
              </w:rPr>
            </w:pPr>
            <w:r>
              <w:t>物质和体验—意义条件并行</w:t>
            </w:r>
          </w:p>
        </w:tc>
        <w:tc>
          <w:tcPr>
            <w:tcW w:w="3214" w:type="dxa"/>
            <w:vAlign w:val="center"/>
          </w:tcPr>
          <w:p w14:paraId="1E2DFA03" w14:textId="77777777" w:rsidR="001F4C0C" w:rsidRDefault="00E71F4B">
            <w:pPr>
              <w:pStyle w:val="TableBody"/>
              <w:jc w:val="left"/>
              <w:rPr>
                <w:rFonts w:hint="default"/>
              </w:rPr>
            </w:pPr>
            <w:r>
              <w:t>物质决定论或纯叙事还原</w:t>
            </w:r>
          </w:p>
        </w:tc>
      </w:tr>
      <w:tr w:rsidR="001F4C0C" w14:paraId="69501E2C" w14:textId="77777777">
        <w:trPr>
          <w:jc w:val="center"/>
        </w:trPr>
        <w:tc>
          <w:tcPr>
            <w:tcW w:w="2755" w:type="dxa"/>
            <w:vAlign w:val="center"/>
          </w:tcPr>
          <w:p w14:paraId="0C0AA66C" w14:textId="77777777" w:rsidR="001F4C0C" w:rsidRDefault="00E71F4B">
            <w:pPr>
              <w:pStyle w:val="TableBody"/>
              <w:jc w:val="center"/>
              <w:rPr>
                <w:rFonts w:hint="default"/>
              </w:rPr>
            </w:pPr>
            <w:r>
              <w:t>Q 通道与约束</w:t>
            </w:r>
          </w:p>
        </w:tc>
        <w:tc>
          <w:tcPr>
            <w:tcW w:w="3214" w:type="dxa"/>
            <w:vAlign w:val="center"/>
          </w:tcPr>
          <w:p w14:paraId="0F9F2579" w14:textId="77777777" w:rsidR="001F4C0C" w:rsidRDefault="00E71F4B">
            <w:pPr>
              <w:pStyle w:val="TableBody"/>
              <w:jc w:val="left"/>
              <w:rPr>
                <w:rFonts w:hint="default"/>
              </w:rPr>
            </w:pPr>
            <w:r>
              <w:t>限定传播范围与容量</w:t>
            </w:r>
          </w:p>
        </w:tc>
        <w:tc>
          <w:tcPr>
            <w:tcW w:w="3214" w:type="dxa"/>
            <w:vAlign w:val="center"/>
          </w:tcPr>
          <w:p w14:paraId="676D5B30" w14:textId="77777777" w:rsidR="001F4C0C" w:rsidRDefault="00E71F4B">
            <w:pPr>
              <w:pStyle w:val="TableBody"/>
              <w:jc w:val="left"/>
              <w:rPr>
                <w:rFonts w:hint="default"/>
              </w:rPr>
            </w:pPr>
            <w:r>
              <w:t>假定影响无损、即时、全覆盖</w:t>
            </w:r>
          </w:p>
        </w:tc>
      </w:tr>
      <w:tr w:rsidR="001F4C0C" w14:paraId="425812DA" w14:textId="77777777">
        <w:trPr>
          <w:jc w:val="center"/>
        </w:trPr>
        <w:tc>
          <w:tcPr>
            <w:tcW w:w="2755" w:type="dxa"/>
            <w:vAlign w:val="center"/>
          </w:tcPr>
          <w:p w14:paraId="41A260BD" w14:textId="77777777" w:rsidR="001F4C0C" w:rsidRDefault="00E71F4B">
            <w:pPr>
              <w:pStyle w:val="TableBody"/>
              <w:jc w:val="center"/>
              <w:rPr>
                <w:rFonts w:hint="default"/>
              </w:rPr>
            </w:pPr>
            <w:r>
              <w:t>E 与 T</w:t>
            </w:r>
          </w:p>
        </w:tc>
        <w:tc>
          <w:tcPr>
            <w:tcW w:w="3214" w:type="dxa"/>
            <w:vAlign w:val="center"/>
          </w:tcPr>
          <w:p w14:paraId="0D661BF0" w14:textId="77777777" w:rsidR="001F4C0C" w:rsidRDefault="00E71F4B">
            <w:pPr>
              <w:pStyle w:val="TableBody"/>
              <w:jc w:val="left"/>
              <w:rPr>
                <w:rFonts w:hint="default"/>
              </w:rPr>
            </w:pPr>
            <w:r>
              <w:t>事件流和异步多时钟</w:t>
            </w:r>
          </w:p>
        </w:tc>
        <w:tc>
          <w:tcPr>
            <w:tcW w:w="3214" w:type="dxa"/>
            <w:vAlign w:val="center"/>
          </w:tcPr>
          <w:p w14:paraId="214A8188" w14:textId="77777777" w:rsidR="001F4C0C" w:rsidRDefault="00E71F4B">
            <w:pPr>
              <w:pStyle w:val="TableBody"/>
              <w:jc w:val="left"/>
              <w:rPr>
                <w:rFonts w:hint="default"/>
              </w:rPr>
            </w:pPr>
            <w:r>
              <w:t>每次事件同步刷新所有状态</w:t>
            </w:r>
          </w:p>
        </w:tc>
      </w:tr>
      <w:tr w:rsidR="001F4C0C" w14:paraId="6E24E090" w14:textId="77777777">
        <w:trPr>
          <w:jc w:val="center"/>
        </w:trPr>
        <w:tc>
          <w:tcPr>
            <w:tcW w:w="2755" w:type="dxa"/>
            <w:vAlign w:val="center"/>
          </w:tcPr>
          <w:p w14:paraId="47D803DF" w14:textId="77777777" w:rsidR="001F4C0C" w:rsidRDefault="00E71F4B">
            <w:pPr>
              <w:pStyle w:val="TableBody"/>
              <w:jc w:val="center"/>
              <w:rPr>
                <w:rFonts w:hint="default"/>
              </w:rPr>
            </w:pPr>
            <w:r>
              <w:t>W 与 K</w:t>
            </w:r>
          </w:p>
        </w:tc>
        <w:tc>
          <w:tcPr>
            <w:tcW w:w="3214" w:type="dxa"/>
            <w:vAlign w:val="center"/>
          </w:tcPr>
          <w:p w14:paraId="45195136" w14:textId="77777777" w:rsidR="001F4C0C" w:rsidRDefault="00E71F4B">
            <w:pPr>
              <w:pStyle w:val="TableBody"/>
              <w:jc w:val="left"/>
              <w:rPr>
                <w:rFonts w:hint="default"/>
              </w:rPr>
            </w:pPr>
            <w:r>
              <w:t>证据、未知、残差和对象身份</w:t>
            </w:r>
          </w:p>
        </w:tc>
        <w:tc>
          <w:tcPr>
            <w:tcW w:w="3214" w:type="dxa"/>
            <w:vAlign w:val="center"/>
          </w:tcPr>
          <w:p w14:paraId="774D5E3A" w14:textId="77777777" w:rsidR="001F4C0C" w:rsidRDefault="00E71F4B">
            <w:pPr>
              <w:pStyle w:val="TableBody"/>
              <w:jc w:val="left"/>
              <w:rPr>
                <w:rFonts w:hint="default"/>
              </w:rPr>
            </w:pPr>
            <w:r>
              <w:t>把模型完整性误作现实完整性</w:t>
            </w:r>
          </w:p>
        </w:tc>
      </w:tr>
    </w:tbl>
    <w:p w14:paraId="17C7DA25" w14:textId="77777777" w:rsidR="001F4C0C" w:rsidRDefault="001F4C0C">
      <w:pPr>
        <w:spacing w:after="60" w:line="40" w:lineRule="exact"/>
        <w:ind w:firstLine="0"/>
        <w:rPr>
          <w:rFonts w:hint="default"/>
        </w:rPr>
      </w:pPr>
    </w:p>
    <w:p w14:paraId="69086B38" w14:textId="77777777" w:rsidR="001F4C0C" w:rsidRDefault="00E71F4B">
      <w:pPr>
        <w:pStyle w:val="21"/>
      </w:pPr>
      <w:r>
        <w:t>10.3　六类圈层关系</w:t>
      </w:r>
    </w:p>
    <w:p w14:paraId="030642E0" w14:textId="77777777" w:rsidR="001F4C0C" w:rsidRDefault="00E71F4B">
      <w:pPr>
        <w:rPr>
          <w:rFonts w:hint="default"/>
        </w:rPr>
      </w:pPr>
      <w:r>
        <w:t>六个描述入口用于区分不同问题，不构成互斥、同一维度或穷尽现实的分类。平行、嵌套与重叠说明声明维度上的位置关系，桥接与竞争说明连接或约束，临时说明持续性及结束条件。它们可以组合使用；每条实际圈层关系分别登记源圈层、目标圈层、方向、共同成员或接口、通道、范围、时间窗及相关证据，不适用的时延或阈值不强行填值。</w:t>
      </w:r>
    </w:p>
    <w:p w14:paraId="224044B3" w14:textId="77777777" w:rsidR="001F4C0C" w:rsidRDefault="00E71F4B">
      <w:pPr>
        <w:pStyle w:val="31"/>
      </w:pPr>
      <w:r>
        <w:t>10.3.1　平行</w:t>
      </w:r>
    </w:p>
    <w:p w14:paraId="169838C9" w14:textId="77777777" w:rsidR="001F4C0C" w:rsidRDefault="00E71F4B">
      <w:pPr>
        <w:rPr>
          <w:rFonts w:hint="default"/>
        </w:rPr>
      </w:pPr>
      <w:r>
        <w:t>平行表示在当前合同下不存在成员或运行合同的包含关系。它不表示彼此无关。两个平行团队可能共享预算、平台和上级制度，也可能被同一事件同时触发。若只能确认共同暴露，就登记共享环境；只有发现信息、资源、人员或制度写回通道时，才登记跨圈层传播。</w:t>
      </w:r>
    </w:p>
    <w:p w14:paraId="68C73283" w14:textId="77777777" w:rsidR="001F4C0C" w:rsidRDefault="00E71F4B">
      <w:pPr>
        <w:pStyle w:val="31"/>
      </w:pPr>
      <w:r>
        <w:t>10.3.2　嵌套</w:t>
      </w:r>
    </w:p>
    <w:p w14:paraId="3CE9ADF9" w14:textId="77777777" w:rsidR="001F4C0C" w:rsidRDefault="00E71F4B">
      <w:pPr>
        <w:rPr>
          <w:rFonts w:hint="default"/>
        </w:rPr>
      </w:pPr>
      <w:r>
        <w:t>嵌套表示在明确的关系维度上，一个对象的范围被另一个对象实际包含。必须说明包含的基准：成员、角色、资源会计、制度管辖或空间并不是同一维度。只声称某一部分被包含时，先指明这一受包含子对象及其边界；两个集合仅有交集而彼此不包含，在该维度记为重叠，不因“部分包含”同时判为嵌套。子圈层的状态不能直接代表上层，外层规则也不必在每个内层位置同样生效。</w:t>
      </w:r>
    </w:p>
    <w:p w14:paraId="6BC3EFE3" w14:textId="77777777" w:rsidR="001F4C0C" w:rsidRDefault="00E71F4B">
      <w:pPr>
        <w:pStyle w:val="31"/>
      </w:pPr>
      <w:r>
        <w:lastRenderedPageBreak/>
        <w:t>10.3.3　重叠</w:t>
      </w:r>
    </w:p>
    <w:p w14:paraId="56D6CDC7" w14:textId="77777777" w:rsidR="001F4C0C" w:rsidRDefault="00E71F4B">
      <w:pPr>
        <w:rPr>
          <w:rFonts w:hint="default"/>
        </w:rPr>
      </w:pPr>
      <w:r>
        <w:t>重叠表示多个圈层共享部分成员、角色、资源或接口，但彼此都不完全包含对方。重叠位置可能承担桥接、翻译和协调，也可能承受角色冲突、忠诚冲突、重复劳动和信息泄漏风险。重叠比例不能代替对具体共享项的记录。</w:t>
      </w:r>
    </w:p>
    <w:p w14:paraId="09A11DF1" w14:textId="77777777" w:rsidR="001F4C0C" w:rsidRDefault="00E71F4B">
      <w:pPr>
        <w:pStyle w:val="31"/>
      </w:pPr>
      <w:r>
        <w:t>10.3.4　桥接</w:t>
      </w:r>
    </w:p>
    <w:p w14:paraId="05066771" w14:textId="77777777" w:rsidR="001F4C0C" w:rsidRDefault="00E71F4B">
      <w:pPr>
        <w:rPr>
          <w:rFonts w:hint="default"/>
        </w:rPr>
      </w:pPr>
      <w:r>
        <w:t>桥接表示行动者、机构、接口、文本、平台或事件把原本分离的圈层连接起来。桥接者不必具有代表权，也不必忠于任何一方。必须分别登记传递能力、翻译损失、选择性过滤、责任、可替代性、过载和退出条件。</w:t>
      </w:r>
    </w:p>
    <w:p w14:paraId="61BB1910" w14:textId="77777777" w:rsidR="001F4C0C" w:rsidRDefault="00E71F4B">
      <w:pPr>
        <w:pStyle w:val="31"/>
      </w:pPr>
      <w:r>
        <w:t>10.3.5　竞争</w:t>
      </w:r>
    </w:p>
    <w:p w14:paraId="61BD71CC" w14:textId="77777777" w:rsidR="001F4C0C" w:rsidRDefault="00E71F4B">
      <w:pPr>
        <w:rPr>
          <w:rFonts w:hint="default"/>
        </w:rPr>
      </w:pPr>
      <w:r>
        <w:t>竞争表示多个圈层对稀缺资源、注意、合法性、成员承诺、解释权或行动空间形成可识别的排他约束。目标不同不自动构成竞争；只有一个圈层的占用、规则或行动改变另一个圈层的可用集合，才登记竞争。合作与竞争可以并存于不同通道。</w:t>
      </w:r>
    </w:p>
    <w:p w14:paraId="3BC38A08" w14:textId="77777777" w:rsidR="001F4C0C" w:rsidRDefault="00E71F4B">
      <w:pPr>
        <w:pStyle w:val="31"/>
      </w:pPr>
      <w:r>
        <w:t>10.3.6　临时</w:t>
      </w:r>
    </w:p>
    <w:p w14:paraId="57933676" w14:textId="77777777" w:rsidR="001F4C0C" w:rsidRDefault="00E71F4B">
      <w:pPr>
        <w:rPr>
          <w:rFonts w:hint="default"/>
        </w:rPr>
      </w:pPr>
      <w:r>
        <w:t>临时圈层围绕事件、任务、危机、共同暴露或短期目标形成。它可能迅速解体，也可能经留痕、角色固化和制度化转成较持久圈层。临时可以来自事先限定的任务期限，也可以是依据现有短窗作出的暂定判断，两者应区分。它不表示不重要、无责任或尚未形成真实关系；一个临时联盟仍可在成员上重叠、在资源上竞争并经特定接口桥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286"/>
        <w:gridCol w:w="2627"/>
        <w:gridCol w:w="2636"/>
        <w:gridCol w:w="2636"/>
      </w:tblGrid>
      <w:tr w:rsidR="001F4C0C" w14:paraId="6CE96B31" w14:textId="77777777">
        <w:trPr>
          <w:tblHeader/>
          <w:jc w:val="center"/>
        </w:trPr>
        <w:tc>
          <w:tcPr>
            <w:tcW w:w="1286" w:type="dxa"/>
            <w:shd w:val="clear" w:color="auto" w:fill="E8EDF1"/>
            <w:vAlign w:val="center"/>
          </w:tcPr>
          <w:p w14:paraId="459D39BD" w14:textId="77777777" w:rsidR="001F4C0C" w:rsidRDefault="00E71F4B">
            <w:pPr>
              <w:pStyle w:val="TableHeader"/>
              <w:jc w:val="center"/>
              <w:rPr>
                <w:rFonts w:hint="default"/>
              </w:rPr>
            </w:pPr>
            <w:r>
              <w:t>关系</w:t>
            </w:r>
          </w:p>
        </w:tc>
        <w:tc>
          <w:tcPr>
            <w:tcW w:w="2627" w:type="dxa"/>
            <w:shd w:val="clear" w:color="auto" w:fill="E8EDF1"/>
            <w:vAlign w:val="center"/>
          </w:tcPr>
          <w:p w14:paraId="3BBCDE94" w14:textId="77777777" w:rsidR="001F4C0C" w:rsidRDefault="00E71F4B">
            <w:pPr>
              <w:pStyle w:val="TableHeader"/>
              <w:jc w:val="center"/>
              <w:rPr>
                <w:rFonts w:hint="default"/>
              </w:rPr>
            </w:pPr>
            <w:r>
              <w:t>最小判据</w:t>
            </w:r>
          </w:p>
        </w:tc>
        <w:tc>
          <w:tcPr>
            <w:tcW w:w="2636" w:type="dxa"/>
            <w:shd w:val="clear" w:color="auto" w:fill="E8EDF1"/>
            <w:vAlign w:val="center"/>
          </w:tcPr>
          <w:p w14:paraId="57B3A237" w14:textId="77777777" w:rsidR="001F4C0C" w:rsidRDefault="00E71F4B">
            <w:pPr>
              <w:pStyle w:val="TableHeader"/>
              <w:jc w:val="center"/>
              <w:rPr>
                <w:rFonts w:hint="default"/>
              </w:rPr>
            </w:pPr>
            <w:r>
              <w:t>需要特别检查</w:t>
            </w:r>
          </w:p>
        </w:tc>
        <w:tc>
          <w:tcPr>
            <w:tcW w:w="2636" w:type="dxa"/>
            <w:shd w:val="clear" w:color="auto" w:fill="E8EDF1"/>
            <w:vAlign w:val="center"/>
          </w:tcPr>
          <w:p w14:paraId="2162F8A4" w14:textId="77777777" w:rsidR="001F4C0C" w:rsidRDefault="00E71F4B">
            <w:pPr>
              <w:pStyle w:val="TableHeader"/>
              <w:jc w:val="center"/>
              <w:rPr>
                <w:rFonts w:hint="default"/>
              </w:rPr>
            </w:pPr>
            <w:r>
              <w:t>失效或转化</w:t>
            </w:r>
          </w:p>
        </w:tc>
      </w:tr>
      <w:tr w:rsidR="001F4C0C" w14:paraId="0D7193D0" w14:textId="77777777">
        <w:trPr>
          <w:jc w:val="center"/>
        </w:trPr>
        <w:tc>
          <w:tcPr>
            <w:tcW w:w="1286" w:type="dxa"/>
            <w:vAlign w:val="center"/>
          </w:tcPr>
          <w:p w14:paraId="51C218CE" w14:textId="77777777" w:rsidR="001F4C0C" w:rsidRDefault="00E71F4B">
            <w:pPr>
              <w:pStyle w:val="TableBody"/>
              <w:jc w:val="center"/>
              <w:rPr>
                <w:rFonts w:hint="default"/>
              </w:rPr>
            </w:pPr>
            <w:r>
              <w:t>平行</w:t>
            </w:r>
          </w:p>
        </w:tc>
        <w:tc>
          <w:tcPr>
            <w:tcW w:w="2627" w:type="dxa"/>
            <w:vAlign w:val="center"/>
          </w:tcPr>
          <w:p w14:paraId="1E3E8728" w14:textId="77777777" w:rsidR="001F4C0C" w:rsidRDefault="00E71F4B">
            <w:pPr>
              <w:pStyle w:val="TableBody"/>
              <w:jc w:val="left"/>
              <w:rPr>
                <w:rFonts w:hint="default"/>
              </w:rPr>
            </w:pPr>
            <w:r>
              <w:t>当前无包含关系</w:t>
            </w:r>
          </w:p>
        </w:tc>
        <w:tc>
          <w:tcPr>
            <w:tcW w:w="2636" w:type="dxa"/>
            <w:vAlign w:val="center"/>
          </w:tcPr>
          <w:p w14:paraId="5FD3C7B8" w14:textId="77777777" w:rsidR="001F4C0C" w:rsidRDefault="00E71F4B">
            <w:pPr>
              <w:pStyle w:val="TableBody"/>
              <w:jc w:val="left"/>
              <w:rPr>
                <w:rFonts w:hint="default"/>
              </w:rPr>
            </w:pPr>
            <w:r>
              <w:t>共享环境与间接耦合</w:t>
            </w:r>
          </w:p>
        </w:tc>
        <w:tc>
          <w:tcPr>
            <w:tcW w:w="2636" w:type="dxa"/>
            <w:vAlign w:val="center"/>
          </w:tcPr>
          <w:p w14:paraId="5AA1D4E7" w14:textId="77777777" w:rsidR="001F4C0C" w:rsidRDefault="00E71F4B">
            <w:pPr>
              <w:pStyle w:val="TableBody"/>
              <w:jc w:val="left"/>
              <w:rPr>
                <w:rFonts w:hint="default"/>
              </w:rPr>
            </w:pPr>
            <w:r>
              <w:t>出现包含、重叠或桥接</w:t>
            </w:r>
          </w:p>
        </w:tc>
      </w:tr>
      <w:tr w:rsidR="001F4C0C" w14:paraId="4E63E493" w14:textId="77777777">
        <w:trPr>
          <w:jc w:val="center"/>
        </w:trPr>
        <w:tc>
          <w:tcPr>
            <w:tcW w:w="1286" w:type="dxa"/>
            <w:vAlign w:val="center"/>
          </w:tcPr>
          <w:p w14:paraId="594049A2" w14:textId="77777777" w:rsidR="001F4C0C" w:rsidRDefault="00E71F4B">
            <w:pPr>
              <w:pStyle w:val="TableBody"/>
              <w:jc w:val="center"/>
              <w:rPr>
                <w:rFonts w:hint="default"/>
              </w:rPr>
            </w:pPr>
            <w:r>
              <w:t>嵌套</w:t>
            </w:r>
          </w:p>
        </w:tc>
        <w:tc>
          <w:tcPr>
            <w:tcW w:w="2627" w:type="dxa"/>
            <w:vAlign w:val="center"/>
          </w:tcPr>
          <w:p w14:paraId="1255B91A" w14:textId="77777777" w:rsidR="001F4C0C" w:rsidRDefault="00E71F4B">
            <w:pPr>
              <w:pStyle w:val="TableBody"/>
              <w:jc w:val="left"/>
              <w:rPr>
                <w:rFonts w:hint="default"/>
              </w:rPr>
            </w:pPr>
            <w:r>
              <w:t>明确的成员/合同/管辖/空间包含</w:t>
            </w:r>
          </w:p>
        </w:tc>
        <w:tc>
          <w:tcPr>
            <w:tcW w:w="2636" w:type="dxa"/>
            <w:vAlign w:val="center"/>
          </w:tcPr>
          <w:p w14:paraId="7DAAC779" w14:textId="77777777" w:rsidR="001F4C0C" w:rsidRDefault="00E71F4B">
            <w:pPr>
              <w:pStyle w:val="TableBody"/>
              <w:jc w:val="left"/>
              <w:rPr>
                <w:rFonts w:hint="default"/>
              </w:rPr>
            </w:pPr>
            <w:r>
              <w:t>下行约束与上行聚合损失</w:t>
            </w:r>
          </w:p>
        </w:tc>
        <w:tc>
          <w:tcPr>
            <w:tcW w:w="2636" w:type="dxa"/>
            <w:vAlign w:val="center"/>
          </w:tcPr>
          <w:p w14:paraId="1BB37388" w14:textId="77777777" w:rsidR="001F4C0C" w:rsidRDefault="00E71F4B">
            <w:pPr>
              <w:pStyle w:val="TableBody"/>
              <w:jc w:val="left"/>
              <w:rPr>
                <w:rFonts w:hint="default"/>
              </w:rPr>
            </w:pPr>
            <w:r>
              <w:t>K 改变、退出或管辖重构</w:t>
            </w:r>
          </w:p>
        </w:tc>
      </w:tr>
      <w:tr w:rsidR="001F4C0C" w14:paraId="693ACE60" w14:textId="77777777">
        <w:trPr>
          <w:jc w:val="center"/>
        </w:trPr>
        <w:tc>
          <w:tcPr>
            <w:tcW w:w="1286" w:type="dxa"/>
            <w:vAlign w:val="center"/>
          </w:tcPr>
          <w:p w14:paraId="6944AFC5" w14:textId="77777777" w:rsidR="001F4C0C" w:rsidRDefault="00E71F4B">
            <w:pPr>
              <w:pStyle w:val="TableBody"/>
              <w:jc w:val="center"/>
              <w:rPr>
                <w:rFonts w:hint="default"/>
              </w:rPr>
            </w:pPr>
            <w:r>
              <w:t>重叠</w:t>
            </w:r>
          </w:p>
        </w:tc>
        <w:tc>
          <w:tcPr>
            <w:tcW w:w="2627" w:type="dxa"/>
            <w:vAlign w:val="center"/>
          </w:tcPr>
          <w:p w14:paraId="0B1806A4" w14:textId="77777777" w:rsidR="001F4C0C" w:rsidRDefault="00E71F4B">
            <w:pPr>
              <w:pStyle w:val="TableBody"/>
              <w:jc w:val="left"/>
              <w:rPr>
                <w:rFonts w:hint="default"/>
              </w:rPr>
            </w:pPr>
            <w:r>
              <w:t>共享部分成员、角色、资源或接口</w:t>
            </w:r>
          </w:p>
        </w:tc>
        <w:tc>
          <w:tcPr>
            <w:tcW w:w="2636" w:type="dxa"/>
            <w:vAlign w:val="center"/>
          </w:tcPr>
          <w:p w14:paraId="33C36E89" w14:textId="77777777" w:rsidR="001F4C0C" w:rsidRDefault="00E71F4B">
            <w:pPr>
              <w:pStyle w:val="TableBody"/>
              <w:jc w:val="left"/>
              <w:rPr>
                <w:rFonts w:hint="default"/>
              </w:rPr>
            </w:pPr>
            <w:r>
              <w:t>角色冲突和双重计算</w:t>
            </w:r>
          </w:p>
        </w:tc>
        <w:tc>
          <w:tcPr>
            <w:tcW w:w="2636" w:type="dxa"/>
            <w:vAlign w:val="center"/>
          </w:tcPr>
          <w:p w14:paraId="6B745702" w14:textId="77777777" w:rsidR="001F4C0C" w:rsidRDefault="00E71F4B">
            <w:pPr>
              <w:pStyle w:val="TableBody"/>
              <w:jc w:val="left"/>
              <w:rPr>
                <w:rFonts w:hint="default"/>
              </w:rPr>
            </w:pPr>
            <w:r>
              <w:t>共享项消失或转为包含</w:t>
            </w:r>
          </w:p>
        </w:tc>
      </w:tr>
      <w:tr w:rsidR="001F4C0C" w14:paraId="3A0603FC" w14:textId="77777777">
        <w:trPr>
          <w:jc w:val="center"/>
        </w:trPr>
        <w:tc>
          <w:tcPr>
            <w:tcW w:w="1286" w:type="dxa"/>
            <w:vAlign w:val="center"/>
          </w:tcPr>
          <w:p w14:paraId="100C3363" w14:textId="77777777" w:rsidR="001F4C0C" w:rsidRDefault="00E71F4B">
            <w:pPr>
              <w:pStyle w:val="TableBody"/>
              <w:jc w:val="center"/>
              <w:rPr>
                <w:rFonts w:hint="default"/>
              </w:rPr>
            </w:pPr>
            <w:r>
              <w:t>桥接</w:t>
            </w:r>
          </w:p>
        </w:tc>
        <w:tc>
          <w:tcPr>
            <w:tcW w:w="2627" w:type="dxa"/>
            <w:vAlign w:val="center"/>
          </w:tcPr>
          <w:p w14:paraId="3F1C0FC4" w14:textId="77777777" w:rsidR="001F4C0C" w:rsidRDefault="00E71F4B">
            <w:pPr>
              <w:pStyle w:val="TableBody"/>
              <w:jc w:val="left"/>
              <w:rPr>
                <w:rFonts w:hint="default"/>
              </w:rPr>
            </w:pPr>
            <w:r>
              <w:t>可识别的跨圈层传导接口</w:t>
            </w:r>
          </w:p>
        </w:tc>
        <w:tc>
          <w:tcPr>
            <w:tcW w:w="2636" w:type="dxa"/>
            <w:vAlign w:val="center"/>
          </w:tcPr>
          <w:p w14:paraId="3295B1E3" w14:textId="77777777" w:rsidR="001F4C0C" w:rsidRDefault="00E71F4B">
            <w:pPr>
              <w:pStyle w:val="TableBody"/>
              <w:jc w:val="left"/>
              <w:rPr>
                <w:rFonts w:hint="default"/>
              </w:rPr>
            </w:pPr>
            <w:r>
              <w:t>翻译、过滤、过载和代表权</w:t>
            </w:r>
          </w:p>
        </w:tc>
        <w:tc>
          <w:tcPr>
            <w:tcW w:w="2636" w:type="dxa"/>
            <w:vAlign w:val="center"/>
          </w:tcPr>
          <w:p w14:paraId="33D62995" w14:textId="77777777" w:rsidR="001F4C0C" w:rsidRDefault="00E71F4B">
            <w:pPr>
              <w:pStyle w:val="TableBody"/>
              <w:jc w:val="left"/>
              <w:rPr>
                <w:rFonts w:hint="default"/>
              </w:rPr>
            </w:pPr>
            <w:r>
              <w:t>通道关闭、替代或制度化</w:t>
            </w:r>
          </w:p>
        </w:tc>
      </w:tr>
      <w:tr w:rsidR="001F4C0C" w14:paraId="57955F4F" w14:textId="77777777">
        <w:trPr>
          <w:jc w:val="center"/>
        </w:trPr>
        <w:tc>
          <w:tcPr>
            <w:tcW w:w="1286" w:type="dxa"/>
            <w:vAlign w:val="center"/>
          </w:tcPr>
          <w:p w14:paraId="13D39FA2" w14:textId="77777777" w:rsidR="001F4C0C" w:rsidRDefault="00E71F4B">
            <w:pPr>
              <w:pStyle w:val="TableBody"/>
              <w:jc w:val="center"/>
              <w:rPr>
                <w:rFonts w:hint="default"/>
              </w:rPr>
            </w:pPr>
            <w:r>
              <w:t>竞争</w:t>
            </w:r>
          </w:p>
        </w:tc>
        <w:tc>
          <w:tcPr>
            <w:tcW w:w="2627" w:type="dxa"/>
            <w:vAlign w:val="center"/>
          </w:tcPr>
          <w:p w14:paraId="389FCF76" w14:textId="77777777" w:rsidR="001F4C0C" w:rsidRDefault="00E71F4B">
            <w:pPr>
              <w:pStyle w:val="TableBody"/>
              <w:jc w:val="left"/>
              <w:rPr>
                <w:rFonts w:hint="default"/>
              </w:rPr>
            </w:pPr>
            <w:r>
              <w:t>对可用集合形成排他约束</w:t>
            </w:r>
          </w:p>
        </w:tc>
        <w:tc>
          <w:tcPr>
            <w:tcW w:w="2636" w:type="dxa"/>
            <w:vAlign w:val="center"/>
          </w:tcPr>
          <w:p w14:paraId="65E6B1E3" w14:textId="77777777" w:rsidR="001F4C0C" w:rsidRDefault="00E71F4B">
            <w:pPr>
              <w:pStyle w:val="TableBody"/>
              <w:jc w:val="left"/>
              <w:rPr>
                <w:rFonts w:hint="default"/>
              </w:rPr>
            </w:pPr>
            <w:r>
              <w:t>稀缺项、时间窗、合作通道</w:t>
            </w:r>
          </w:p>
        </w:tc>
        <w:tc>
          <w:tcPr>
            <w:tcW w:w="2636" w:type="dxa"/>
            <w:vAlign w:val="center"/>
          </w:tcPr>
          <w:p w14:paraId="5E43515E" w14:textId="77777777" w:rsidR="001F4C0C" w:rsidRDefault="00E71F4B">
            <w:pPr>
              <w:pStyle w:val="TableBody"/>
              <w:jc w:val="left"/>
              <w:rPr>
                <w:rFonts w:hint="default"/>
              </w:rPr>
            </w:pPr>
            <w:r>
              <w:t>资源扩张、规则协调或退出</w:t>
            </w:r>
          </w:p>
        </w:tc>
      </w:tr>
      <w:tr w:rsidR="001F4C0C" w14:paraId="5844F153" w14:textId="77777777">
        <w:trPr>
          <w:jc w:val="center"/>
        </w:trPr>
        <w:tc>
          <w:tcPr>
            <w:tcW w:w="1286" w:type="dxa"/>
            <w:vAlign w:val="center"/>
          </w:tcPr>
          <w:p w14:paraId="18764393" w14:textId="77777777" w:rsidR="001F4C0C" w:rsidRDefault="00E71F4B">
            <w:pPr>
              <w:pStyle w:val="TableBody"/>
              <w:jc w:val="center"/>
              <w:rPr>
                <w:rFonts w:hint="default"/>
              </w:rPr>
            </w:pPr>
            <w:r>
              <w:t>临时</w:t>
            </w:r>
          </w:p>
        </w:tc>
        <w:tc>
          <w:tcPr>
            <w:tcW w:w="2627" w:type="dxa"/>
            <w:vAlign w:val="center"/>
          </w:tcPr>
          <w:p w14:paraId="0C0B2B22" w14:textId="77777777" w:rsidR="001F4C0C" w:rsidRDefault="00E71F4B">
            <w:pPr>
              <w:pStyle w:val="TableBody"/>
              <w:jc w:val="left"/>
              <w:rPr>
                <w:rFonts w:hint="default"/>
              </w:rPr>
            </w:pPr>
            <w:r>
              <w:t>有明确有限期限，或尚仅获短窗支持，并区分二者</w:t>
            </w:r>
          </w:p>
        </w:tc>
        <w:tc>
          <w:tcPr>
            <w:tcW w:w="2636" w:type="dxa"/>
            <w:vAlign w:val="center"/>
          </w:tcPr>
          <w:p w14:paraId="23826AD4" w14:textId="77777777" w:rsidR="001F4C0C" w:rsidRDefault="00E71F4B">
            <w:pPr>
              <w:pStyle w:val="TableBody"/>
              <w:jc w:val="left"/>
              <w:rPr>
                <w:rFonts w:hint="default"/>
              </w:rPr>
            </w:pPr>
            <w:r>
              <w:t>结束、留痕和责任承接；与其他关系维度组合</w:t>
            </w:r>
          </w:p>
        </w:tc>
        <w:tc>
          <w:tcPr>
            <w:tcW w:w="2636" w:type="dxa"/>
            <w:vAlign w:val="center"/>
          </w:tcPr>
          <w:p w14:paraId="5D4918B0" w14:textId="77777777" w:rsidR="001F4C0C" w:rsidRDefault="00E71F4B">
            <w:pPr>
              <w:pStyle w:val="TableBody"/>
              <w:jc w:val="left"/>
              <w:rPr>
                <w:rFonts w:hint="default"/>
              </w:rPr>
            </w:pPr>
            <w:r>
              <w:t>结束、延长或制度化；其位置及通道关系另记</w:t>
            </w:r>
          </w:p>
        </w:tc>
      </w:tr>
    </w:tbl>
    <w:p w14:paraId="67EAF1BD" w14:textId="77777777" w:rsidR="001F4C0C" w:rsidRDefault="001F4C0C">
      <w:pPr>
        <w:spacing w:after="60" w:line="40" w:lineRule="exact"/>
        <w:ind w:firstLine="0"/>
        <w:rPr>
          <w:rFonts w:hint="default"/>
        </w:rPr>
      </w:pPr>
    </w:p>
    <w:p w14:paraId="3B48D1C7" w14:textId="77777777" w:rsidR="001F4C0C" w:rsidRDefault="00E71F4B">
      <w:pPr>
        <w:rPr>
          <w:rFonts w:hint="default"/>
        </w:rPr>
      </w:pPr>
      <w:r>
        <w:t>“转化”记录关系类型或其定义条件在事件前后的改变；它不是仅靠同名自指成立的状态。关系可以维持、增强、减弱、改向、换型或解体，每项判断必须绑定前后快照、所变维度和对象同一性。</w:t>
      </w:r>
    </w:p>
    <w:p w14:paraId="73A48B44" w14:textId="77777777" w:rsidR="001F4C0C" w:rsidRDefault="00E71F4B">
      <w:pPr>
        <w:pStyle w:val="21"/>
      </w:pPr>
      <w:r>
        <w:lastRenderedPageBreak/>
        <w:t>10.4　关系不是一棵树</w:t>
      </w:r>
    </w:p>
    <w:p w14:paraId="0A7FB6F4" w14:textId="77777777" w:rsidR="001F4C0C" w:rsidRDefault="00E71F4B">
      <w:pPr>
        <w:rPr>
          <w:rFonts w:hint="default"/>
        </w:rPr>
      </w:pPr>
      <w:r>
        <w:t>现实多圈层通常是有向多重关系图加局部包含关系。同一家庭可以嵌套于社区和法律制度；一个人同时重叠于家庭、工作、平台和兴趣圈层；平台可能桥接平行群体；不同组织在资金上竞争、在安全上合作、在人员上重叠。</w:t>
      </w:r>
    </w:p>
    <w:p w14:paraId="609A5CDF" w14:textId="77777777" w:rsidR="001F4C0C" w:rsidRDefault="00E71F4B">
      <w:pPr>
        <w:rPr>
          <w:rFonts w:hint="default"/>
        </w:rPr>
      </w:pPr>
      <w:r>
        <w:t>因此，框架不要求每个节点只有一个父节点，也不把“上层”自动理解为更重要、更真实或更有权。每条边只表达一种已声明关系。若同一对圈层存在多条边，应分别记录通道和时间窗；若不同尺度的边不可比较，保持并列而不强制排序。</w:t>
      </w:r>
    </w:p>
    <w:p w14:paraId="1CE9B3A0" w14:textId="77777777" w:rsidR="001F4C0C" w:rsidRDefault="00E71F4B">
      <w:pPr>
        <w:rPr>
          <w:rFonts w:hint="default"/>
        </w:rPr>
      </w:pPr>
      <w:r>
        <w:t>图表示至少要通过四项检查：是否把分析者分类误作对象；是否把共同环境误作直接关系；是否把成员重叠误作组织包含；是否把信息接触误作有效反馈。只有信号返回并改变后续状态、转移概率或约束，才登记反馈。</w:t>
      </w:r>
    </w:p>
    <w:p w14:paraId="4C9CC815" w14:textId="77777777" w:rsidR="001F4C0C" w:rsidRDefault="00E71F4B">
      <w:pPr>
        <w:pStyle w:val="21"/>
      </w:pPr>
      <w:r>
        <w:t>10.5　多重成员关系与角色冲突</w:t>
      </w:r>
    </w:p>
    <w:p w14:paraId="35B4A7FE" w14:textId="77777777" w:rsidR="001F4C0C" w:rsidRDefault="00E71F4B">
      <w:pPr>
        <w:rPr>
          <w:rFonts w:hint="default"/>
        </w:rPr>
      </w:pPr>
      <w:r>
        <w:t>成员关系不是二值且永久的。记录应包括依据、起止时间、角色、承诺强度、实际参与、退出能力和争议。正式成员可能没有行动能力，非正式参与者可能承担关键成本，被迫卷入者可能无法退出，代表者可能没有获得被代表者授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837"/>
        <w:gridCol w:w="3674"/>
        <w:gridCol w:w="3674"/>
      </w:tblGrid>
      <w:tr w:rsidR="001F4C0C" w14:paraId="41983340" w14:textId="77777777">
        <w:trPr>
          <w:tblHeader/>
          <w:jc w:val="center"/>
        </w:trPr>
        <w:tc>
          <w:tcPr>
            <w:tcW w:w="1837" w:type="dxa"/>
            <w:shd w:val="clear" w:color="auto" w:fill="E8EDF1"/>
            <w:vAlign w:val="center"/>
          </w:tcPr>
          <w:p w14:paraId="6E9D975C" w14:textId="77777777" w:rsidR="001F4C0C" w:rsidRDefault="00E71F4B">
            <w:pPr>
              <w:pStyle w:val="TableHeader"/>
              <w:jc w:val="center"/>
              <w:rPr>
                <w:rFonts w:hint="default"/>
              </w:rPr>
            </w:pPr>
            <w:r>
              <w:t>成员维度</w:t>
            </w:r>
          </w:p>
        </w:tc>
        <w:tc>
          <w:tcPr>
            <w:tcW w:w="3674" w:type="dxa"/>
            <w:shd w:val="clear" w:color="auto" w:fill="E8EDF1"/>
            <w:vAlign w:val="center"/>
          </w:tcPr>
          <w:p w14:paraId="2EC48754" w14:textId="77777777" w:rsidR="001F4C0C" w:rsidRDefault="00E71F4B">
            <w:pPr>
              <w:pStyle w:val="TableHeader"/>
              <w:jc w:val="center"/>
              <w:rPr>
                <w:rFonts w:hint="default"/>
              </w:rPr>
            </w:pPr>
            <w:r>
              <w:t>可选状态示例</w:t>
            </w:r>
          </w:p>
        </w:tc>
        <w:tc>
          <w:tcPr>
            <w:tcW w:w="3674" w:type="dxa"/>
            <w:shd w:val="clear" w:color="auto" w:fill="E8EDF1"/>
            <w:vAlign w:val="center"/>
          </w:tcPr>
          <w:p w14:paraId="4488725D" w14:textId="77777777" w:rsidR="001F4C0C" w:rsidRDefault="00E71F4B">
            <w:pPr>
              <w:pStyle w:val="TableHeader"/>
              <w:jc w:val="center"/>
              <w:rPr>
                <w:rFonts w:hint="default"/>
              </w:rPr>
            </w:pPr>
            <w:r>
              <w:t>推演意义</w:t>
            </w:r>
          </w:p>
        </w:tc>
      </w:tr>
      <w:tr w:rsidR="001F4C0C" w14:paraId="0D379F7B" w14:textId="77777777">
        <w:trPr>
          <w:jc w:val="center"/>
        </w:trPr>
        <w:tc>
          <w:tcPr>
            <w:tcW w:w="1837" w:type="dxa"/>
            <w:vAlign w:val="center"/>
          </w:tcPr>
          <w:p w14:paraId="06F2F373" w14:textId="77777777" w:rsidR="001F4C0C" w:rsidRDefault="00E71F4B">
            <w:pPr>
              <w:pStyle w:val="TableBody"/>
              <w:jc w:val="center"/>
              <w:rPr>
                <w:rFonts w:hint="default"/>
              </w:rPr>
            </w:pPr>
            <w:r>
              <w:t>进入依据</w:t>
            </w:r>
          </w:p>
        </w:tc>
        <w:tc>
          <w:tcPr>
            <w:tcW w:w="3674" w:type="dxa"/>
            <w:vAlign w:val="center"/>
          </w:tcPr>
          <w:p w14:paraId="3172240C" w14:textId="77777777" w:rsidR="001F4C0C" w:rsidRDefault="00E71F4B">
            <w:pPr>
              <w:pStyle w:val="TableBody"/>
              <w:jc w:val="left"/>
              <w:rPr>
                <w:rFonts w:hint="default"/>
              </w:rPr>
            </w:pPr>
            <w:r>
              <w:t>自愿、雇佣、亲缘、法律、平台规则、共同暴露、被迫</w:t>
            </w:r>
          </w:p>
        </w:tc>
        <w:tc>
          <w:tcPr>
            <w:tcW w:w="3674" w:type="dxa"/>
            <w:vAlign w:val="center"/>
          </w:tcPr>
          <w:p w14:paraId="02DDACB7" w14:textId="77777777" w:rsidR="001F4C0C" w:rsidRDefault="00E71F4B">
            <w:pPr>
              <w:pStyle w:val="TableBody"/>
              <w:jc w:val="left"/>
              <w:rPr>
                <w:rFonts w:hint="default"/>
              </w:rPr>
            </w:pPr>
            <w:r>
              <w:t>决定责任和退出边界</w:t>
            </w:r>
          </w:p>
        </w:tc>
      </w:tr>
      <w:tr w:rsidR="001F4C0C" w14:paraId="23CA4A3E" w14:textId="77777777">
        <w:trPr>
          <w:jc w:val="center"/>
        </w:trPr>
        <w:tc>
          <w:tcPr>
            <w:tcW w:w="1837" w:type="dxa"/>
            <w:vAlign w:val="center"/>
          </w:tcPr>
          <w:p w14:paraId="29EDF19A" w14:textId="77777777" w:rsidR="001F4C0C" w:rsidRDefault="00E71F4B">
            <w:pPr>
              <w:pStyle w:val="TableBody"/>
              <w:jc w:val="center"/>
              <w:rPr>
                <w:rFonts w:hint="default"/>
              </w:rPr>
            </w:pPr>
            <w:r>
              <w:t>参与程度</w:t>
            </w:r>
          </w:p>
        </w:tc>
        <w:tc>
          <w:tcPr>
            <w:tcW w:w="3674" w:type="dxa"/>
            <w:vAlign w:val="center"/>
          </w:tcPr>
          <w:p w14:paraId="285A6918" w14:textId="77777777" w:rsidR="001F4C0C" w:rsidRDefault="00E71F4B">
            <w:pPr>
              <w:pStyle w:val="TableBody"/>
              <w:jc w:val="left"/>
              <w:rPr>
                <w:rFonts w:hint="default"/>
              </w:rPr>
            </w:pPr>
            <w:r>
              <w:t>核心、间歇、边缘、名义、被动承受</w:t>
            </w:r>
          </w:p>
        </w:tc>
        <w:tc>
          <w:tcPr>
            <w:tcW w:w="3674" w:type="dxa"/>
            <w:vAlign w:val="center"/>
          </w:tcPr>
          <w:p w14:paraId="2F7E853D" w14:textId="77777777" w:rsidR="001F4C0C" w:rsidRDefault="00E71F4B">
            <w:pPr>
              <w:pStyle w:val="TableBody"/>
              <w:jc w:val="left"/>
              <w:rPr>
                <w:rFonts w:hint="default"/>
              </w:rPr>
            </w:pPr>
            <w:r>
              <w:t>决定可见信息与影响通道</w:t>
            </w:r>
          </w:p>
        </w:tc>
      </w:tr>
      <w:tr w:rsidR="001F4C0C" w14:paraId="796261CD" w14:textId="77777777">
        <w:trPr>
          <w:jc w:val="center"/>
        </w:trPr>
        <w:tc>
          <w:tcPr>
            <w:tcW w:w="1837" w:type="dxa"/>
            <w:vAlign w:val="center"/>
          </w:tcPr>
          <w:p w14:paraId="228EFCE3" w14:textId="77777777" w:rsidR="001F4C0C" w:rsidRDefault="00E71F4B">
            <w:pPr>
              <w:pStyle w:val="TableBody"/>
              <w:jc w:val="center"/>
              <w:rPr>
                <w:rFonts w:hint="default"/>
              </w:rPr>
            </w:pPr>
            <w:r>
              <w:t>角色</w:t>
            </w:r>
          </w:p>
        </w:tc>
        <w:tc>
          <w:tcPr>
            <w:tcW w:w="3674" w:type="dxa"/>
            <w:vAlign w:val="center"/>
          </w:tcPr>
          <w:p w14:paraId="62884FD1" w14:textId="77777777" w:rsidR="001F4C0C" w:rsidRDefault="00E71F4B">
            <w:pPr>
              <w:pStyle w:val="TableBody"/>
              <w:jc w:val="left"/>
              <w:rPr>
                <w:rFonts w:hint="default"/>
              </w:rPr>
            </w:pPr>
            <w:r>
              <w:t>决策、执行、照护、桥接、监督、受影响、异议</w:t>
            </w:r>
          </w:p>
        </w:tc>
        <w:tc>
          <w:tcPr>
            <w:tcW w:w="3674" w:type="dxa"/>
            <w:vAlign w:val="center"/>
          </w:tcPr>
          <w:p w14:paraId="226AE1BA" w14:textId="77777777" w:rsidR="001F4C0C" w:rsidRDefault="00E71F4B">
            <w:pPr>
              <w:pStyle w:val="TableBody"/>
              <w:jc w:val="left"/>
              <w:rPr>
                <w:rFonts w:hint="default"/>
              </w:rPr>
            </w:pPr>
            <w:r>
              <w:t>决定权利、义务和冲突</w:t>
            </w:r>
          </w:p>
        </w:tc>
      </w:tr>
      <w:tr w:rsidR="001F4C0C" w14:paraId="007A48D7" w14:textId="77777777">
        <w:trPr>
          <w:jc w:val="center"/>
        </w:trPr>
        <w:tc>
          <w:tcPr>
            <w:tcW w:w="1837" w:type="dxa"/>
            <w:vAlign w:val="center"/>
          </w:tcPr>
          <w:p w14:paraId="4E4EEF61" w14:textId="77777777" w:rsidR="001F4C0C" w:rsidRDefault="00E71F4B">
            <w:pPr>
              <w:pStyle w:val="TableBody"/>
              <w:jc w:val="center"/>
              <w:rPr>
                <w:rFonts w:hint="default"/>
              </w:rPr>
            </w:pPr>
            <w:r>
              <w:t>承诺</w:t>
            </w:r>
          </w:p>
        </w:tc>
        <w:tc>
          <w:tcPr>
            <w:tcW w:w="3674" w:type="dxa"/>
            <w:vAlign w:val="center"/>
          </w:tcPr>
          <w:p w14:paraId="45424A75" w14:textId="77777777" w:rsidR="001F4C0C" w:rsidRDefault="00E71F4B">
            <w:pPr>
              <w:pStyle w:val="TableBody"/>
              <w:jc w:val="left"/>
              <w:rPr>
                <w:rFonts w:hint="default"/>
              </w:rPr>
            </w:pPr>
            <w:r>
              <w:t>高、中、低、争议、未知</w:t>
            </w:r>
          </w:p>
        </w:tc>
        <w:tc>
          <w:tcPr>
            <w:tcW w:w="3674" w:type="dxa"/>
            <w:vAlign w:val="center"/>
          </w:tcPr>
          <w:p w14:paraId="1B2F4BC3" w14:textId="77777777" w:rsidR="001F4C0C" w:rsidRDefault="00E71F4B">
            <w:pPr>
              <w:pStyle w:val="TableBody"/>
              <w:jc w:val="left"/>
              <w:rPr>
                <w:rFonts w:hint="default"/>
              </w:rPr>
            </w:pPr>
            <w:r>
              <w:t>影响路径但不等于人格</w:t>
            </w:r>
          </w:p>
        </w:tc>
      </w:tr>
      <w:tr w:rsidR="001F4C0C" w14:paraId="0B68462B" w14:textId="77777777">
        <w:trPr>
          <w:jc w:val="center"/>
        </w:trPr>
        <w:tc>
          <w:tcPr>
            <w:tcW w:w="1837" w:type="dxa"/>
            <w:vAlign w:val="center"/>
          </w:tcPr>
          <w:p w14:paraId="6E492124" w14:textId="77777777" w:rsidR="001F4C0C" w:rsidRDefault="00E71F4B">
            <w:pPr>
              <w:pStyle w:val="TableBody"/>
              <w:jc w:val="center"/>
              <w:rPr>
                <w:rFonts w:hint="default"/>
              </w:rPr>
            </w:pPr>
            <w:r>
              <w:t>退出能力</w:t>
            </w:r>
          </w:p>
        </w:tc>
        <w:tc>
          <w:tcPr>
            <w:tcW w:w="3674" w:type="dxa"/>
            <w:vAlign w:val="center"/>
          </w:tcPr>
          <w:p w14:paraId="06895566" w14:textId="77777777" w:rsidR="001F4C0C" w:rsidRDefault="00E71F4B">
            <w:pPr>
              <w:pStyle w:val="TableBody"/>
              <w:jc w:val="left"/>
              <w:rPr>
                <w:rFonts w:hint="default"/>
              </w:rPr>
            </w:pPr>
            <w:r>
              <w:t>自由、成本高、需批准、事实上不能退出</w:t>
            </w:r>
          </w:p>
        </w:tc>
        <w:tc>
          <w:tcPr>
            <w:tcW w:w="3674" w:type="dxa"/>
            <w:vAlign w:val="center"/>
          </w:tcPr>
          <w:p w14:paraId="5D9DD7AF" w14:textId="77777777" w:rsidR="001F4C0C" w:rsidRDefault="00E71F4B">
            <w:pPr>
              <w:pStyle w:val="TableBody"/>
              <w:jc w:val="left"/>
              <w:rPr>
                <w:rFonts w:hint="default"/>
              </w:rPr>
            </w:pPr>
            <w:r>
              <w:t>触发保护底板和行动上限</w:t>
            </w:r>
          </w:p>
        </w:tc>
      </w:tr>
    </w:tbl>
    <w:p w14:paraId="3A58A12F" w14:textId="77777777" w:rsidR="001F4C0C" w:rsidRDefault="001F4C0C">
      <w:pPr>
        <w:spacing w:after="60" w:line="40" w:lineRule="exact"/>
        <w:ind w:firstLine="0"/>
        <w:rPr>
          <w:rFonts w:hint="default"/>
        </w:rPr>
      </w:pPr>
    </w:p>
    <w:p w14:paraId="752C5F70" w14:textId="77777777" w:rsidR="001F4C0C" w:rsidRDefault="00E71F4B">
      <w:pPr>
        <w:rPr>
          <w:rFonts w:hint="default"/>
        </w:rPr>
      </w:pPr>
      <w:r>
        <w:t>一个行动者拥有多重成员身份，不自动证明实际桥接。潜在桥接能力、发生过的跨界传递和传递造成的结果分别记录：可识别接口支持能力描述，实际传递记录支持过程描述，改变状态的因果效应另需相应比较。接收者未改变选择，不取消已经发生的有限信息传递。代表权、传导能力与责任主体必须分开。</w:t>
      </w:r>
    </w:p>
    <w:p w14:paraId="425643F3" w14:textId="77777777" w:rsidR="001F4C0C" w:rsidRDefault="00E71F4B">
      <w:pPr>
        <w:pStyle w:val="21"/>
      </w:pPr>
      <w:r>
        <w:lastRenderedPageBreak/>
        <w:t>10.6　物质条件与体验—意义条件</w:t>
      </w:r>
    </w:p>
    <w:p w14:paraId="0279894A" w14:textId="77777777" w:rsidR="001F4C0C" w:rsidRDefault="00E71F4B">
      <w:pPr>
        <w:rPr>
          <w:rFonts w:hint="default"/>
        </w:rPr>
      </w:pPr>
      <w:r>
        <w:t>联合状态同时维护 M 与 Ψ。M 包括身体、时间、空间、资金、能源、设备、基础设施、产权、供应、照护和实际行动能力；Ψ 包括感受、期待、记忆、身份、信任、羞耻、希望、恐惧、承诺、价值冲突和合法性感知。</w:t>
      </w:r>
    </w:p>
    <w:p w14:paraId="0B947E5A" w14:textId="77777777" w:rsidR="001F4C0C" w:rsidRDefault="00E71F4B">
      <w:pPr>
        <w:rPr>
          <w:rFonts w:hint="default"/>
        </w:rPr>
      </w:pPr>
      <w:r>
        <w:t>两条通道可以相互作用。例如，平台流量规则改变可见性和收入，这是物质与信息条件；成员把下降解释为排斥或失败，这是体验—意义变化；解释又可能改变退出、抗议或合作，从而反馈到平台指标和资源配置。每一步都要有载体、方向、时延和反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469"/>
        <w:gridCol w:w="1929"/>
        <w:gridCol w:w="1929"/>
        <w:gridCol w:w="1929"/>
        <w:gridCol w:w="1929"/>
      </w:tblGrid>
      <w:tr w:rsidR="001F4C0C" w14:paraId="4A06F274" w14:textId="77777777">
        <w:trPr>
          <w:tblHeader/>
          <w:jc w:val="center"/>
        </w:trPr>
        <w:tc>
          <w:tcPr>
            <w:tcW w:w="1469" w:type="dxa"/>
            <w:shd w:val="clear" w:color="auto" w:fill="E8EDF1"/>
            <w:vAlign w:val="center"/>
          </w:tcPr>
          <w:p w14:paraId="5AC00B74" w14:textId="77777777" w:rsidR="001F4C0C" w:rsidRDefault="00E71F4B">
            <w:pPr>
              <w:pStyle w:val="TableHeader"/>
              <w:jc w:val="center"/>
              <w:rPr>
                <w:rFonts w:hint="default"/>
              </w:rPr>
            </w:pPr>
            <w:r>
              <w:t>跨通道桥</w:t>
            </w:r>
          </w:p>
        </w:tc>
        <w:tc>
          <w:tcPr>
            <w:tcW w:w="1929" w:type="dxa"/>
            <w:shd w:val="clear" w:color="auto" w:fill="E8EDF1"/>
            <w:vAlign w:val="center"/>
          </w:tcPr>
          <w:p w14:paraId="148439ED" w14:textId="77777777" w:rsidR="001F4C0C" w:rsidRDefault="00E71F4B">
            <w:pPr>
              <w:pStyle w:val="TableHeader"/>
              <w:jc w:val="center"/>
              <w:rPr>
                <w:rFonts w:hint="default"/>
              </w:rPr>
            </w:pPr>
            <w:r>
              <w:t>起点</w:t>
            </w:r>
          </w:p>
        </w:tc>
        <w:tc>
          <w:tcPr>
            <w:tcW w:w="1929" w:type="dxa"/>
            <w:shd w:val="clear" w:color="auto" w:fill="E8EDF1"/>
            <w:vAlign w:val="center"/>
          </w:tcPr>
          <w:p w14:paraId="2FAEE6A8" w14:textId="77777777" w:rsidR="001F4C0C" w:rsidRDefault="00E71F4B">
            <w:pPr>
              <w:pStyle w:val="TableHeader"/>
              <w:jc w:val="center"/>
              <w:rPr>
                <w:rFonts w:hint="default"/>
              </w:rPr>
            </w:pPr>
            <w:r>
              <w:t>中介</w:t>
            </w:r>
          </w:p>
        </w:tc>
        <w:tc>
          <w:tcPr>
            <w:tcW w:w="1929" w:type="dxa"/>
            <w:shd w:val="clear" w:color="auto" w:fill="E8EDF1"/>
            <w:vAlign w:val="center"/>
          </w:tcPr>
          <w:p w14:paraId="63D37F4A" w14:textId="77777777" w:rsidR="001F4C0C" w:rsidRDefault="00E71F4B">
            <w:pPr>
              <w:pStyle w:val="TableHeader"/>
              <w:jc w:val="center"/>
              <w:rPr>
                <w:rFonts w:hint="default"/>
              </w:rPr>
            </w:pPr>
            <w:r>
              <w:t>结果</w:t>
            </w:r>
          </w:p>
        </w:tc>
        <w:tc>
          <w:tcPr>
            <w:tcW w:w="1929" w:type="dxa"/>
            <w:shd w:val="clear" w:color="auto" w:fill="E8EDF1"/>
            <w:vAlign w:val="center"/>
          </w:tcPr>
          <w:p w14:paraId="43C725EE" w14:textId="77777777" w:rsidR="001F4C0C" w:rsidRDefault="00E71F4B">
            <w:pPr>
              <w:pStyle w:val="TableHeader"/>
              <w:jc w:val="center"/>
              <w:rPr>
                <w:rFonts w:hint="default"/>
              </w:rPr>
            </w:pPr>
            <w:r>
              <w:t>反事实问题</w:t>
            </w:r>
          </w:p>
        </w:tc>
      </w:tr>
      <w:tr w:rsidR="001F4C0C" w14:paraId="15BC06E6" w14:textId="77777777">
        <w:trPr>
          <w:jc w:val="center"/>
        </w:trPr>
        <w:tc>
          <w:tcPr>
            <w:tcW w:w="1469" w:type="dxa"/>
            <w:vAlign w:val="center"/>
          </w:tcPr>
          <w:p w14:paraId="07902190" w14:textId="77777777" w:rsidR="001F4C0C" w:rsidRDefault="00E71F4B">
            <w:pPr>
              <w:pStyle w:val="TableBody"/>
              <w:jc w:val="center"/>
              <w:rPr>
                <w:rFonts w:hint="default"/>
              </w:rPr>
            </w:pPr>
            <w:r>
              <w:t>M→Ψ</w:t>
            </w:r>
          </w:p>
        </w:tc>
        <w:tc>
          <w:tcPr>
            <w:tcW w:w="1929" w:type="dxa"/>
            <w:vAlign w:val="center"/>
          </w:tcPr>
          <w:p w14:paraId="3F64477C" w14:textId="77777777" w:rsidR="001F4C0C" w:rsidRDefault="00E71F4B">
            <w:pPr>
              <w:pStyle w:val="TableBody"/>
              <w:jc w:val="left"/>
              <w:rPr>
                <w:rFonts w:hint="default"/>
              </w:rPr>
            </w:pPr>
            <w:r>
              <w:t>收入、空间、身体或时间变化</w:t>
            </w:r>
          </w:p>
        </w:tc>
        <w:tc>
          <w:tcPr>
            <w:tcW w:w="1929" w:type="dxa"/>
            <w:vAlign w:val="center"/>
          </w:tcPr>
          <w:p w14:paraId="05174667" w14:textId="77777777" w:rsidR="001F4C0C" w:rsidRDefault="00E71F4B">
            <w:pPr>
              <w:pStyle w:val="TableBody"/>
              <w:jc w:val="left"/>
              <w:rPr>
                <w:rFonts w:hint="default"/>
              </w:rPr>
            </w:pPr>
            <w:r>
              <w:t>安全感、控制感、身份解释</w:t>
            </w:r>
          </w:p>
        </w:tc>
        <w:tc>
          <w:tcPr>
            <w:tcW w:w="1929" w:type="dxa"/>
            <w:vAlign w:val="center"/>
          </w:tcPr>
          <w:p w14:paraId="68F49589" w14:textId="77777777" w:rsidR="001F4C0C" w:rsidRDefault="00E71F4B">
            <w:pPr>
              <w:pStyle w:val="TableBody"/>
              <w:jc w:val="left"/>
              <w:rPr>
                <w:rFonts w:hint="default"/>
              </w:rPr>
            </w:pPr>
            <w:r>
              <w:t>信任、恐惧、承诺变化</w:t>
            </w:r>
          </w:p>
        </w:tc>
        <w:tc>
          <w:tcPr>
            <w:tcW w:w="1929" w:type="dxa"/>
            <w:vAlign w:val="center"/>
          </w:tcPr>
          <w:p w14:paraId="0A19AAD9" w14:textId="77777777" w:rsidR="001F4C0C" w:rsidRDefault="00E71F4B">
            <w:pPr>
              <w:pStyle w:val="TableBody"/>
              <w:jc w:val="left"/>
              <w:rPr>
                <w:rFonts w:hint="default"/>
              </w:rPr>
            </w:pPr>
            <w:r>
              <w:t>相同物质变化下解释是否不同</w:t>
            </w:r>
          </w:p>
        </w:tc>
      </w:tr>
      <w:tr w:rsidR="001F4C0C" w14:paraId="4B37C3E9" w14:textId="77777777">
        <w:trPr>
          <w:jc w:val="center"/>
        </w:trPr>
        <w:tc>
          <w:tcPr>
            <w:tcW w:w="1469" w:type="dxa"/>
            <w:vAlign w:val="center"/>
          </w:tcPr>
          <w:p w14:paraId="696164A4" w14:textId="77777777" w:rsidR="001F4C0C" w:rsidRDefault="00E71F4B">
            <w:pPr>
              <w:pStyle w:val="TableBody"/>
              <w:jc w:val="center"/>
              <w:rPr>
                <w:rFonts w:hint="default"/>
              </w:rPr>
            </w:pPr>
            <w:r>
              <w:t>Ψ→M</w:t>
            </w:r>
          </w:p>
        </w:tc>
        <w:tc>
          <w:tcPr>
            <w:tcW w:w="1929" w:type="dxa"/>
            <w:vAlign w:val="center"/>
          </w:tcPr>
          <w:p w14:paraId="585EE588" w14:textId="77777777" w:rsidR="001F4C0C" w:rsidRDefault="00E71F4B">
            <w:pPr>
              <w:pStyle w:val="TableBody"/>
              <w:jc w:val="left"/>
              <w:rPr>
                <w:rFonts w:hint="default"/>
              </w:rPr>
            </w:pPr>
            <w:r>
              <w:t>合法性、希望、羞耻或价值冲突</w:t>
            </w:r>
          </w:p>
        </w:tc>
        <w:tc>
          <w:tcPr>
            <w:tcW w:w="1929" w:type="dxa"/>
            <w:vAlign w:val="center"/>
          </w:tcPr>
          <w:p w14:paraId="4B987935" w14:textId="77777777" w:rsidR="001F4C0C" w:rsidRDefault="00E71F4B">
            <w:pPr>
              <w:pStyle w:val="TableBody"/>
              <w:jc w:val="left"/>
              <w:rPr>
                <w:rFonts w:hint="default"/>
              </w:rPr>
            </w:pPr>
            <w:r>
              <w:t>合作、拒绝、迁移、照护或抗议</w:t>
            </w:r>
          </w:p>
        </w:tc>
        <w:tc>
          <w:tcPr>
            <w:tcW w:w="1929" w:type="dxa"/>
            <w:vAlign w:val="center"/>
          </w:tcPr>
          <w:p w14:paraId="336EC830" w14:textId="77777777" w:rsidR="001F4C0C" w:rsidRDefault="00E71F4B">
            <w:pPr>
              <w:pStyle w:val="TableBody"/>
              <w:jc w:val="left"/>
              <w:rPr>
                <w:rFonts w:hint="default"/>
              </w:rPr>
            </w:pPr>
            <w:r>
              <w:t>资源流、劳动、产权或设施使用变化</w:t>
            </w:r>
          </w:p>
        </w:tc>
        <w:tc>
          <w:tcPr>
            <w:tcW w:w="1929" w:type="dxa"/>
            <w:vAlign w:val="center"/>
          </w:tcPr>
          <w:p w14:paraId="3C029C6D" w14:textId="77777777" w:rsidR="001F4C0C" w:rsidRDefault="00E71F4B">
            <w:pPr>
              <w:pStyle w:val="TableBody"/>
              <w:jc w:val="left"/>
              <w:rPr>
                <w:rFonts w:hint="default"/>
              </w:rPr>
            </w:pPr>
            <w:r>
              <w:t>没有该意义变化时行动是否发生</w:t>
            </w:r>
          </w:p>
        </w:tc>
      </w:tr>
      <w:tr w:rsidR="001F4C0C" w14:paraId="304EC5AF" w14:textId="77777777">
        <w:trPr>
          <w:jc w:val="center"/>
        </w:trPr>
        <w:tc>
          <w:tcPr>
            <w:tcW w:w="1469" w:type="dxa"/>
            <w:vAlign w:val="center"/>
          </w:tcPr>
          <w:p w14:paraId="356391F8" w14:textId="77777777" w:rsidR="001F4C0C" w:rsidRDefault="00E71F4B">
            <w:pPr>
              <w:pStyle w:val="TableBody"/>
              <w:jc w:val="center"/>
              <w:rPr>
                <w:rFonts w:hint="default"/>
              </w:rPr>
            </w:pPr>
            <w:r>
              <w:t>M↔Ψ 闭环</w:t>
            </w:r>
          </w:p>
        </w:tc>
        <w:tc>
          <w:tcPr>
            <w:tcW w:w="1929" w:type="dxa"/>
            <w:vAlign w:val="center"/>
          </w:tcPr>
          <w:p w14:paraId="47E3A625" w14:textId="77777777" w:rsidR="001F4C0C" w:rsidRDefault="00E71F4B">
            <w:pPr>
              <w:pStyle w:val="TableBody"/>
              <w:jc w:val="left"/>
              <w:rPr>
                <w:rFonts w:hint="default"/>
              </w:rPr>
            </w:pPr>
            <w:r>
              <w:t>双方连续发生</w:t>
            </w:r>
          </w:p>
        </w:tc>
        <w:tc>
          <w:tcPr>
            <w:tcW w:w="1929" w:type="dxa"/>
            <w:vAlign w:val="center"/>
          </w:tcPr>
          <w:p w14:paraId="0369A51F" w14:textId="77777777" w:rsidR="001F4C0C" w:rsidRDefault="00E71F4B">
            <w:pPr>
              <w:pStyle w:val="TableBody"/>
              <w:jc w:val="left"/>
              <w:rPr>
                <w:rFonts w:hint="default"/>
              </w:rPr>
            </w:pPr>
            <w:r>
              <w:t>反馈与留痕</w:t>
            </w:r>
          </w:p>
        </w:tc>
        <w:tc>
          <w:tcPr>
            <w:tcW w:w="1929" w:type="dxa"/>
            <w:vAlign w:val="center"/>
          </w:tcPr>
          <w:p w14:paraId="06F05B46" w14:textId="77777777" w:rsidR="001F4C0C" w:rsidRDefault="00E71F4B">
            <w:pPr>
              <w:pStyle w:val="TableBody"/>
              <w:jc w:val="left"/>
              <w:rPr>
                <w:rFonts w:hint="default"/>
              </w:rPr>
            </w:pPr>
            <w:r>
              <w:t>路径依赖或相位转换</w:t>
            </w:r>
          </w:p>
        </w:tc>
        <w:tc>
          <w:tcPr>
            <w:tcW w:w="1929" w:type="dxa"/>
            <w:vAlign w:val="center"/>
          </w:tcPr>
          <w:p w14:paraId="4DEA4B12" w14:textId="77777777" w:rsidR="001F4C0C" w:rsidRDefault="00E71F4B">
            <w:pPr>
              <w:pStyle w:val="TableBody"/>
              <w:jc w:val="left"/>
              <w:rPr>
                <w:rFonts w:hint="default"/>
              </w:rPr>
            </w:pPr>
            <w:r>
              <w:t>返回信号是否真正改变后续状态</w:t>
            </w:r>
          </w:p>
        </w:tc>
      </w:tr>
    </w:tbl>
    <w:p w14:paraId="5902A3BD" w14:textId="77777777" w:rsidR="001F4C0C" w:rsidRDefault="001F4C0C">
      <w:pPr>
        <w:spacing w:after="60" w:line="40" w:lineRule="exact"/>
        <w:ind w:firstLine="0"/>
        <w:rPr>
          <w:rFonts w:hint="default"/>
        </w:rPr>
      </w:pPr>
    </w:p>
    <w:p w14:paraId="55506958" w14:textId="77777777" w:rsidR="001F4C0C" w:rsidRDefault="00E71F4B">
      <w:pPr>
        <w:rPr>
          <w:rFonts w:hint="default"/>
        </w:rPr>
      </w:pPr>
      <w:r>
        <w:t>物质与体验—意义的并行分析不要求权重相等，也不要求所有窄任务都收集两侧全部材料。目标涉及成员控制、福利或关系时，应保留真正相关的两侧差异；只问设备总量等已有充分摘要的问题，可以在相应范围停止。</w:t>
      </w:r>
    </w:p>
    <w:p w14:paraId="08E62D17" w14:textId="77777777" w:rsidR="001F4C0C" w:rsidRDefault="00E71F4B">
      <w:pPr>
        <w:pStyle w:val="31"/>
      </w:pPr>
      <w:r>
        <w:t>10.6.1　资源转化与多重位置</w:t>
      </w:r>
    </w:p>
    <w:p w14:paraId="015C6FDA" w14:textId="77777777" w:rsidR="001F4C0C" w:rsidRDefault="00E71F4B">
      <w:pPr>
        <w:rPr>
          <w:rFonts w:hint="default"/>
        </w:rPr>
      </w:pPr>
      <w:r>
        <w:t>资源只有经过具体的转换条件才形成可用机会。收入支付当前开支，财富提供缓冲或抵押，资格与技能需得到相关机构承认，关系需能够被动员且对方确有资源与协助意愿。交通、时间、照护、法律地位、信息和拒绝成本可能使同额资源产生不同的实际选项。这些量不能在未说明单位、转换规则、重复计算、权重与用途的情况下相加为单一资本或权力分数。有依据的货币计价或特定任务指数可以回答其限定问题，但不能由一个总数补出每个人的控制、资格或福利；名义给付也不替代实际可支配。</w:t>
      </w:r>
    </w:p>
    <w:p w14:paraId="523B9CEA" w14:textId="77777777" w:rsidR="001F4C0C" w:rsidRDefault="00E71F4B">
      <w:pPr>
        <w:rPr>
          <w:rFonts w:hint="default"/>
        </w:rPr>
      </w:pPr>
      <w:r>
        <w:t>多个位置的共同作用不必表现为多个圈层简单重叠。同一个制度的准入、资历累积、评价和救济规则，就可能连续改变一个群体的机会。例如，较晚进入可累积资历的岗位，可能在后来统一按资历分配机会时继续产生差异。应追踪规则序列、各阶段进入分母、比较组和缺席位置；类别数量、一个交互项或群体平均，都不构成个人受损原因的充分证据。</w:t>
      </w:r>
    </w:p>
    <w:p w14:paraId="53FFA8FB" w14:textId="77777777" w:rsidR="001F4C0C" w:rsidRDefault="00E71F4B">
      <w:pPr>
        <w:rPr>
          <w:rFonts w:hint="default"/>
        </w:rPr>
      </w:pPr>
      <w:r>
        <w:t>不同身份不能预先排成固定的弱势次序。同一线索在不同岗位、地区、关系或时段可能得到不同回应；类别内部差异、未入场者及成功者都要保留。增加敏感分类只有在能回答明确问题、资料足以支持且隐私成本可承受时才有理由；不为填满交叉表而强迫披露，也不因无法取得资料便将相关位置当作不存在。</w:t>
      </w:r>
    </w:p>
    <w:p w14:paraId="120280AD" w14:textId="77777777" w:rsidR="001F4C0C" w:rsidRDefault="00E71F4B">
      <w:pPr>
        <w:pStyle w:val="31"/>
      </w:pPr>
      <w:r>
        <w:lastRenderedPageBreak/>
        <w:t>10.6.2　资产负债、合同与信用传播</w:t>
      </w:r>
    </w:p>
    <w:p w14:paraId="050F1803" w14:textId="77777777" w:rsidR="001F4C0C" w:rsidRDefault="00E71F4B">
      <w:pPr>
        <w:rPr>
          <w:rFonts w:hint="default"/>
        </w:rPr>
      </w:pPr>
      <w:r>
        <w:t>涉及金融关系时，物质状态至少区分时点存量与期间流量、资产估值与可变现资金、应付本金与利息、净值与再融资能力。资产多于负债不保证到期有现金，取得新贷款也不自动修复资产价值缺口。抵押品市价、合同可贷额度、实际贷款余额与违约回收不是同一数量；各项须绑定币种、期限、合同、清偿顺序和观察窗口。</w:t>
      </w:r>
    </w:p>
    <w:p w14:paraId="2F18D02E" w14:textId="77777777" w:rsidR="001F4C0C" w:rsidRDefault="00E71F4B">
      <w:pPr>
        <w:rPr>
          <w:rFonts w:hint="default"/>
        </w:rPr>
      </w:pPr>
      <w:r>
        <w:t>一种可检验的放大路径是：资产或现金流变化改变净值及可质押额度，经贷款报价、授信限额、展期或追加保证金改变净融资，融资变化再影响消费、投资、雇用及后续收入，并反馈资产需求。只有相关约束生效，且现金、股权、替代贷款或风险承担安排未截断链条时，才可提出自我加强候选。盈利预期、利率或政策也可能共同推动价格与支出；同向变化不足以识别金融加速。</w:t>
      </w:r>
    </w:p>
    <w:p w14:paraId="65F74B2D" w14:textId="77777777" w:rsidR="001F4C0C" w:rsidRDefault="00E71F4B">
      <w:pPr>
        <w:rPr>
          <w:rFonts w:hint="default"/>
        </w:rPr>
      </w:pPr>
      <w:r>
        <w:t>金融网络中的共同暴露、直接债权违约、合同担保被调用、急售造成的价格外溢，以及信息导致的提款反应必须分别记录。风险转移改变持有人与承受能力，是否降低整体风险还取决于接收方资本、或有义务和最终损失承担；不得将多层互为债权债务的面值加总成系统净财富。恢复支付、恢复资本、恢复借款人现金流和恢复生活条件，是不同的结果。</w:t>
      </w:r>
    </w:p>
    <w:p w14:paraId="5B0BEEB6" w14:textId="77777777" w:rsidR="001F4C0C" w:rsidRDefault="00E71F4B">
      <w:pPr>
        <w:pStyle w:val="21"/>
      </w:pPr>
      <w:r>
        <w:t>10.7　五类时钟与异步更新</w:t>
      </w:r>
    </w:p>
    <w:p w14:paraId="73D1B580" w14:textId="77777777" w:rsidR="001F4C0C" w:rsidRDefault="00E71F4B">
      <w:pPr>
        <w:rPr>
          <w:rFonts w:hint="default"/>
        </w:rPr>
      </w:pPr>
      <w:r>
        <w:t>联合状态至少区分即时、互动、组织、制度和长期时钟。即时反应可能以分钟计，互动信任以回合计，组织预算以季度计，制度写回以审议周期计，长期学习或代际变化以年计。同一事件对不同变量的影响时间不同。</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286"/>
        <w:gridCol w:w="2627"/>
        <w:gridCol w:w="2636"/>
        <w:gridCol w:w="2636"/>
      </w:tblGrid>
      <w:tr w:rsidR="001F4C0C" w14:paraId="35820CA3" w14:textId="77777777">
        <w:trPr>
          <w:tblHeader/>
          <w:jc w:val="center"/>
        </w:trPr>
        <w:tc>
          <w:tcPr>
            <w:tcW w:w="1286" w:type="dxa"/>
            <w:shd w:val="clear" w:color="auto" w:fill="E8EDF1"/>
            <w:vAlign w:val="center"/>
          </w:tcPr>
          <w:p w14:paraId="4F2CD33B" w14:textId="77777777" w:rsidR="001F4C0C" w:rsidRDefault="00E71F4B">
            <w:pPr>
              <w:pStyle w:val="TableHeader"/>
              <w:jc w:val="center"/>
              <w:rPr>
                <w:rFonts w:hint="default"/>
              </w:rPr>
            </w:pPr>
            <w:r>
              <w:t>时钟</w:t>
            </w:r>
          </w:p>
        </w:tc>
        <w:tc>
          <w:tcPr>
            <w:tcW w:w="2627" w:type="dxa"/>
            <w:shd w:val="clear" w:color="auto" w:fill="E8EDF1"/>
            <w:vAlign w:val="center"/>
          </w:tcPr>
          <w:p w14:paraId="05B04F49" w14:textId="77777777" w:rsidR="001F4C0C" w:rsidRDefault="00E71F4B">
            <w:pPr>
              <w:pStyle w:val="TableHeader"/>
              <w:jc w:val="center"/>
              <w:rPr>
                <w:rFonts w:hint="default"/>
              </w:rPr>
            </w:pPr>
            <w:r>
              <w:t>典型对象</w:t>
            </w:r>
          </w:p>
        </w:tc>
        <w:tc>
          <w:tcPr>
            <w:tcW w:w="2636" w:type="dxa"/>
            <w:shd w:val="clear" w:color="auto" w:fill="E8EDF1"/>
            <w:vAlign w:val="center"/>
          </w:tcPr>
          <w:p w14:paraId="57DE569F" w14:textId="77777777" w:rsidR="001F4C0C" w:rsidRDefault="00E71F4B">
            <w:pPr>
              <w:pStyle w:val="TableHeader"/>
              <w:jc w:val="center"/>
              <w:rPr>
                <w:rFonts w:hint="default"/>
              </w:rPr>
            </w:pPr>
            <w:r>
              <w:t>更新触发</w:t>
            </w:r>
          </w:p>
        </w:tc>
        <w:tc>
          <w:tcPr>
            <w:tcW w:w="2636" w:type="dxa"/>
            <w:shd w:val="clear" w:color="auto" w:fill="E8EDF1"/>
            <w:vAlign w:val="center"/>
          </w:tcPr>
          <w:p w14:paraId="07ADE6F5" w14:textId="77777777" w:rsidR="001F4C0C" w:rsidRDefault="00E71F4B">
            <w:pPr>
              <w:pStyle w:val="TableHeader"/>
              <w:jc w:val="center"/>
              <w:rPr>
                <w:rFonts w:hint="default"/>
              </w:rPr>
            </w:pPr>
            <w:r>
              <w:t>常见误判</w:t>
            </w:r>
          </w:p>
        </w:tc>
      </w:tr>
      <w:tr w:rsidR="001F4C0C" w14:paraId="0B3A80A8" w14:textId="77777777">
        <w:trPr>
          <w:jc w:val="center"/>
        </w:trPr>
        <w:tc>
          <w:tcPr>
            <w:tcW w:w="1286" w:type="dxa"/>
            <w:vAlign w:val="center"/>
          </w:tcPr>
          <w:p w14:paraId="592B9591" w14:textId="77777777" w:rsidR="001F4C0C" w:rsidRDefault="00E71F4B">
            <w:pPr>
              <w:pStyle w:val="TableBody"/>
              <w:jc w:val="center"/>
              <w:rPr>
                <w:rFonts w:hint="default"/>
              </w:rPr>
            </w:pPr>
            <w:r>
              <w:t>即时</w:t>
            </w:r>
          </w:p>
        </w:tc>
        <w:tc>
          <w:tcPr>
            <w:tcW w:w="2627" w:type="dxa"/>
            <w:vAlign w:val="center"/>
          </w:tcPr>
          <w:p w14:paraId="7815B909" w14:textId="77777777" w:rsidR="001F4C0C" w:rsidRDefault="00E71F4B">
            <w:pPr>
              <w:pStyle w:val="TableBody"/>
              <w:jc w:val="left"/>
              <w:rPr>
                <w:rFonts w:hint="default"/>
              </w:rPr>
            </w:pPr>
            <w:r>
              <w:t>情绪、注意、身体唤醒、局部价格</w:t>
            </w:r>
          </w:p>
        </w:tc>
        <w:tc>
          <w:tcPr>
            <w:tcW w:w="2636" w:type="dxa"/>
            <w:vAlign w:val="center"/>
          </w:tcPr>
          <w:p w14:paraId="7468748B" w14:textId="77777777" w:rsidR="001F4C0C" w:rsidRDefault="00E71F4B">
            <w:pPr>
              <w:pStyle w:val="TableBody"/>
              <w:jc w:val="left"/>
              <w:rPr>
                <w:rFonts w:hint="default"/>
              </w:rPr>
            </w:pPr>
            <w:r>
              <w:t>信号到达或直接冲击</w:t>
            </w:r>
          </w:p>
        </w:tc>
        <w:tc>
          <w:tcPr>
            <w:tcW w:w="2636" w:type="dxa"/>
            <w:vAlign w:val="center"/>
          </w:tcPr>
          <w:p w14:paraId="664BF673" w14:textId="77777777" w:rsidR="001F4C0C" w:rsidRDefault="00E71F4B">
            <w:pPr>
              <w:pStyle w:val="TableBody"/>
              <w:jc w:val="left"/>
              <w:rPr>
                <w:rFonts w:hint="default"/>
              </w:rPr>
            </w:pPr>
            <w:r>
              <w:t>把短时波动写成长期变化</w:t>
            </w:r>
          </w:p>
        </w:tc>
      </w:tr>
      <w:tr w:rsidR="001F4C0C" w14:paraId="18468000" w14:textId="77777777">
        <w:trPr>
          <w:jc w:val="center"/>
        </w:trPr>
        <w:tc>
          <w:tcPr>
            <w:tcW w:w="1286" w:type="dxa"/>
            <w:vAlign w:val="center"/>
          </w:tcPr>
          <w:p w14:paraId="5E666F91" w14:textId="77777777" w:rsidR="001F4C0C" w:rsidRDefault="00E71F4B">
            <w:pPr>
              <w:pStyle w:val="TableBody"/>
              <w:jc w:val="center"/>
              <w:rPr>
                <w:rFonts w:hint="default"/>
              </w:rPr>
            </w:pPr>
            <w:r>
              <w:t>互动</w:t>
            </w:r>
          </w:p>
        </w:tc>
        <w:tc>
          <w:tcPr>
            <w:tcW w:w="2627" w:type="dxa"/>
            <w:vAlign w:val="center"/>
          </w:tcPr>
          <w:p w14:paraId="1AD2F2E8" w14:textId="77777777" w:rsidR="001F4C0C" w:rsidRDefault="00E71F4B">
            <w:pPr>
              <w:pStyle w:val="TableBody"/>
              <w:jc w:val="left"/>
              <w:rPr>
                <w:rFonts w:hint="default"/>
              </w:rPr>
            </w:pPr>
            <w:r>
              <w:t>信任、策略、关系预期、局部规范</w:t>
            </w:r>
          </w:p>
        </w:tc>
        <w:tc>
          <w:tcPr>
            <w:tcW w:w="2636" w:type="dxa"/>
            <w:vAlign w:val="center"/>
          </w:tcPr>
          <w:p w14:paraId="29BD70F8" w14:textId="77777777" w:rsidR="001F4C0C" w:rsidRDefault="00E71F4B">
            <w:pPr>
              <w:pStyle w:val="TableBody"/>
              <w:jc w:val="left"/>
              <w:rPr>
                <w:rFonts w:hint="default"/>
              </w:rPr>
            </w:pPr>
            <w:r>
              <w:t>多个行动—反馈回合</w:t>
            </w:r>
          </w:p>
        </w:tc>
        <w:tc>
          <w:tcPr>
            <w:tcW w:w="2636" w:type="dxa"/>
            <w:vAlign w:val="center"/>
          </w:tcPr>
          <w:p w14:paraId="63A3A6E5" w14:textId="77777777" w:rsidR="001F4C0C" w:rsidRDefault="00E71F4B">
            <w:pPr>
              <w:pStyle w:val="TableBody"/>
              <w:jc w:val="left"/>
              <w:rPr>
                <w:rFonts w:hint="default"/>
              </w:rPr>
            </w:pPr>
            <w:r>
              <w:t>忽视回合顺序与记忆</w:t>
            </w:r>
          </w:p>
        </w:tc>
      </w:tr>
      <w:tr w:rsidR="001F4C0C" w14:paraId="30150F95" w14:textId="77777777">
        <w:trPr>
          <w:jc w:val="center"/>
        </w:trPr>
        <w:tc>
          <w:tcPr>
            <w:tcW w:w="1286" w:type="dxa"/>
            <w:vAlign w:val="center"/>
          </w:tcPr>
          <w:p w14:paraId="63A94D8D" w14:textId="77777777" w:rsidR="001F4C0C" w:rsidRDefault="00E71F4B">
            <w:pPr>
              <w:pStyle w:val="TableBody"/>
              <w:jc w:val="center"/>
              <w:rPr>
                <w:rFonts w:hint="default"/>
              </w:rPr>
            </w:pPr>
            <w:r>
              <w:t>组织</w:t>
            </w:r>
          </w:p>
        </w:tc>
        <w:tc>
          <w:tcPr>
            <w:tcW w:w="2627" w:type="dxa"/>
            <w:vAlign w:val="center"/>
          </w:tcPr>
          <w:p w14:paraId="7110F3FC" w14:textId="77777777" w:rsidR="001F4C0C" w:rsidRDefault="00E71F4B">
            <w:pPr>
              <w:pStyle w:val="TableBody"/>
              <w:jc w:val="left"/>
              <w:rPr>
                <w:rFonts w:hint="default"/>
              </w:rPr>
            </w:pPr>
            <w:r>
              <w:t>角色、预算、流程、指标</w:t>
            </w:r>
          </w:p>
        </w:tc>
        <w:tc>
          <w:tcPr>
            <w:tcW w:w="2636" w:type="dxa"/>
            <w:vAlign w:val="center"/>
          </w:tcPr>
          <w:p w14:paraId="326CFB9D" w14:textId="77777777" w:rsidR="001F4C0C" w:rsidRDefault="00E71F4B">
            <w:pPr>
              <w:pStyle w:val="TableBody"/>
              <w:jc w:val="left"/>
              <w:rPr>
                <w:rFonts w:hint="default"/>
              </w:rPr>
            </w:pPr>
            <w:r>
              <w:t>决策、执行与复核周期</w:t>
            </w:r>
          </w:p>
        </w:tc>
        <w:tc>
          <w:tcPr>
            <w:tcW w:w="2636" w:type="dxa"/>
            <w:vAlign w:val="center"/>
          </w:tcPr>
          <w:p w14:paraId="19FD93A0" w14:textId="77777777" w:rsidR="001F4C0C" w:rsidRDefault="00E71F4B">
            <w:pPr>
              <w:pStyle w:val="TableBody"/>
              <w:jc w:val="left"/>
              <w:rPr>
                <w:rFonts w:hint="default"/>
              </w:rPr>
            </w:pPr>
            <w:r>
              <w:t>假定决定即等于落实</w:t>
            </w:r>
          </w:p>
        </w:tc>
      </w:tr>
      <w:tr w:rsidR="001F4C0C" w14:paraId="03E99CD9" w14:textId="77777777">
        <w:trPr>
          <w:jc w:val="center"/>
        </w:trPr>
        <w:tc>
          <w:tcPr>
            <w:tcW w:w="1286" w:type="dxa"/>
            <w:vAlign w:val="center"/>
          </w:tcPr>
          <w:p w14:paraId="33039248" w14:textId="77777777" w:rsidR="001F4C0C" w:rsidRDefault="00E71F4B">
            <w:pPr>
              <w:pStyle w:val="TableBody"/>
              <w:jc w:val="center"/>
              <w:rPr>
                <w:rFonts w:hint="default"/>
              </w:rPr>
            </w:pPr>
            <w:r>
              <w:t>制度</w:t>
            </w:r>
          </w:p>
        </w:tc>
        <w:tc>
          <w:tcPr>
            <w:tcW w:w="2627" w:type="dxa"/>
            <w:vAlign w:val="center"/>
          </w:tcPr>
          <w:p w14:paraId="2B0FB51D" w14:textId="77777777" w:rsidR="001F4C0C" w:rsidRDefault="00E71F4B">
            <w:pPr>
              <w:pStyle w:val="TableBody"/>
              <w:jc w:val="left"/>
              <w:rPr>
                <w:rFonts w:hint="default"/>
              </w:rPr>
            </w:pPr>
            <w:r>
              <w:t>规则、权利、责任、申诉、记录</w:t>
            </w:r>
          </w:p>
        </w:tc>
        <w:tc>
          <w:tcPr>
            <w:tcW w:w="2636" w:type="dxa"/>
            <w:vAlign w:val="center"/>
          </w:tcPr>
          <w:p w14:paraId="14A3F507" w14:textId="77777777" w:rsidR="001F4C0C" w:rsidRDefault="00E71F4B">
            <w:pPr>
              <w:pStyle w:val="TableBody"/>
              <w:jc w:val="left"/>
              <w:rPr>
                <w:rFonts w:hint="default"/>
              </w:rPr>
            </w:pPr>
            <w:r>
              <w:t>规则或程序实际变更、实际写回与执行；授权和法律有效性另记</w:t>
            </w:r>
          </w:p>
        </w:tc>
        <w:tc>
          <w:tcPr>
            <w:tcW w:w="2636" w:type="dxa"/>
            <w:vAlign w:val="center"/>
          </w:tcPr>
          <w:p w14:paraId="70FBB8B3" w14:textId="77777777" w:rsidR="001F4C0C" w:rsidRDefault="00E71F4B">
            <w:pPr>
              <w:pStyle w:val="TableBody"/>
              <w:jc w:val="left"/>
              <w:rPr>
                <w:rFonts w:hint="default"/>
              </w:rPr>
            </w:pPr>
            <w:r>
              <w:t>把口头承诺当制度变化</w:t>
            </w:r>
          </w:p>
        </w:tc>
      </w:tr>
      <w:tr w:rsidR="001F4C0C" w14:paraId="2D7777F6" w14:textId="77777777">
        <w:trPr>
          <w:jc w:val="center"/>
        </w:trPr>
        <w:tc>
          <w:tcPr>
            <w:tcW w:w="1286" w:type="dxa"/>
            <w:vAlign w:val="center"/>
          </w:tcPr>
          <w:p w14:paraId="3432E103" w14:textId="77777777" w:rsidR="001F4C0C" w:rsidRDefault="00E71F4B">
            <w:pPr>
              <w:pStyle w:val="TableBody"/>
              <w:jc w:val="center"/>
              <w:rPr>
                <w:rFonts w:hint="default"/>
              </w:rPr>
            </w:pPr>
            <w:r>
              <w:t>长期</w:t>
            </w:r>
          </w:p>
        </w:tc>
        <w:tc>
          <w:tcPr>
            <w:tcW w:w="2627" w:type="dxa"/>
            <w:vAlign w:val="center"/>
          </w:tcPr>
          <w:p w14:paraId="1EEF0210" w14:textId="77777777" w:rsidR="001F4C0C" w:rsidRDefault="00E71F4B">
            <w:pPr>
              <w:pStyle w:val="TableBody"/>
              <w:jc w:val="left"/>
              <w:rPr>
                <w:rFonts w:hint="default"/>
              </w:rPr>
            </w:pPr>
            <w:r>
              <w:t>能力、身份、基础设施、文化与代际</w:t>
            </w:r>
          </w:p>
        </w:tc>
        <w:tc>
          <w:tcPr>
            <w:tcW w:w="2636" w:type="dxa"/>
            <w:vAlign w:val="center"/>
          </w:tcPr>
          <w:p w14:paraId="522EEEB6" w14:textId="77777777" w:rsidR="001F4C0C" w:rsidRDefault="00E71F4B">
            <w:pPr>
              <w:pStyle w:val="TableBody"/>
              <w:jc w:val="left"/>
              <w:rPr>
                <w:rFonts w:hint="default"/>
              </w:rPr>
            </w:pPr>
            <w:r>
              <w:t>累积、学习、维护和替代</w:t>
            </w:r>
          </w:p>
        </w:tc>
        <w:tc>
          <w:tcPr>
            <w:tcW w:w="2636" w:type="dxa"/>
            <w:vAlign w:val="center"/>
          </w:tcPr>
          <w:p w14:paraId="6D88A038" w14:textId="77777777" w:rsidR="001F4C0C" w:rsidRDefault="00E71F4B">
            <w:pPr>
              <w:pStyle w:val="TableBody"/>
              <w:jc w:val="left"/>
              <w:rPr>
                <w:rFonts w:hint="default"/>
              </w:rPr>
            </w:pPr>
            <w:r>
              <w:t>用短期数据外推长期</w:t>
            </w:r>
          </w:p>
        </w:tc>
      </w:tr>
    </w:tbl>
    <w:p w14:paraId="5B41D655" w14:textId="77777777" w:rsidR="001F4C0C" w:rsidRDefault="001F4C0C">
      <w:pPr>
        <w:spacing w:after="60" w:line="40" w:lineRule="exact"/>
        <w:ind w:firstLine="0"/>
        <w:rPr>
          <w:rFonts w:hint="default"/>
        </w:rPr>
      </w:pPr>
    </w:p>
    <w:p w14:paraId="07C85D0A" w14:textId="77777777" w:rsidR="001F4C0C" w:rsidRDefault="00E71F4B">
      <w:pPr>
        <w:rPr>
          <w:rFonts w:hint="default"/>
        </w:rPr>
      </w:pPr>
      <w:r>
        <w:t>外部事件只直接更新被其通道触达且满足条件的变量；内生过程、到期、累积与恢复按各自时钟和已登记动力规则推进。未被本事件触达，不等于现实中必然不变。缺少可靠更新依据时，保留最后观测值、时间与不确定性，或标为未知，不为使联合快照“完整”而同步刷新。</w:t>
      </w:r>
    </w:p>
    <w:p w14:paraId="2CA5FA29" w14:textId="77777777" w:rsidR="001F4C0C" w:rsidRDefault="00E71F4B">
      <w:pPr>
        <w:rPr>
          <w:rFonts w:hint="default"/>
        </w:rPr>
      </w:pPr>
      <w:r>
        <w:lastRenderedPageBreak/>
        <w:t>异步还可能改变作用方向。资产价格可以即时变化，贷款合同在重估或续期时才调整，固定利率债务与浮动利率债务的支付时间不同，公共担保又可能先提供现金、后分摊损失。联合推演应逐项检查何时约束真正生效、何时能够替代融资，以及恢复窗口是否早于不可逆损害；不得把短期托底延长当作长期偿付已经恢复。</w:t>
      </w:r>
    </w:p>
    <w:p w14:paraId="767AD334" w14:textId="77777777" w:rsidR="001F4C0C" w:rsidRDefault="00E71F4B">
      <w:pPr>
        <w:pStyle w:val="21"/>
      </w:pPr>
      <w:r>
        <w:t>10.8　联合状态快照</w:t>
      </w:r>
    </w:p>
    <w:p w14:paraId="610569B3" w14:textId="77777777" w:rsidR="001F4C0C" w:rsidRDefault="00E71F4B">
      <w:pPr>
        <w:rPr>
          <w:rFonts w:hint="default"/>
        </w:rPr>
      </w:pPr>
      <w:r>
        <w:t>快照是推演的冻结起点，不是现实的永久复制。它必须有时间戳、证据截止、行动者与圈层引用、关系和成员映射、M/Ψ 状态、通道、约束、五类时钟、尺度剖面、未知、残差和同一性判据。</w:t>
      </w:r>
    </w:p>
    <w:p w14:paraId="27B4E2F4" w14:textId="77777777" w:rsidR="001F4C0C" w:rsidRDefault="00E71F4B">
      <w:pPr>
        <w:rPr>
          <w:rFonts w:hint="default"/>
        </w:rPr>
      </w:pPr>
      <w:r>
        <w:t>快照中的每个值应标明状态：观察到、得到支持的假设、候选、争议、未知或不适用。不同来源冲突时先保留各值、生成方式与版本；只有测量对象及合并模型有依据时，才另列综合估计及不确定性，不能以算术平均使原冲突自动结案。一个圈层内部存在分化时，不用单一均值代表所有位置；必要时建立子圈层或分布表示，但要重新通过对象准入。</w:t>
      </w:r>
    </w:p>
    <w:p w14:paraId="617365D5" w14:textId="77777777" w:rsidR="001F4C0C" w:rsidRDefault="00E71F4B">
      <w:pPr>
        <w:pStyle w:val="21"/>
      </w:pPr>
      <w:r>
        <w:t>10.9　边界扰动与对象转换</w:t>
      </w:r>
    </w:p>
    <w:p w14:paraId="23168940" w14:textId="77777777" w:rsidR="001F4C0C" w:rsidRDefault="00E71F4B">
      <w:pPr>
        <w:rPr>
          <w:rFonts w:hint="default"/>
        </w:rPr>
      </w:pPr>
      <w:r>
        <w:t>多圈层模型容易把选择的边界当成自然边界。至少要做三类扰动：改变成员阈值，观察结论是否稳定；移动时间窗，观察关系是否仍成立；替换或删除一个圈层，观察联合模型增益是否消失。若轻微边界变化导致结论翻转，应降低对象支持并报告敏感性。</w:t>
      </w:r>
    </w:p>
    <w:p w14:paraId="329C332B" w14:textId="77777777" w:rsidR="001F4C0C" w:rsidRDefault="00E71F4B">
      <w:pPr>
        <w:rPr>
          <w:rFonts w:hint="default"/>
        </w:rPr>
      </w:pPr>
      <w:r>
        <w:t>事件后若圈层的 K 不再成立，应登记对象转换或解体。例如临时救援群体转成正式机构、项目团队分裂为竞争联盟、平台社区迁移到新平台、家庭照护结构因成员退出而重组。新对象不能覆盖旧对象的失败、责任和历史留痕。</w:t>
      </w:r>
    </w:p>
    <w:p w14:paraId="2D63C713" w14:textId="77777777" w:rsidR="001F4C0C" w:rsidRDefault="00E71F4B">
      <w:pPr>
        <w:pStyle w:val="21"/>
      </w:pPr>
      <w:r>
        <w:t>10.10　联合状态的复杂度门</w:t>
      </w:r>
    </w:p>
    <w:p w14:paraId="67D8DE32" w14:textId="77777777" w:rsidR="001F4C0C" w:rsidRDefault="00E71F4B">
      <w:pPr>
        <w:rPr>
          <w:rFonts w:hint="default"/>
        </w:rPr>
      </w:pPr>
      <w:r>
        <w:t>增加圈层会提高拟合能力，也提高误差、数据需求和解释自由度。每新增一个圈层或关系，都要回答：它解释了哪个原模型残差；是否有独立可观察通道；是否改善样本外解释或前瞻；其测量成本和隐私风险是什么；如果删除它，结论是否改变。</w:t>
      </w:r>
    </w:p>
    <w:p w14:paraId="05D10A25" w14:textId="77777777" w:rsidR="001F4C0C" w:rsidRDefault="00E71F4B">
      <w:pPr>
        <w:rPr>
          <w:rFonts w:hint="default"/>
        </w:rPr>
      </w:pPr>
      <w:r>
        <w:t>多圈层模型必须与单焦点或单圈层简单基线比较。若主张预测或解释增益，而复杂模型只在已见材料中讲出更完整的故事却没有稳定比较支持，就降低这项增益主张，并优先使用足够的简单模型。为描述已证实的责任、成员差异或合法权限而保留一个对象，不必先证明预测增益；但应说明它回答的独立问题，控制记录成本，避免把资料更多当作解释更好。复杂度不是成熟度，能少用一个圈层而不损失关键差异通常更好。</w:t>
      </w:r>
    </w:p>
    <w:p w14:paraId="3F7EE916" w14:textId="77777777" w:rsidR="001F4C0C" w:rsidRDefault="00E71F4B">
      <w:pPr>
        <w:pStyle w:val="21"/>
      </w:pPr>
      <w:r>
        <w:t>10.11　一个联合对象示例</w:t>
      </w:r>
    </w:p>
    <w:p w14:paraId="02C0BAF3" w14:textId="77777777" w:rsidR="001F4C0C" w:rsidRDefault="00E71F4B">
      <w:pPr>
        <w:rPr>
          <w:rFonts w:hint="default"/>
        </w:rPr>
      </w:pPr>
      <w:r>
        <w:t>分析一次员工公开离职事件，可以同时识别行动者、项目团队、公司管理层、家庭照护圈层、职业社群和平台舆论。团队嵌套于公司；员工同时重叠于团队、家庭和职业社群；平台桥接员工与</w:t>
      </w:r>
      <w:r>
        <w:lastRenderedPageBreak/>
        <w:t>外部公众；团队与管理层可能在资源分配上竞争，但在声誉维护上合作；围绕离职形成的声援群体可能是临时圈层。</w:t>
      </w:r>
    </w:p>
    <w:p w14:paraId="36D0BA78" w14:textId="77777777" w:rsidR="001F4C0C" w:rsidRDefault="00E71F4B">
      <w:pPr>
        <w:rPr>
          <w:rFonts w:hint="default"/>
        </w:rPr>
      </w:pPr>
      <w:r>
        <w:t>物质条件包括薪酬、工时、照护、合同、岗位和平台流量；体验—意义条件包括尊严、背叛感、职业身份、同事信任和公众合法性感知。离职事件即时改变注意和情绪，随后影响团队信任和交接，组织流程可能数周后调整，制度规则可能更晚写回。任何“离职是因为人格”或“完全由公司结构决定”的单线解释都需要与联合状态比较。</w:t>
      </w:r>
    </w:p>
    <w:p w14:paraId="008E5E4C" w14:textId="77777777" w:rsidR="001F4C0C" w:rsidRDefault="00E71F4B">
      <w:pPr>
        <w:rPr>
          <w:rFonts w:hint="default"/>
        </w:rPr>
      </w:pPr>
      <w:r>
        <w:t>快照的意义是让不同路径可见：若公司只做公关、不改变工时与申诉通道，平台情绪可能下降但内部不信任持续；若资源调整但意义修复失败，人员可能留下而承诺继续下降；若家庭照护压力解除，行动者的可选集合会改变；若职业社群提供桥接资源，退出成本下降并可能带动模仿。具体哪条路径得到支持，进入下一部分的事件驱动推演。</w:t>
      </w:r>
    </w:p>
    <w:p w14:paraId="70C445C6" w14:textId="77777777" w:rsidR="001F4C0C" w:rsidRDefault="00E71F4B">
      <w:pPr>
        <w:pStyle w:val="21"/>
      </w:pPr>
      <w:r>
        <w:t>10.12　本部分的停止位置</w:t>
      </w:r>
    </w:p>
    <w:p w14:paraId="34B5B7AA" w14:textId="77777777" w:rsidR="001F4C0C" w:rsidRDefault="00E71F4B">
      <w:pPr>
        <w:rPr>
          <w:rFonts w:hint="default"/>
        </w:rPr>
      </w:pPr>
      <w:r>
        <w:t>多圈层联合状态层可以回答：当前需要同时表示哪些圈层；它们是平行、嵌套、重叠、桥接、竞争还是临时；成员和角色如何跨圈层分布；物质与体验—意义条件如何并行；哪些时钟不同步；复杂模型是否相对简单基线有增益。</w:t>
      </w:r>
    </w:p>
    <w:p w14:paraId="3A53C801" w14:textId="77777777" w:rsidR="001F4C0C" w:rsidRDefault="00E71F4B">
      <w:pPr>
        <w:rPr>
          <w:rFonts w:hint="default"/>
        </w:rPr>
      </w:pPr>
      <w:r>
        <w:t>它不能仅凭结构图回答未来必然怎样，也不能决定哪个圈层更值得保护、谁应承担成本或谁有权行动。事件传播、分叉和级联进入第十一部分；条件前瞻和有限选择进入第十二部分；规范、授权与保护仍由后续层承担。</w:t>
      </w:r>
    </w:p>
    <w:p w14:paraId="3B2CA0A3" w14:textId="77777777" w:rsidR="001F4C0C" w:rsidRDefault="00E71F4B">
      <w:pPr>
        <w:rPr>
          <w:rFonts w:hint="default"/>
        </w:rPr>
      </w:pPr>
      <w:r>
        <w:t>最后保留一个简化原则：若一个事件只涉及一个行动者和一个稳定圈层，且相邻圈层、成员重叠、桥接和跨边界溢出都没有提供增量信息，就不启动完整联合模型。多圈层是一种在确有交互时保持差异的能力，不是每次分析都必须支付的复杂度。能用较少对象、较少变量和更清楚证据回答问题时，框架应主动缩回。</w:t>
      </w:r>
    </w:p>
    <w:p w14:paraId="3A1B51A0" w14:textId="77777777" w:rsidR="001F4C0C" w:rsidRDefault="00E71F4B">
      <w:pPr>
        <w:pStyle w:val="1"/>
      </w:pPr>
      <w:bookmarkStart w:id="10" w:name="part_11"/>
      <w:r>
        <w:lastRenderedPageBreak/>
        <w:t>第十一部分　事件驱动的动态推演</w:t>
      </w:r>
      <w:bookmarkEnd w:id="10"/>
    </w:p>
    <w:p w14:paraId="45173ABF" w14:textId="77777777" w:rsidR="001F4C0C" w:rsidRDefault="00E71F4B">
      <w:pPr>
        <w:rPr>
          <w:rFonts w:hint="default"/>
        </w:rPr>
      </w:pPr>
      <w:r>
        <w:t>动态推演从有证据身份的联合状态出发，分析观察到、被报告、计划中、假设性或模拟事件之后的状态差、传导、反馈和分叉。实际发生的行动无论是否获得授权，都可能改变现实，均须按证据记录；事实发生、规范评价、法律或制度权限与本次执行许可分别判断。推演要说明哪些变化可以直接确认，哪些只是条件后果，哪些信号会支持或削弱相应路径。</w:t>
      </w:r>
    </w:p>
    <w:p w14:paraId="27358023" w14:textId="77777777" w:rsidR="001F4C0C" w:rsidRDefault="00E71F4B">
      <w:pPr>
        <w:pStyle w:val="21"/>
      </w:pPr>
      <w:r>
        <w:t>11.1　推演与叙事续写的区别</w:t>
      </w:r>
    </w:p>
    <w:p w14:paraId="4A8194E2" w14:textId="77777777" w:rsidR="001F4C0C" w:rsidRDefault="00E71F4B">
      <w:pPr>
        <w:rPr>
          <w:rFonts w:hint="default"/>
        </w:rPr>
      </w:pPr>
      <w:r>
        <w:t>叙事续写可以凭连贯性选择一个后续；结构推演必须保留条件、通道、竞争路径和失败语义。若缺少关键变量，推演应停在未知或生成变量候选，而不是用最顺畅的故事补齐。若多个后续都与现有证据一致，就保持分叉；若路径无法比较，就不强制排序。</w:t>
      </w:r>
    </w:p>
    <w:p w14:paraId="68397798" w14:textId="77777777" w:rsidR="001F4C0C" w:rsidRDefault="00E71F4B">
      <w:pPr>
        <w:rPr>
          <w:rFonts w:hint="default"/>
        </w:rPr>
      </w:pPr>
      <w:r>
        <w:t>推演的最小输入为冻结快照、事件记录、机制假设、参数范围、时钟政策、传播政策、未知项和停止条件。最小输出为路径图、每一步状态差、支持状态、早期信号、反向信号、残差、变量候选和回写要求。</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837"/>
        <w:gridCol w:w="3674"/>
        <w:gridCol w:w="3674"/>
      </w:tblGrid>
      <w:tr w:rsidR="001F4C0C" w14:paraId="665289EB" w14:textId="77777777">
        <w:trPr>
          <w:tblHeader/>
          <w:jc w:val="center"/>
        </w:trPr>
        <w:tc>
          <w:tcPr>
            <w:tcW w:w="1837" w:type="dxa"/>
            <w:shd w:val="clear" w:color="auto" w:fill="E8EDF1"/>
            <w:vAlign w:val="center"/>
          </w:tcPr>
          <w:p w14:paraId="7FADE5B8" w14:textId="77777777" w:rsidR="001F4C0C" w:rsidRDefault="00E71F4B">
            <w:pPr>
              <w:pStyle w:val="TableHeader"/>
              <w:jc w:val="center"/>
              <w:rPr>
                <w:rFonts w:hint="default"/>
              </w:rPr>
            </w:pPr>
            <w:r>
              <w:t>输入</w:t>
            </w:r>
          </w:p>
        </w:tc>
        <w:tc>
          <w:tcPr>
            <w:tcW w:w="3674" w:type="dxa"/>
            <w:shd w:val="clear" w:color="auto" w:fill="E8EDF1"/>
            <w:vAlign w:val="center"/>
          </w:tcPr>
          <w:p w14:paraId="4D52CC70" w14:textId="77777777" w:rsidR="001F4C0C" w:rsidRDefault="00E71F4B">
            <w:pPr>
              <w:pStyle w:val="TableHeader"/>
              <w:jc w:val="center"/>
              <w:rPr>
                <w:rFonts w:hint="default"/>
              </w:rPr>
            </w:pPr>
            <w:r>
              <w:t>必须冻结的内容</w:t>
            </w:r>
          </w:p>
        </w:tc>
        <w:tc>
          <w:tcPr>
            <w:tcW w:w="3674" w:type="dxa"/>
            <w:shd w:val="clear" w:color="auto" w:fill="E8EDF1"/>
            <w:vAlign w:val="center"/>
          </w:tcPr>
          <w:p w14:paraId="7C79C39E" w14:textId="77777777" w:rsidR="001F4C0C" w:rsidRDefault="00E71F4B">
            <w:pPr>
              <w:pStyle w:val="TableHeader"/>
              <w:jc w:val="center"/>
              <w:rPr>
                <w:rFonts w:hint="default"/>
              </w:rPr>
            </w:pPr>
            <w:r>
              <w:t>不冻结的后果</w:t>
            </w:r>
          </w:p>
        </w:tc>
      </w:tr>
      <w:tr w:rsidR="001F4C0C" w14:paraId="0A80E208" w14:textId="77777777">
        <w:trPr>
          <w:jc w:val="center"/>
        </w:trPr>
        <w:tc>
          <w:tcPr>
            <w:tcW w:w="1837" w:type="dxa"/>
            <w:vAlign w:val="center"/>
          </w:tcPr>
          <w:p w14:paraId="0781F097" w14:textId="77777777" w:rsidR="001F4C0C" w:rsidRDefault="00E71F4B">
            <w:pPr>
              <w:pStyle w:val="TableBody"/>
              <w:jc w:val="center"/>
              <w:rPr>
                <w:rFonts w:hint="default"/>
              </w:rPr>
            </w:pPr>
            <w:r>
              <w:t>联合快照</w:t>
            </w:r>
          </w:p>
        </w:tc>
        <w:tc>
          <w:tcPr>
            <w:tcW w:w="3674" w:type="dxa"/>
            <w:vAlign w:val="center"/>
          </w:tcPr>
          <w:p w14:paraId="1EF779C5" w14:textId="77777777" w:rsidR="001F4C0C" w:rsidRDefault="00E71F4B">
            <w:pPr>
              <w:pStyle w:val="TableBody"/>
              <w:jc w:val="left"/>
              <w:rPr>
                <w:rFonts w:hint="default"/>
              </w:rPr>
            </w:pPr>
            <w:r>
              <w:t>行动者、圈层、关系、M/Ψ、时钟、证据截止</w:t>
            </w:r>
          </w:p>
        </w:tc>
        <w:tc>
          <w:tcPr>
            <w:tcW w:w="3674" w:type="dxa"/>
            <w:vAlign w:val="center"/>
          </w:tcPr>
          <w:p w14:paraId="170734CA" w14:textId="77777777" w:rsidR="001F4C0C" w:rsidRDefault="00E71F4B">
            <w:pPr>
              <w:pStyle w:val="TableBody"/>
              <w:jc w:val="left"/>
              <w:rPr>
                <w:rFonts w:hint="default"/>
              </w:rPr>
            </w:pPr>
            <w:r>
              <w:t>结果后改写起点</w:t>
            </w:r>
          </w:p>
        </w:tc>
      </w:tr>
      <w:tr w:rsidR="001F4C0C" w14:paraId="7F3F2EC4" w14:textId="77777777">
        <w:trPr>
          <w:jc w:val="center"/>
        </w:trPr>
        <w:tc>
          <w:tcPr>
            <w:tcW w:w="1837" w:type="dxa"/>
            <w:vAlign w:val="center"/>
          </w:tcPr>
          <w:p w14:paraId="0D6C0CAC" w14:textId="77777777" w:rsidR="001F4C0C" w:rsidRDefault="00E71F4B">
            <w:pPr>
              <w:pStyle w:val="TableBody"/>
              <w:jc w:val="center"/>
              <w:rPr>
                <w:rFonts w:hint="default"/>
              </w:rPr>
            </w:pPr>
            <w:r>
              <w:t>事件</w:t>
            </w:r>
          </w:p>
        </w:tc>
        <w:tc>
          <w:tcPr>
            <w:tcW w:w="3674" w:type="dxa"/>
            <w:vAlign w:val="center"/>
          </w:tcPr>
          <w:p w14:paraId="052EEC11" w14:textId="77777777" w:rsidR="001F4C0C" w:rsidRDefault="00E71F4B">
            <w:pPr>
              <w:pStyle w:val="TableBody"/>
              <w:jc w:val="left"/>
              <w:rPr>
                <w:rFonts w:hint="default"/>
              </w:rPr>
            </w:pPr>
            <w:r>
              <w:t>类型、时间、来源、触达对象与通道</w:t>
            </w:r>
          </w:p>
        </w:tc>
        <w:tc>
          <w:tcPr>
            <w:tcW w:w="3674" w:type="dxa"/>
            <w:vAlign w:val="center"/>
          </w:tcPr>
          <w:p w14:paraId="742309E3" w14:textId="77777777" w:rsidR="001F4C0C" w:rsidRDefault="00E71F4B">
            <w:pPr>
              <w:pStyle w:val="TableBody"/>
              <w:jc w:val="left"/>
              <w:rPr>
                <w:rFonts w:hint="default"/>
              </w:rPr>
            </w:pPr>
            <w:r>
              <w:t>把传闻、计划和事实混装</w:t>
            </w:r>
          </w:p>
        </w:tc>
      </w:tr>
      <w:tr w:rsidR="001F4C0C" w14:paraId="2F3BA4BA" w14:textId="77777777">
        <w:trPr>
          <w:jc w:val="center"/>
        </w:trPr>
        <w:tc>
          <w:tcPr>
            <w:tcW w:w="1837" w:type="dxa"/>
            <w:vAlign w:val="center"/>
          </w:tcPr>
          <w:p w14:paraId="35F20539" w14:textId="77777777" w:rsidR="001F4C0C" w:rsidRDefault="00E71F4B">
            <w:pPr>
              <w:pStyle w:val="TableBody"/>
              <w:jc w:val="center"/>
              <w:rPr>
                <w:rFonts w:hint="default"/>
              </w:rPr>
            </w:pPr>
            <w:r>
              <w:t>机制</w:t>
            </w:r>
          </w:p>
        </w:tc>
        <w:tc>
          <w:tcPr>
            <w:tcW w:w="3674" w:type="dxa"/>
            <w:vAlign w:val="center"/>
          </w:tcPr>
          <w:p w14:paraId="20BF2477" w14:textId="77777777" w:rsidR="001F4C0C" w:rsidRDefault="00E71F4B">
            <w:pPr>
              <w:pStyle w:val="TableBody"/>
              <w:jc w:val="left"/>
              <w:rPr>
                <w:rFonts w:hint="default"/>
              </w:rPr>
            </w:pPr>
            <w:r>
              <w:t>方向、载体、时延、阈值、失效条件</w:t>
            </w:r>
          </w:p>
        </w:tc>
        <w:tc>
          <w:tcPr>
            <w:tcW w:w="3674" w:type="dxa"/>
            <w:vAlign w:val="center"/>
          </w:tcPr>
          <w:p w14:paraId="5FE6AB04" w14:textId="77777777" w:rsidR="001F4C0C" w:rsidRDefault="00E71F4B">
            <w:pPr>
              <w:pStyle w:val="TableBody"/>
              <w:jc w:val="left"/>
              <w:rPr>
                <w:rFonts w:hint="default"/>
              </w:rPr>
            </w:pPr>
            <w:r>
              <w:t>任意解释每个结果</w:t>
            </w:r>
          </w:p>
        </w:tc>
      </w:tr>
      <w:tr w:rsidR="001F4C0C" w14:paraId="7D41DFD9" w14:textId="77777777">
        <w:trPr>
          <w:jc w:val="center"/>
        </w:trPr>
        <w:tc>
          <w:tcPr>
            <w:tcW w:w="1837" w:type="dxa"/>
            <w:vAlign w:val="center"/>
          </w:tcPr>
          <w:p w14:paraId="1E2B391B" w14:textId="77777777" w:rsidR="001F4C0C" w:rsidRDefault="00E71F4B">
            <w:pPr>
              <w:pStyle w:val="TableBody"/>
              <w:jc w:val="center"/>
              <w:rPr>
                <w:rFonts w:hint="default"/>
              </w:rPr>
            </w:pPr>
            <w:r>
              <w:t>参数</w:t>
            </w:r>
          </w:p>
        </w:tc>
        <w:tc>
          <w:tcPr>
            <w:tcW w:w="3674" w:type="dxa"/>
            <w:vAlign w:val="center"/>
          </w:tcPr>
          <w:p w14:paraId="7B3A89DC" w14:textId="77777777" w:rsidR="001F4C0C" w:rsidRDefault="00E71F4B">
            <w:pPr>
              <w:pStyle w:val="TableBody"/>
              <w:jc w:val="left"/>
              <w:rPr>
                <w:rFonts w:hint="default"/>
              </w:rPr>
            </w:pPr>
            <w:r>
              <w:t>值、区间、等级或明确未知</w:t>
            </w:r>
          </w:p>
        </w:tc>
        <w:tc>
          <w:tcPr>
            <w:tcW w:w="3674" w:type="dxa"/>
            <w:vAlign w:val="center"/>
          </w:tcPr>
          <w:p w14:paraId="0FC7C0F3" w14:textId="77777777" w:rsidR="001F4C0C" w:rsidRDefault="00E71F4B">
            <w:pPr>
              <w:pStyle w:val="TableBody"/>
              <w:jc w:val="left"/>
              <w:rPr>
                <w:rFonts w:hint="default"/>
              </w:rPr>
            </w:pPr>
            <w:r>
              <w:t>用伪精确掩盖不确定</w:t>
            </w:r>
          </w:p>
        </w:tc>
      </w:tr>
      <w:tr w:rsidR="001F4C0C" w14:paraId="2A176261" w14:textId="77777777">
        <w:trPr>
          <w:jc w:val="center"/>
        </w:trPr>
        <w:tc>
          <w:tcPr>
            <w:tcW w:w="1837" w:type="dxa"/>
            <w:vAlign w:val="center"/>
          </w:tcPr>
          <w:p w14:paraId="6335832A" w14:textId="77777777" w:rsidR="001F4C0C" w:rsidRDefault="00E71F4B">
            <w:pPr>
              <w:pStyle w:val="TableBody"/>
              <w:jc w:val="center"/>
              <w:rPr>
                <w:rFonts w:hint="default"/>
              </w:rPr>
            </w:pPr>
            <w:r>
              <w:t>停止</w:t>
            </w:r>
          </w:p>
        </w:tc>
        <w:tc>
          <w:tcPr>
            <w:tcW w:w="3674" w:type="dxa"/>
            <w:vAlign w:val="center"/>
          </w:tcPr>
          <w:p w14:paraId="16F5BB80" w14:textId="77777777" w:rsidR="001F4C0C" w:rsidRDefault="00E71F4B">
            <w:pPr>
              <w:pStyle w:val="TableBody"/>
              <w:jc w:val="left"/>
              <w:rPr>
                <w:rFonts w:hint="default"/>
              </w:rPr>
            </w:pPr>
            <w:r>
              <w:t>信息、风险、越界与资源条件</w:t>
            </w:r>
          </w:p>
        </w:tc>
        <w:tc>
          <w:tcPr>
            <w:tcW w:w="3674" w:type="dxa"/>
            <w:vAlign w:val="center"/>
          </w:tcPr>
          <w:p w14:paraId="6C26DDC9" w14:textId="77777777" w:rsidR="001F4C0C" w:rsidRDefault="00E71F4B">
            <w:pPr>
              <w:pStyle w:val="TableBody"/>
              <w:jc w:val="left"/>
              <w:rPr>
                <w:rFonts w:hint="default"/>
              </w:rPr>
            </w:pPr>
            <w:r>
              <w:t>无限制向后讲故事</w:t>
            </w:r>
          </w:p>
        </w:tc>
      </w:tr>
    </w:tbl>
    <w:p w14:paraId="5E25EE8A" w14:textId="77777777" w:rsidR="001F4C0C" w:rsidRDefault="001F4C0C">
      <w:pPr>
        <w:spacing w:after="60" w:line="40" w:lineRule="exact"/>
        <w:ind w:firstLine="0"/>
        <w:rPr>
          <w:rFonts w:hint="default"/>
        </w:rPr>
      </w:pPr>
    </w:p>
    <w:p w14:paraId="703D1306" w14:textId="77777777" w:rsidR="001F4C0C" w:rsidRDefault="00E71F4B">
      <w:pPr>
        <w:pStyle w:val="21"/>
      </w:pPr>
      <w:r>
        <w:t>11.2　事件合同</w:t>
      </w:r>
    </w:p>
    <w:p w14:paraId="720FC6C9" w14:textId="77777777" w:rsidR="001F4C0C" w:rsidRDefault="00E71F4B">
      <w:pPr>
        <w:rPr>
          <w:rFonts w:hint="default"/>
        </w:rPr>
      </w:pPr>
      <w:r>
        <w:t>事件包括观察到、被报告、计划中、假设性和模拟五类。类型必须进入记录：被报告的事件可以影响相信它的人，但不能自动当作已发生；计划可能改变预期，却不等于执行；假设事件用于条件分析；模拟事件只属于模型运行，不能回写现实事实。</w:t>
      </w:r>
    </w:p>
    <w:p w14:paraId="624A05BA" w14:textId="77777777" w:rsidR="001F4C0C" w:rsidRDefault="00E71F4B">
      <w:pPr>
        <w:rPr>
          <w:rFonts w:hint="default"/>
        </w:rPr>
      </w:pPr>
      <w:r>
        <w:t>事件记录至少包含：事件 ID、发生时间或窗口、观察时间、来源、受影响行动者、受影响圈层、通道、直接变化、证据状态、争议、竞争解释、可逆性、持续时间和后续观测。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286"/>
        <w:gridCol w:w="2627"/>
        <w:gridCol w:w="2636"/>
        <w:gridCol w:w="2636"/>
      </w:tblGrid>
      <w:tr w:rsidR="001F4C0C" w14:paraId="720CC37F" w14:textId="77777777">
        <w:trPr>
          <w:tblHeader/>
          <w:jc w:val="center"/>
        </w:trPr>
        <w:tc>
          <w:tcPr>
            <w:tcW w:w="1286" w:type="dxa"/>
            <w:shd w:val="clear" w:color="auto" w:fill="E8EDF1"/>
            <w:vAlign w:val="center"/>
          </w:tcPr>
          <w:p w14:paraId="4CCAA263" w14:textId="77777777" w:rsidR="001F4C0C" w:rsidRDefault="00E71F4B">
            <w:pPr>
              <w:pStyle w:val="TableHeader"/>
              <w:jc w:val="center"/>
              <w:rPr>
                <w:rFonts w:hint="default"/>
              </w:rPr>
            </w:pPr>
            <w:r>
              <w:t>事件类型</w:t>
            </w:r>
          </w:p>
        </w:tc>
        <w:tc>
          <w:tcPr>
            <w:tcW w:w="2627" w:type="dxa"/>
            <w:shd w:val="clear" w:color="auto" w:fill="E8EDF1"/>
            <w:vAlign w:val="center"/>
          </w:tcPr>
          <w:p w14:paraId="14C4866F" w14:textId="77777777" w:rsidR="001F4C0C" w:rsidRDefault="00E71F4B">
            <w:pPr>
              <w:pStyle w:val="TableHeader"/>
              <w:jc w:val="center"/>
              <w:rPr>
                <w:rFonts w:hint="default"/>
              </w:rPr>
            </w:pPr>
            <w:r>
              <w:t>可以进入哪种推演</w:t>
            </w:r>
          </w:p>
        </w:tc>
        <w:tc>
          <w:tcPr>
            <w:tcW w:w="2636" w:type="dxa"/>
            <w:shd w:val="clear" w:color="auto" w:fill="E8EDF1"/>
            <w:vAlign w:val="center"/>
          </w:tcPr>
          <w:p w14:paraId="52661B54" w14:textId="77777777" w:rsidR="001F4C0C" w:rsidRDefault="00E71F4B">
            <w:pPr>
              <w:pStyle w:val="TableHeader"/>
              <w:jc w:val="center"/>
              <w:rPr>
                <w:rFonts w:hint="default"/>
              </w:rPr>
            </w:pPr>
            <w:r>
              <w:t>事实地位</w:t>
            </w:r>
          </w:p>
        </w:tc>
        <w:tc>
          <w:tcPr>
            <w:tcW w:w="2636" w:type="dxa"/>
            <w:shd w:val="clear" w:color="auto" w:fill="E8EDF1"/>
            <w:vAlign w:val="center"/>
          </w:tcPr>
          <w:p w14:paraId="3233388A" w14:textId="77777777" w:rsidR="001F4C0C" w:rsidRDefault="00E71F4B">
            <w:pPr>
              <w:pStyle w:val="TableHeader"/>
              <w:jc w:val="center"/>
              <w:rPr>
                <w:rFonts w:hint="default"/>
              </w:rPr>
            </w:pPr>
            <w:r>
              <w:t>必须附加的限制</w:t>
            </w:r>
          </w:p>
        </w:tc>
      </w:tr>
      <w:tr w:rsidR="001F4C0C" w14:paraId="5913E460" w14:textId="77777777">
        <w:trPr>
          <w:jc w:val="center"/>
        </w:trPr>
        <w:tc>
          <w:tcPr>
            <w:tcW w:w="1286" w:type="dxa"/>
            <w:vAlign w:val="center"/>
          </w:tcPr>
          <w:p w14:paraId="6EB4D645" w14:textId="77777777" w:rsidR="001F4C0C" w:rsidRDefault="00E71F4B">
            <w:pPr>
              <w:pStyle w:val="TableBody"/>
              <w:jc w:val="center"/>
              <w:rPr>
                <w:rFonts w:hint="default"/>
              </w:rPr>
            </w:pPr>
            <w:r>
              <w:t>观察到</w:t>
            </w:r>
          </w:p>
        </w:tc>
        <w:tc>
          <w:tcPr>
            <w:tcW w:w="2627" w:type="dxa"/>
            <w:vAlign w:val="center"/>
          </w:tcPr>
          <w:p w14:paraId="2A8D0E14" w14:textId="77777777" w:rsidR="001F4C0C" w:rsidRDefault="00E71F4B">
            <w:pPr>
              <w:pStyle w:val="TableBody"/>
              <w:jc w:val="left"/>
              <w:rPr>
                <w:rFonts w:hint="default"/>
              </w:rPr>
            </w:pPr>
            <w:r>
              <w:t>解释、回放、前向推演</w:t>
            </w:r>
          </w:p>
        </w:tc>
        <w:tc>
          <w:tcPr>
            <w:tcW w:w="2636" w:type="dxa"/>
            <w:vAlign w:val="center"/>
          </w:tcPr>
          <w:p w14:paraId="0061D63C" w14:textId="77777777" w:rsidR="001F4C0C" w:rsidRDefault="00E71F4B">
            <w:pPr>
              <w:pStyle w:val="TableBody"/>
              <w:jc w:val="left"/>
              <w:rPr>
                <w:rFonts w:hint="default"/>
              </w:rPr>
            </w:pPr>
            <w:r>
              <w:t>在观察合同内成立</w:t>
            </w:r>
          </w:p>
        </w:tc>
        <w:tc>
          <w:tcPr>
            <w:tcW w:w="2636" w:type="dxa"/>
            <w:vAlign w:val="center"/>
          </w:tcPr>
          <w:p w14:paraId="44645B6B" w14:textId="77777777" w:rsidR="001F4C0C" w:rsidRDefault="00E71F4B">
            <w:pPr>
              <w:pStyle w:val="TableBody"/>
              <w:jc w:val="left"/>
              <w:rPr>
                <w:rFonts w:hint="default"/>
              </w:rPr>
            </w:pPr>
            <w:r>
              <w:t>来源、遗漏和测量误差</w:t>
            </w:r>
          </w:p>
        </w:tc>
      </w:tr>
      <w:tr w:rsidR="001F4C0C" w14:paraId="09D5CDE4" w14:textId="77777777">
        <w:trPr>
          <w:jc w:val="center"/>
        </w:trPr>
        <w:tc>
          <w:tcPr>
            <w:tcW w:w="1286" w:type="dxa"/>
            <w:vAlign w:val="center"/>
          </w:tcPr>
          <w:p w14:paraId="6B2D0A31" w14:textId="77777777" w:rsidR="001F4C0C" w:rsidRDefault="00E71F4B">
            <w:pPr>
              <w:pStyle w:val="TableBody"/>
              <w:jc w:val="center"/>
              <w:rPr>
                <w:rFonts w:hint="default"/>
              </w:rPr>
            </w:pPr>
            <w:r>
              <w:lastRenderedPageBreak/>
              <w:t>被报告</w:t>
            </w:r>
          </w:p>
        </w:tc>
        <w:tc>
          <w:tcPr>
            <w:tcW w:w="2627" w:type="dxa"/>
            <w:vAlign w:val="center"/>
          </w:tcPr>
          <w:p w14:paraId="39ECF968" w14:textId="77777777" w:rsidR="001F4C0C" w:rsidRDefault="00E71F4B">
            <w:pPr>
              <w:pStyle w:val="TableBody"/>
              <w:jc w:val="left"/>
              <w:rPr>
                <w:rFonts w:hint="default"/>
              </w:rPr>
            </w:pPr>
            <w:r>
              <w:t>信念传播和条件推演</w:t>
            </w:r>
          </w:p>
        </w:tc>
        <w:tc>
          <w:tcPr>
            <w:tcW w:w="2636" w:type="dxa"/>
            <w:vAlign w:val="center"/>
          </w:tcPr>
          <w:p w14:paraId="5328CB25" w14:textId="77777777" w:rsidR="001F4C0C" w:rsidRDefault="00E71F4B">
            <w:pPr>
              <w:pStyle w:val="TableBody"/>
              <w:jc w:val="left"/>
              <w:rPr>
                <w:rFonts w:hint="default"/>
              </w:rPr>
            </w:pPr>
            <w:r>
              <w:t>报告发生，不等于内容为真</w:t>
            </w:r>
          </w:p>
        </w:tc>
        <w:tc>
          <w:tcPr>
            <w:tcW w:w="2636" w:type="dxa"/>
            <w:vAlign w:val="center"/>
          </w:tcPr>
          <w:p w14:paraId="5F062567" w14:textId="77777777" w:rsidR="001F4C0C" w:rsidRDefault="00E71F4B">
            <w:pPr>
              <w:pStyle w:val="TableBody"/>
              <w:jc w:val="left"/>
              <w:rPr>
                <w:rFonts w:hint="default"/>
              </w:rPr>
            </w:pPr>
            <w:r>
              <w:t>报告者位置、核验和争议</w:t>
            </w:r>
          </w:p>
        </w:tc>
      </w:tr>
      <w:tr w:rsidR="001F4C0C" w14:paraId="608C1569" w14:textId="77777777">
        <w:trPr>
          <w:jc w:val="center"/>
        </w:trPr>
        <w:tc>
          <w:tcPr>
            <w:tcW w:w="1286" w:type="dxa"/>
            <w:vAlign w:val="center"/>
          </w:tcPr>
          <w:p w14:paraId="6A4865C3" w14:textId="77777777" w:rsidR="001F4C0C" w:rsidRDefault="00E71F4B">
            <w:pPr>
              <w:pStyle w:val="TableBody"/>
              <w:jc w:val="center"/>
              <w:rPr>
                <w:rFonts w:hint="default"/>
              </w:rPr>
            </w:pPr>
            <w:r>
              <w:t>计划中</w:t>
            </w:r>
          </w:p>
        </w:tc>
        <w:tc>
          <w:tcPr>
            <w:tcW w:w="2627" w:type="dxa"/>
            <w:vAlign w:val="center"/>
          </w:tcPr>
          <w:p w14:paraId="7674E40B" w14:textId="77777777" w:rsidR="001F4C0C" w:rsidRDefault="00E71F4B">
            <w:pPr>
              <w:pStyle w:val="TableBody"/>
              <w:jc w:val="left"/>
              <w:rPr>
                <w:rFonts w:hint="default"/>
              </w:rPr>
            </w:pPr>
            <w:r>
              <w:t>预期、准备与策略互动</w:t>
            </w:r>
          </w:p>
        </w:tc>
        <w:tc>
          <w:tcPr>
            <w:tcW w:w="2636" w:type="dxa"/>
            <w:vAlign w:val="center"/>
          </w:tcPr>
          <w:p w14:paraId="7D5D8403" w14:textId="77777777" w:rsidR="001F4C0C" w:rsidRDefault="00E71F4B">
            <w:pPr>
              <w:pStyle w:val="TableBody"/>
              <w:jc w:val="left"/>
              <w:rPr>
                <w:rFonts w:hint="default"/>
              </w:rPr>
            </w:pPr>
            <w:r>
              <w:t>计划存在，不等于执行</w:t>
            </w:r>
          </w:p>
        </w:tc>
        <w:tc>
          <w:tcPr>
            <w:tcW w:w="2636" w:type="dxa"/>
            <w:vAlign w:val="center"/>
          </w:tcPr>
          <w:p w14:paraId="079E5769" w14:textId="77777777" w:rsidR="001F4C0C" w:rsidRDefault="00E71F4B">
            <w:pPr>
              <w:pStyle w:val="TableBody"/>
              <w:jc w:val="left"/>
              <w:rPr>
                <w:rFonts w:hint="default"/>
              </w:rPr>
            </w:pPr>
            <w:r>
              <w:t>授权、资源和取消条件</w:t>
            </w:r>
          </w:p>
        </w:tc>
      </w:tr>
      <w:tr w:rsidR="001F4C0C" w14:paraId="55AC9A9F" w14:textId="77777777">
        <w:trPr>
          <w:jc w:val="center"/>
        </w:trPr>
        <w:tc>
          <w:tcPr>
            <w:tcW w:w="1286" w:type="dxa"/>
            <w:vAlign w:val="center"/>
          </w:tcPr>
          <w:p w14:paraId="791E34CF" w14:textId="77777777" w:rsidR="001F4C0C" w:rsidRDefault="00E71F4B">
            <w:pPr>
              <w:pStyle w:val="TableBody"/>
              <w:jc w:val="center"/>
              <w:rPr>
                <w:rFonts w:hint="default"/>
              </w:rPr>
            </w:pPr>
            <w:r>
              <w:t>假设性</w:t>
            </w:r>
          </w:p>
        </w:tc>
        <w:tc>
          <w:tcPr>
            <w:tcW w:w="2627" w:type="dxa"/>
            <w:vAlign w:val="center"/>
          </w:tcPr>
          <w:p w14:paraId="16DCD6F9" w14:textId="77777777" w:rsidR="001F4C0C" w:rsidRDefault="00E71F4B">
            <w:pPr>
              <w:pStyle w:val="TableBody"/>
              <w:jc w:val="left"/>
              <w:rPr>
                <w:rFonts w:hint="default"/>
              </w:rPr>
            </w:pPr>
            <w:r>
              <w:t>反事实与情景比较</w:t>
            </w:r>
          </w:p>
        </w:tc>
        <w:tc>
          <w:tcPr>
            <w:tcW w:w="2636" w:type="dxa"/>
            <w:vAlign w:val="center"/>
          </w:tcPr>
          <w:p w14:paraId="312FC5FB" w14:textId="77777777" w:rsidR="001F4C0C" w:rsidRDefault="00E71F4B">
            <w:pPr>
              <w:pStyle w:val="TableBody"/>
              <w:jc w:val="left"/>
              <w:rPr>
                <w:rFonts w:hint="default"/>
              </w:rPr>
            </w:pPr>
            <w:r>
              <w:t>非现实事实</w:t>
            </w:r>
          </w:p>
        </w:tc>
        <w:tc>
          <w:tcPr>
            <w:tcW w:w="2636" w:type="dxa"/>
            <w:vAlign w:val="center"/>
          </w:tcPr>
          <w:p w14:paraId="10CAF884" w14:textId="77777777" w:rsidR="001F4C0C" w:rsidRDefault="00E71F4B">
            <w:pPr>
              <w:pStyle w:val="TableBody"/>
              <w:jc w:val="left"/>
              <w:rPr>
                <w:rFonts w:hint="default"/>
              </w:rPr>
            </w:pPr>
            <w:r>
              <w:t>条件、目的和可实现性</w:t>
            </w:r>
          </w:p>
        </w:tc>
      </w:tr>
      <w:tr w:rsidR="001F4C0C" w14:paraId="338267DD" w14:textId="77777777">
        <w:trPr>
          <w:jc w:val="center"/>
        </w:trPr>
        <w:tc>
          <w:tcPr>
            <w:tcW w:w="1286" w:type="dxa"/>
            <w:vAlign w:val="center"/>
          </w:tcPr>
          <w:p w14:paraId="59B4A837" w14:textId="77777777" w:rsidR="001F4C0C" w:rsidRDefault="00E71F4B">
            <w:pPr>
              <w:pStyle w:val="TableBody"/>
              <w:jc w:val="center"/>
              <w:rPr>
                <w:rFonts w:hint="default"/>
              </w:rPr>
            </w:pPr>
            <w:r>
              <w:t>模拟</w:t>
            </w:r>
          </w:p>
        </w:tc>
        <w:tc>
          <w:tcPr>
            <w:tcW w:w="2627" w:type="dxa"/>
            <w:vAlign w:val="center"/>
          </w:tcPr>
          <w:p w14:paraId="02A639C0" w14:textId="77777777" w:rsidR="001F4C0C" w:rsidRDefault="00E71F4B">
            <w:pPr>
              <w:pStyle w:val="TableBody"/>
              <w:jc w:val="left"/>
              <w:rPr>
                <w:rFonts w:hint="default"/>
              </w:rPr>
            </w:pPr>
            <w:r>
              <w:t>模型内部路径展开</w:t>
            </w:r>
          </w:p>
        </w:tc>
        <w:tc>
          <w:tcPr>
            <w:tcW w:w="2636" w:type="dxa"/>
            <w:vAlign w:val="center"/>
          </w:tcPr>
          <w:p w14:paraId="3E022037" w14:textId="77777777" w:rsidR="001F4C0C" w:rsidRDefault="00E71F4B">
            <w:pPr>
              <w:pStyle w:val="TableBody"/>
              <w:jc w:val="left"/>
              <w:rPr>
                <w:rFonts w:hint="default"/>
              </w:rPr>
            </w:pPr>
            <w:r>
              <w:t>仅模型状态</w:t>
            </w:r>
          </w:p>
        </w:tc>
        <w:tc>
          <w:tcPr>
            <w:tcW w:w="2636" w:type="dxa"/>
            <w:vAlign w:val="center"/>
          </w:tcPr>
          <w:p w14:paraId="729AB0ED" w14:textId="77777777" w:rsidR="001F4C0C" w:rsidRDefault="00E71F4B">
            <w:pPr>
              <w:pStyle w:val="TableBody"/>
              <w:jc w:val="left"/>
              <w:rPr>
                <w:rFonts w:hint="default"/>
              </w:rPr>
            </w:pPr>
            <w:r>
              <w:t>模型版本、参数和禁止外推</w:t>
            </w:r>
          </w:p>
        </w:tc>
      </w:tr>
    </w:tbl>
    <w:p w14:paraId="2CD75530" w14:textId="77777777" w:rsidR="001F4C0C" w:rsidRDefault="001F4C0C">
      <w:pPr>
        <w:spacing w:after="60" w:line="40" w:lineRule="exact"/>
        <w:ind w:firstLine="0"/>
        <w:rPr>
          <w:rFonts w:hint="default"/>
        </w:rPr>
      </w:pPr>
    </w:p>
    <w:p w14:paraId="5BEBEC5A" w14:textId="77777777" w:rsidR="001F4C0C" w:rsidRDefault="00E71F4B">
      <w:pPr>
        <w:pStyle w:val="21"/>
      </w:pPr>
      <w:r>
        <w:t>11.3　联合状态更新式</w:t>
      </w:r>
    </w:p>
    <w:p w14:paraId="04D71157" w14:textId="77777777" w:rsidR="001F4C0C" w:rsidRDefault="00E71F4B">
      <w:pPr>
        <w:rPr>
          <w:rFonts w:hint="default"/>
        </w:rPr>
      </w:pPr>
      <w:r>
        <w:t>联合状态可写为：</w:t>
      </w:r>
    </w:p>
    <w:p w14:paraId="49C0E583" w14:textId="77777777" w:rsidR="001F4C0C" w:rsidRDefault="00E71F4B">
      <w:pPr>
        <w:pStyle w:val="Equation"/>
        <w:rPr>
          <w:rFonts w:hint="default"/>
        </w:rPr>
      </w:pPr>
      <m:oMathPara>
        <m:oMath>
          <m:r>
            <m:t>Ω(t) = &lt;A(t), C(t), R(t), M(t), Ψ(t), Q(t), E≤t, SP(t), W(t), K(t)&gt;。</m:t>
          </m:r>
        </m:oMath>
      </m:oMathPara>
    </w:p>
    <w:p w14:paraId="0831A131" w14:textId="77777777" w:rsidR="001F4C0C" w:rsidRDefault="00E71F4B">
      <w:pPr>
        <w:rPr>
          <w:rFonts w:hint="default"/>
        </w:rPr>
      </w:pPr>
      <w:r>
        <w:t>一次更新可写为：</w:t>
      </w:r>
    </w:p>
    <w:p w14:paraId="73019D07" w14:textId="77777777" w:rsidR="001F4C0C" w:rsidRDefault="00E71F4B">
      <w:pPr>
        <w:pStyle w:val="Equation"/>
        <w:rPr>
          <w:rFonts w:hint="default"/>
        </w:rPr>
      </w:pPr>
      <m:oMathPara>
        <m:oMath>
          <m:r>
            <m:t>Ω(t+Δ) = F[Ω(t), e(t), u(t), ξ(t) | θ, h]。</m:t>
          </m:r>
        </m:oMath>
      </m:oMathPara>
    </w:p>
    <w:p w14:paraId="1FF219A5" w14:textId="77777777" w:rsidR="001F4C0C" w:rsidRDefault="00E71F4B">
      <w:pPr>
        <w:rPr>
          <w:rFonts w:hint="default"/>
        </w:rPr>
      </w:pPr>
      <w:r>
        <w:t>e(t) 是事件，u(t) 是已获外部授权且实际发生的行动，ξ(t) 是外生扰动或未建模残差，θ 是冻结的机制与参数假设，h 是历史项。这个式子只规定记录责任，不宣称存在唯一真实的 F，也不允许用函数符号替代具体机制。</w:t>
      </w:r>
    </w:p>
    <w:p w14:paraId="25CE8B69" w14:textId="77777777" w:rsidR="001F4C0C" w:rsidRDefault="00E71F4B">
      <w:pPr>
        <w:rPr>
          <w:rFonts w:hint="default"/>
        </w:rPr>
      </w:pPr>
      <w:r>
        <w:t>观察到的违规、越权、拒不执行命令或无授权代行，按observed/reported事件及其证据进入e(t)，并另列行动者、后果和权限状态；不得因无权而从事实中删去。尚未发生的违规只进入hypothetical/simulated分支。u(t)继续保持本节的授权且实际发生之定义，情景中的可行性不等于现实许可。〔研究15.08、21.03、21.08、28.06、32.08〕</w:t>
      </w:r>
    </w:p>
    <w:p w14:paraId="7FC70505" w14:textId="77777777" w:rsidR="001F4C0C" w:rsidRDefault="00E71F4B">
      <w:pPr>
        <w:rPr>
          <w:rFonts w:hint="default"/>
        </w:rPr>
      </w:pPr>
      <w:r>
        <w:t>每次更新都要区分：直接观察的状态差；由机制合同支持的推断；为探索路径设定的情景值；尚未解释的残差。四者在后续路径中保持来源，不因共同出现在一个快照中而获得相同证据地位。</w:t>
      </w:r>
    </w:p>
    <w:p w14:paraId="111894C5" w14:textId="77777777" w:rsidR="001F4C0C" w:rsidRDefault="00E71F4B">
      <w:pPr>
        <w:pStyle w:val="31"/>
      </w:pPr>
      <w:r>
        <w:t>11.3.1　状态、观察与识别集合</w:t>
      </w:r>
    </w:p>
    <w:p w14:paraId="770FF818" w14:textId="77777777" w:rsidR="001F4C0C" w:rsidRDefault="00E71F4B">
      <w:pPr>
        <w:rPr>
          <w:rFonts w:hint="default"/>
        </w:rPr>
      </w:pPr>
      <w:r>
        <w:t>联合快照是当前可用材料的结构化表示，不是对世界全部状态的直接读取。令 z(t) 表示本次任务尚待推知的实际状态，o(t) 表示由观测规则 H、抽样位置和资料条件形成的记录，可写为 o(t)=H[z(t),m(t),ε(t)]。m(t) 包括谁能够进入记录、何时被测量以及哪些字段因保护而不公开；ε(t) 只在有相应误差模型时使用，不能把所有未知都称作随机噪声。数值型测量在条件允许时可以采用加性误差，文本与类别记录则使用相应生成规则。Ω 中应保留这些记录与判断的区别，避免把观察规则改变误写成对象改变。</w:t>
      </w:r>
    </w:p>
    <w:p w14:paraId="3AADA934" w14:textId="77777777" w:rsidR="001F4C0C" w:rsidRDefault="00E71F4B">
      <w:pPr>
        <w:rPr>
          <w:rFonts w:hint="default"/>
        </w:rPr>
      </w:pPr>
      <w:r>
        <w:t>同一组已取得记录，可能对应若干不同的状态或机制。以 Z(o) 表示在明示模型与误差范围内仍与记录相容的状态集合。若问题 q 在 Z(o) 的各状态中取值相同，当前材料对该问题已经充分，</w:t>
      </w:r>
      <w:r>
        <w:lastRenderedPageBreak/>
        <w:t>可以给出限定答案，无须恢复每一项隐变量。若取值不同，输出应保留其范围、可识别的方向或确实未知的部分。有限样本中没有检出差别，不自动证明整个集合只剩一个答案。</w:t>
      </w:r>
    </w:p>
    <w:p w14:paraId="33410CBA" w14:textId="77777777" w:rsidR="001F4C0C" w:rsidRDefault="00E71F4B">
      <w:pPr>
        <w:rPr>
          <w:rFonts w:hint="default"/>
        </w:rPr>
      </w:pPr>
      <w:r>
        <w:t>这个集合也帮助安排下一次观察。先找会改变当前答案或行动比较的状态区别，再检查哪项可行观察能够区分它们。只增加不改变答案的精度，不一定有益；能够缩小某个关键分叉的低成本观察，可能比扩充整张变量表更有价值。资料获取仍受目的、必要性与保护约束，识别需要不生成收集权限。</w:t>
      </w:r>
    </w:p>
    <w:p w14:paraId="6192176E" w14:textId="77777777" w:rsidR="001F4C0C" w:rsidRDefault="00E71F4B">
      <w:pPr>
        <w:pStyle w:val="31"/>
      </w:pPr>
      <w:r>
        <w:t>11.3.2　事件处理与状态接续</w:t>
      </w:r>
    </w:p>
    <w:p w14:paraId="3C99CB53" w14:textId="77777777" w:rsidR="001F4C0C" w:rsidRDefault="00E71F4B">
      <w:pPr>
        <w:rPr>
          <w:rFonts w:hint="default"/>
        </w:rPr>
      </w:pPr>
      <w:r>
        <w:t>每条输入同时保留事件发生时间、记录取得时间和进入模型的时间。迟到资料可以改变现在对过去的认识，却不能改写当时可得的信息集。更正来源时，追加更正关系，重新计算依赖该来源的状态与路径；未依赖它的局部结果继续保留。一个事件被多份材料转述时，保留多条来源及一个候选事件身份，避免重复施加冲击；两个事件描述相近时，也不能未经核验便合并。</w:t>
      </w:r>
    </w:p>
    <w:p w14:paraId="731A0C5C" w14:textId="77777777" w:rsidR="001F4C0C" w:rsidRDefault="00E71F4B">
      <w:pPr>
        <w:rPr>
          <w:rFonts w:hint="default"/>
        </w:rPr>
      </w:pPr>
      <w:r>
        <w:t>状态更新分成两个操作：证据更新修订对 z(t) 的判断，机制推进估计从 z(t) 到后续状态的变化。收到“昨天已停工”的可信记录，是今天的证据更新，停工本身属于昨天的现实事件；重新运行模型产生另一份“可能停工”的答文，只增加模拟材料。两种更新可以共同改变 Ω，原因和证据身份分别保存。</w:t>
      </w:r>
    </w:p>
    <w:p w14:paraId="49592420" w14:textId="77777777" w:rsidR="001F4C0C" w:rsidRDefault="00E71F4B">
      <w:pPr>
        <w:rPr>
          <w:rFonts w:hint="default"/>
        </w:rPr>
      </w:pPr>
      <w:r>
        <w:t>事件并发时，只有在操作可交换、共享资源不冲突且不会改变彼此条件时，才可按任意顺序合并。若两项动作争用同一资源、覆盖同一记录或改变对方行动集合，应保留顺序分支或显式并发规则。由时间戳相近不能推定同时发生，由执行器先后返回也不能直接恢复现实因果顺序。</w:t>
      </w:r>
    </w:p>
    <w:p w14:paraId="7BCBBF74" w14:textId="77777777" w:rsidR="001F4C0C" w:rsidRDefault="00E71F4B">
      <w:pPr>
        <w:pStyle w:val="21"/>
      </w:pPr>
      <w:r>
        <w:t>11.4　九步推演闭环</w:t>
      </w:r>
    </w:p>
    <w:p w14:paraId="527CD18E" w14:textId="77777777" w:rsidR="001F4C0C" w:rsidRDefault="00E71F4B">
      <w:pPr>
        <w:pStyle w:val="31"/>
      </w:pPr>
      <w:r>
        <w:t>11.4.1　第一步：冻结当前状态</w:t>
      </w:r>
    </w:p>
    <w:p w14:paraId="19801DB7" w14:textId="77777777" w:rsidR="001F4C0C" w:rsidRDefault="00E71F4B">
      <w:pPr>
        <w:rPr>
          <w:rFonts w:hint="default"/>
        </w:rPr>
      </w:pPr>
      <w:r>
        <w:t>记录证据截止、对象、变量、未知、争议和模型版本。截止后获得的信息不能倒灌到起点；若需使用，建立新运行版本。</w:t>
      </w:r>
    </w:p>
    <w:p w14:paraId="6300A2E3" w14:textId="77777777" w:rsidR="001F4C0C" w:rsidRDefault="00E71F4B">
      <w:pPr>
        <w:pStyle w:val="31"/>
      </w:pPr>
      <w:r>
        <w:t>11.4.2　第二步：识别行动者与圈层</w:t>
      </w:r>
    </w:p>
    <w:p w14:paraId="2A75BB27" w14:textId="77777777" w:rsidR="001F4C0C" w:rsidRDefault="00E71F4B">
      <w:pPr>
        <w:rPr>
          <w:rFonts w:hint="default"/>
        </w:rPr>
      </w:pPr>
      <w:r>
        <w:t>调用第九、十部分。圈层不足以获得对象支持时保留候选分组；人格不足以获得支持时保留变量候选。不能为了使图完整而强行实体化。</w:t>
      </w:r>
    </w:p>
    <w:p w14:paraId="01999519" w14:textId="77777777" w:rsidR="001F4C0C" w:rsidRDefault="00E71F4B">
      <w:pPr>
        <w:pStyle w:val="31"/>
      </w:pPr>
      <w:r>
        <w:t>11.4.3　第三步：分离双通道条件</w:t>
      </w:r>
    </w:p>
    <w:p w14:paraId="7BF98FF5" w14:textId="77777777" w:rsidR="001F4C0C" w:rsidRDefault="00E71F4B">
      <w:pPr>
        <w:rPr>
          <w:rFonts w:hint="default"/>
        </w:rPr>
      </w:pPr>
      <w:r>
        <w:t>按任务分别列出相关物质条件和体验—意义条件，并声明所需跨通道桥。另一通道的缺失会影响当前判断时保留未知，不用对称假设补齐；对当前任务确实无关的通道可以带理由标为不适用，不为形式齐全收集体验材料。仅暂停依赖缺失通道的传播，独立成立的状态与路径仍可接续。</w:t>
      </w:r>
    </w:p>
    <w:p w14:paraId="3014ACD5" w14:textId="77777777" w:rsidR="001F4C0C" w:rsidRDefault="00E71F4B">
      <w:pPr>
        <w:pStyle w:val="31"/>
      </w:pPr>
      <w:r>
        <w:lastRenderedPageBreak/>
        <w:t>11.4.4　第四步：声明时钟、阈值、容量与时延</w:t>
      </w:r>
    </w:p>
    <w:p w14:paraId="24372BF1" w14:textId="77777777" w:rsidR="001F4C0C" w:rsidRDefault="00E71F4B">
      <w:pPr>
        <w:rPr>
          <w:rFonts w:hint="default"/>
        </w:rPr>
      </w:pPr>
      <w:r>
        <w:t>每个变量标明更新时钟。通道若有容量、延迟、损耗、饱和、反转或恢复窗口，应在传播前登记。</w:t>
      </w:r>
    </w:p>
    <w:p w14:paraId="739D77BE" w14:textId="77777777" w:rsidR="001F4C0C" w:rsidRDefault="00E71F4B">
      <w:pPr>
        <w:pStyle w:val="31"/>
      </w:pPr>
      <w:r>
        <w:t>11.4.5　第五步：注入事件或行动</w:t>
      </w:r>
    </w:p>
    <w:p w14:paraId="7B07A0E4" w14:textId="77777777" w:rsidR="001F4C0C" w:rsidRDefault="00E71F4B">
      <w:pPr>
        <w:rPr>
          <w:rFonts w:hint="default"/>
        </w:rPr>
      </w:pPr>
      <w:r>
        <w:t>一次运行可包含多个按时间排序且保留独立来源的事件与行动。先确定行动是否发生，再分别记录行动者、对象、后果与授权状态；未获授权不能成为删除已发生事实的理由。尚未发生的计划、拟议方案和模拟动作保持条件身份，不能写成已执行。模型发起或实施现实行动时必须另行取得有效授权；形成供审议的推荐只要求明确其证据、规范前提、代价、权限缺口与改判条件。</w:t>
      </w:r>
    </w:p>
    <w:p w14:paraId="6EB4482E" w14:textId="77777777" w:rsidR="001F4C0C" w:rsidRDefault="00E71F4B">
      <w:pPr>
        <w:pStyle w:val="31"/>
      </w:pPr>
      <w:r>
        <w:t>11.4.6　第六步：沿已声明通道传播</w:t>
      </w:r>
    </w:p>
    <w:p w14:paraId="15420892" w14:textId="77777777" w:rsidR="001F4C0C" w:rsidRDefault="00E71F4B">
      <w:pPr>
        <w:rPr>
          <w:rFonts w:hint="default"/>
        </w:rPr>
      </w:pPr>
      <w:r>
        <w:t>先记录可确认的直接状态差，再分析返回信号、间接效应和跨圈层级联。已识别的干预总效应可以进入有边界的结果判断，内部机制未知的部分保持未知，不能据此补画传播边。解释具体传播时须有相应通道与时序材料；只有同时出现或相关时，保留共同背景、选择效应和其他竞争说明。模型条件推导与现实观察的状态差分开保存。</w:t>
      </w:r>
    </w:p>
    <w:p w14:paraId="214F8642" w14:textId="77777777" w:rsidR="001F4C0C" w:rsidRDefault="00E71F4B">
      <w:pPr>
        <w:pStyle w:val="31"/>
      </w:pPr>
      <w:r>
        <w:t>11.4.7　第七步：在分叉点生成路径</w:t>
      </w:r>
    </w:p>
    <w:p w14:paraId="02DE54D1" w14:textId="77777777" w:rsidR="001F4C0C" w:rsidRDefault="00E71F4B">
      <w:pPr>
        <w:rPr>
          <w:rFonts w:hint="default"/>
        </w:rPr>
      </w:pPr>
      <w:r>
        <w:t>条件、阈值、行动者选择、外部扰动或机制不确定都可能产生分叉。互斥路径分开；可以同时发生的路径保留并行；只有合并条件明确时才建立汇合节点。</w:t>
      </w:r>
    </w:p>
    <w:p w14:paraId="26688A4D" w14:textId="77777777" w:rsidR="001F4C0C" w:rsidRDefault="00E71F4B">
      <w:pPr>
        <w:pStyle w:val="31"/>
      </w:pPr>
      <w:r>
        <w:t>11.4.8　第八步：登记信号、残差与变量候选</w:t>
      </w:r>
    </w:p>
    <w:p w14:paraId="138E848B" w14:textId="77777777" w:rsidR="001F4C0C" w:rsidRDefault="00E71F4B">
      <w:pPr>
        <w:rPr>
          <w:rFonts w:hint="default"/>
        </w:rPr>
      </w:pPr>
      <w:r>
        <w:t>每条路径列出早期信号和反向信号。无法由当前变量解释的状态差进入残差；残差可以触发变量候选账本，但不能自动生成现实取值。</w:t>
      </w:r>
    </w:p>
    <w:p w14:paraId="5D7F876F" w14:textId="77777777" w:rsidR="001F4C0C" w:rsidRDefault="00E71F4B">
      <w:pPr>
        <w:pStyle w:val="31"/>
      </w:pPr>
      <w:r>
        <w:t>11.4.9　第九步：结果回写</w:t>
      </w:r>
    </w:p>
    <w:p w14:paraId="007B9D59" w14:textId="77777777" w:rsidR="001F4C0C" w:rsidRDefault="00E71F4B">
      <w:pPr>
        <w:rPr>
          <w:rFonts w:hint="default"/>
        </w:rPr>
      </w:pPr>
      <w:r>
        <w:t>真实结果到来后追加记录：哪条路径得到支持，哪些时点偏离，简单基线是否更好，校准如何，哪些机制或变量应降级、分裂、修改边界或退役。回写不覆盖原运行。</w:t>
      </w:r>
    </w:p>
    <w:p w14:paraId="215001A7" w14:textId="77777777" w:rsidR="001F4C0C" w:rsidRDefault="00E71F4B">
      <w:pPr>
        <w:pStyle w:val="21"/>
      </w:pPr>
      <w:r>
        <w:t>11.5　传播、时延与阈值</w:t>
      </w:r>
    </w:p>
    <w:p w14:paraId="155C1E7E" w14:textId="77777777" w:rsidR="001F4C0C" w:rsidRDefault="00E71F4B">
      <w:pPr>
        <w:rPr>
          <w:rFonts w:hint="default"/>
        </w:rPr>
      </w:pPr>
      <w:r>
        <w:t>传播至少区分信号到达和有效状态改变。信息被看到但没有改变后续转移，只登记到达；改变了信念但没有行动，登记体验—意义状态变化；改变了资源、行为、规则或关系，才登记相应结构变化。</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837"/>
        <w:gridCol w:w="3674"/>
        <w:gridCol w:w="3674"/>
      </w:tblGrid>
      <w:tr w:rsidR="001F4C0C" w14:paraId="50C7A027" w14:textId="77777777">
        <w:trPr>
          <w:tblHeader/>
          <w:jc w:val="center"/>
        </w:trPr>
        <w:tc>
          <w:tcPr>
            <w:tcW w:w="1837" w:type="dxa"/>
            <w:shd w:val="clear" w:color="auto" w:fill="E8EDF1"/>
            <w:vAlign w:val="center"/>
          </w:tcPr>
          <w:p w14:paraId="0A0A76F2" w14:textId="77777777" w:rsidR="001F4C0C" w:rsidRDefault="00E71F4B">
            <w:pPr>
              <w:pStyle w:val="TableHeader"/>
              <w:jc w:val="center"/>
              <w:rPr>
                <w:rFonts w:hint="default"/>
              </w:rPr>
            </w:pPr>
            <w:r>
              <w:t>传播要素</w:t>
            </w:r>
          </w:p>
        </w:tc>
        <w:tc>
          <w:tcPr>
            <w:tcW w:w="3674" w:type="dxa"/>
            <w:shd w:val="clear" w:color="auto" w:fill="E8EDF1"/>
            <w:vAlign w:val="center"/>
          </w:tcPr>
          <w:p w14:paraId="4E81CF5C" w14:textId="77777777" w:rsidR="001F4C0C" w:rsidRDefault="00E71F4B">
            <w:pPr>
              <w:pStyle w:val="TableHeader"/>
              <w:jc w:val="center"/>
              <w:rPr>
                <w:rFonts w:hint="default"/>
              </w:rPr>
            </w:pPr>
            <w:r>
              <w:t>记录问题</w:t>
            </w:r>
          </w:p>
        </w:tc>
        <w:tc>
          <w:tcPr>
            <w:tcW w:w="3674" w:type="dxa"/>
            <w:shd w:val="clear" w:color="auto" w:fill="E8EDF1"/>
            <w:vAlign w:val="center"/>
          </w:tcPr>
          <w:p w14:paraId="64FCC969" w14:textId="77777777" w:rsidR="001F4C0C" w:rsidRDefault="00E71F4B">
            <w:pPr>
              <w:pStyle w:val="TableHeader"/>
              <w:jc w:val="center"/>
              <w:rPr>
                <w:rFonts w:hint="default"/>
              </w:rPr>
            </w:pPr>
            <w:r>
              <w:t>可能的非线性</w:t>
            </w:r>
          </w:p>
        </w:tc>
      </w:tr>
      <w:tr w:rsidR="001F4C0C" w14:paraId="297F46E5" w14:textId="77777777">
        <w:trPr>
          <w:jc w:val="center"/>
        </w:trPr>
        <w:tc>
          <w:tcPr>
            <w:tcW w:w="1837" w:type="dxa"/>
            <w:vAlign w:val="center"/>
          </w:tcPr>
          <w:p w14:paraId="1557DE4C" w14:textId="77777777" w:rsidR="001F4C0C" w:rsidRDefault="00E71F4B">
            <w:pPr>
              <w:pStyle w:val="TableBody"/>
              <w:jc w:val="center"/>
              <w:rPr>
                <w:rFonts w:hint="default"/>
              </w:rPr>
            </w:pPr>
            <w:r>
              <w:t>通道</w:t>
            </w:r>
          </w:p>
        </w:tc>
        <w:tc>
          <w:tcPr>
            <w:tcW w:w="3674" w:type="dxa"/>
            <w:vAlign w:val="center"/>
          </w:tcPr>
          <w:p w14:paraId="66F7D330" w14:textId="77777777" w:rsidR="001F4C0C" w:rsidRDefault="00E71F4B">
            <w:pPr>
              <w:pStyle w:val="TableBody"/>
              <w:jc w:val="left"/>
              <w:rPr>
                <w:rFonts w:hint="default"/>
              </w:rPr>
            </w:pPr>
            <w:r>
              <w:t>什么载体把影响从源带到目标</w:t>
            </w:r>
          </w:p>
        </w:tc>
        <w:tc>
          <w:tcPr>
            <w:tcW w:w="3674" w:type="dxa"/>
            <w:vAlign w:val="center"/>
          </w:tcPr>
          <w:p w14:paraId="4C6DC083" w14:textId="77777777" w:rsidR="001F4C0C" w:rsidRDefault="00E71F4B">
            <w:pPr>
              <w:pStyle w:val="TableBody"/>
              <w:jc w:val="left"/>
              <w:rPr>
                <w:rFonts w:hint="default"/>
              </w:rPr>
            </w:pPr>
            <w:r>
              <w:t>通道关闭、过滤或替代</w:t>
            </w:r>
          </w:p>
        </w:tc>
      </w:tr>
      <w:tr w:rsidR="001F4C0C" w14:paraId="1CFDCCF6" w14:textId="77777777">
        <w:trPr>
          <w:jc w:val="center"/>
        </w:trPr>
        <w:tc>
          <w:tcPr>
            <w:tcW w:w="1837" w:type="dxa"/>
            <w:vAlign w:val="center"/>
          </w:tcPr>
          <w:p w14:paraId="12CF88D9" w14:textId="77777777" w:rsidR="001F4C0C" w:rsidRDefault="00E71F4B">
            <w:pPr>
              <w:pStyle w:val="TableBody"/>
              <w:jc w:val="center"/>
              <w:rPr>
                <w:rFonts w:hint="default"/>
              </w:rPr>
            </w:pPr>
            <w:r>
              <w:lastRenderedPageBreak/>
              <w:t>容量</w:t>
            </w:r>
          </w:p>
        </w:tc>
        <w:tc>
          <w:tcPr>
            <w:tcW w:w="3674" w:type="dxa"/>
            <w:vAlign w:val="center"/>
          </w:tcPr>
          <w:p w14:paraId="3EC1B583" w14:textId="77777777" w:rsidR="001F4C0C" w:rsidRDefault="00E71F4B">
            <w:pPr>
              <w:pStyle w:val="TableBody"/>
              <w:jc w:val="left"/>
              <w:rPr>
                <w:rFonts w:hint="default"/>
              </w:rPr>
            </w:pPr>
            <w:r>
              <w:t>单位时间可承载多少</w:t>
            </w:r>
          </w:p>
        </w:tc>
        <w:tc>
          <w:tcPr>
            <w:tcW w:w="3674" w:type="dxa"/>
            <w:vAlign w:val="center"/>
          </w:tcPr>
          <w:p w14:paraId="285D43C6" w14:textId="77777777" w:rsidR="001F4C0C" w:rsidRDefault="00E71F4B">
            <w:pPr>
              <w:pStyle w:val="TableBody"/>
              <w:jc w:val="left"/>
              <w:rPr>
                <w:rFonts w:hint="default"/>
              </w:rPr>
            </w:pPr>
            <w:r>
              <w:t>饱和、拥堵、排队</w:t>
            </w:r>
          </w:p>
        </w:tc>
      </w:tr>
      <w:tr w:rsidR="001F4C0C" w14:paraId="6BF74BAB" w14:textId="77777777">
        <w:trPr>
          <w:jc w:val="center"/>
        </w:trPr>
        <w:tc>
          <w:tcPr>
            <w:tcW w:w="1837" w:type="dxa"/>
            <w:vAlign w:val="center"/>
          </w:tcPr>
          <w:p w14:paraId="4FACBE86" w14:textId="77777777" w:rsidR="001F4C0C" w:rsidRDefault="00E71F4B">
            <w:pPr>
              <w:pStyle w:val="TableBody"/>
              <w:jc w:val="center"/>
              <w:rPr>
                <w:rFonts w:hint="default"/>
              </w:rPr>
            </w:pPr>
            <w:r>
              <w:t>时延</w:t>
            </w:r>
          </w:p>
        </w:tc>
        <w:tc>
          <w:tcPr>
            <w:tcW w:w="3674" w:type="dxa"/>
            <w:vAlign w:val="center"/>
          </w:tcPr>
          <w:p w14:paraId="31160D9F" w14:textId="77777777" w:rsidR="001F4C0C" w:rsidRDefault="00E71F4B">
            <w:pPr>
              <w:pStyle w:val="TableBody"/>
              <w:jc w:val="left"/>
              <w:rPr>
                <w:rFonts w:hint="default"/>
              </w:rPr>
            </w:pPr>
            <w:r>
              <w:t>何时到达、何时产生效果</w:t>
            </w:r>
          </w:p>
        </w:tc>
        <w:tc>
          <w:tcPr>
            <w:tcW w:w="3674" w:type="dxa"/>
            <w:vAlign w:val="center"/>
          </w:tcPr>
          <w:p w14:paraId="361558AA" w14:textId="77777777" w:rsidR="001F4C0C" w:rsidRDefault="00E71F4B">
            <w:pPr>
              <w:pStyle w:val="TableBody"/>
              <w:jc w:val="left"/>
              <w:rPr>
                <w:rFonts w:hint="default"/>
              </w:rPr>
            </w:pPr>
            <w:r>
              <w:t>延迟反馈、误判无效</w:t>
            </w:r>
          </w:p>
        </w:tc>
      </w:tr>
      <w:tr w:rsidR="001F4C0C" w14:paraId="512AD6DE" w14:textId="77777777">
        <w:trPr>
          <w:jc w:val="center"/>
        </w:trPr>
        <w:tc>
          <w:tcPr>
            <w:tcW w:w="1837" w:type="dxa"/>
            <w:vAlign w:val="center"/>
          </w:tcPr>
          <w:p w14:paraId="091EDE21" w14:textId="77777777" w:rsidR="001F4C0C" w:rsidRDefault="00E71F4B">
            <w:pPr>
              <w:pStyle w:val="TableBody"/>
              <w:jc w:val="center"/>
              <w:rPr>
                <w:rFonts w:hint="default"/>
              </w:rPr>
            </w:pPr>
            <w:r>
              <w:t>阈值</w:t>
            </w:r>
          </w:p>
        </w:tc>
        <w:tc>
          <w:tcPr>
            <w:tcW w:w="3674" w:type="dxa"/>
            <w:vAlign w:val="center"/>
          </w:tcPr>
          <w:p w14:paraId="003C46F9" w14:textId="77777777" w:rsidR="001F4C0C" w:rsidRDefault="00E71F4B">
            <w:pPr>
              <w:pStyle w:val="TableBody"/>
              <w:jc w:val="left"/>
              <w:rPr>
                <w:rFonts w:hint="default"/>
              </w:rPr>
            </w:pPr>
            <w:r>
              <w:t>达到什么条件才改变状态</w:t>
            </w:r>
          </w:p>
        </w:tc>
        <w:tc>
          <w:tcPr>
            <w:tcW w:w="3674" w:type="dxa"/>
            <w:vAlign w:val="center"/>
          </w:tcPr>
          <w:p w14:paraId="237B6DAA" w14:textId="77777777" w:rsidR="001F4C0C" w:rsidRDefault="00E71F4B">
            <w:pPr>
              <w:pStyle w:val="TableBody"/>
              <w:jc w:val="left"/>
              <w:rPr>
                <w:rFonts w:hint="default"/>
              </w:rPr>
            </w:pPr>
            <w:r>
              <w:t>突变、迟滞、级联</w:t>
            </w:r>
          </w:p>
        </w:tc>
      </w:tr>
      <w:tr w:rsidR="001F4C0C" w14:paraId="583C1466" w14:textId="77777777">
        <w:trPr>
          <w:jc w:val="center"/>
        </w:trPr>
        <w:tc>
          <w:tcPr>
            <w:tcW w:w="1837" w:type="dxa"/>
            <w:vAlign w:val="center"/>
          </w:tcPr>
          <w:p w14:paraId="7381EF24" w14:textId="77777777" w:rsidR="001F4C0C" w:rsidRDefault="00E71F4B">
            <w:pPr>
              <w:pStyle w:val="TableBody"/>
              <w:jc w:val="center"/>
              <w:rPr>
                <w:rFonts w:hint="default"/>
              </w:rPr>
            </w:pPr>
            <w:r>
              <w:t>损耗</w:t>
            </w:r>
          </w:p>
        </w:tc>
        <w:tc>
          <w:tcPr>
            <w:tcW w:w="3674" w:type="dxa"/>
            <w:vAlign w:val="center"/>
          </w:tcPr>
          <w:p w14:paraId="5AC038E1" w14:textId="77777777" w:rsidR="001F4C0C" w:rsidRDefault="00E71F4B">
            <w:pPr>
              <w:pStyle w:val="TableBody"/>
              <w:jc w:val="left"/>
              <w:rPr>
                <w:rFonts w:hint="default"/>
              </w:rPr>
            </w:pPr>
            <w:r>
              <w:t>传播中丢失或转化什么</w:t>
            </w:r>
          </w:p>
        </w:tc>
        <w:tc>
          <w:tcPr>
            <w:tcW w:w="3674" w:type="dxa"/>
            <w:vAlign w:val="center"/>
          </w:tcPr>
          <w:p w14:paraId="1B52F2DF" w14:textId="77777777" w:rsidR="001F4C0C" w:rsidRDefault="00E71F4B">
            <w:pPr>
              <w:pStyle w:val="TableBody"/>
              <w:jc w:val="left"/>
              <w:rPr>
                <w:rFonts w:hint="default"/>
              </w:rPr>
            </w:pPr>
            <w:r>
              <w:t>意义漂移、资源耗散</w:t>
            </w:r>
          </w:p>
        </w:tc>
      </w:tr>
      <w:tr w:rsidR="001F4C0C" w14:paraId="74C74B6A" w14:textId="77777777">
        <w:trPr>
          <w:jc w:val="center"/>
        </w:trPr>
        <w:tc>
          <w:tcPr>
            <w:tcW w:w="1837" w:type="dxa"/>
            <w:vAlign w:val="center"/>
          </w:tcPr>
          <w:p w14:paraId="13E78086" w14:textId="77777777" w:rsidR="001F4C0C" w:rsidRDefault="00E71F4B">
            <w:pPr>
              <w:pStyle w:val="TableBody"/>
              <w:jc w:val="center"/>
              <w:rPr>
                <w:rFonts w:hint="default"/>
              </w:rPr>
            </w:pPr>
            <w:r>
              <w:t>方向</w:t>
            </w:r>
          </w:p>
        </w:tc>
        <w:tc>
          <w:tcPr>
            <w:tcW w:w="3674" w:type="dxa"/>
            <w:vAlign w:val="center"/>
          </w:tcPr>
          <w:p w14:paraId="333A44A3" w14:textId="77777777" w:rsidR="001F4C0C" w:rsidRDefault="00E71F4B">
            <w:pPr>
              <w:pStyle w:val="TableBody"/>
              <w:jc w:val="left"/>
              <w:rPr>
                <w:rFonts w:hint="default"/>
              </w:rPr>
            </w:pPr>
            <w:r>
              <w:t>影响是否对称</w:t>
            </w:r>
          </w:p>
        </w:tc>
        <w:tc>
          <w:tcPr>
            <w:tcW w:w="3674" w:type="dxa"/>
            <w:vAlign w:val="center"/>
          </w:tcPr>
          <w:p w14:paraId="5D67DE48" w14:textId="77777777" w:rsidR="001F4C0C" w:rsidRDefault="00E71F4B">
            <w:pPr>
              <w:pStyle w:val="TableBody"/>
              <w:jc w:val="left"/>
              <w:rPr>
                <w:rFonts w:hint="default"/>
              </w:rPr>
            </w:pPr>
            <w:r>
              <w:t>单向依赖、反向抵消</w:t>
            </w:r>
          </w:p>
        </w:tc>
      </w:tr>
      <w:tr w:rsidR="001F4C0C" w14:paraId="3963B6C9" w14:textId="77777777">
        <w:trPr>
          <w:jc w:val="center"/>
        </w:trPr>
        <w:tc>
          <w:tcPr>
            <w:tcW w:w="1837" w:type="dxa"/>
            <w:vAlign w:val="center"/>
          </w:tcPr>
          <w:p w14:paraId="1CA52ADB" w14:textId="77777777" w:rsidR="001F4C0C" w:rsidRDefault="00E71F4B">
            <w:pPr>
              <w:pStyle w:val="TableBody"/>
              <w:jc w:val="center"/>
              <w:rPr>
                <w:rFonts w:hint="default"/>
              </w:rPr>
            </w:pPr>
            <w:r>
              <w:t>恢复</w:t>
            </w:r>
          </w:p>
        </w:tc>
        <w:tc>
          <w:tcPr>
            <w:tcW w:w="3674" w:type="dxa"/>
            <w:vAlign w:val="center"/>
          </w:tcPr>
          <w:p w14:paraId="0769C517" w14:textId="77777777" w:rsidR="001F4C0C" w:rsidRDefault="00E71F4B">
            <w:pPr>
              <w:pStyle w:val="TableBody"/>
              <w:jc w:val="left"/>
              <w:rPr>
                <w:rFonts w:hint="default"/>
              </w:rPr>
            </w:pPr>
            <w:r>
              <w:t>冲击后如何回到或转到新状态</w:t>
            </w:r>
          </w:p>
        </w:tc>
        <w:tc>
          <w:tcPr>
            <w:tcW w:w="3674" w:type="dxa"/>
            <w:vAlign w:val="center"/>
          </w:tcPr>
          <w:p w14:paraId="7FBAB94D" w14:textId="77777777" w:rsidR="001F4C0C" w:rsidRDefault="00E71F4B">
            <w:pPr>
              <w:pStyle w:val="TableBody"/>
              <w:jc w:val="left"/>
              <w:rPr>
                <w:rFonts w:hint="default"/>
              </w:rPr>
            </w:pPr>
            <w:r>
              <w:t>弹性、累积损伤、锁定</w:t>
            </w:r>
          </w:p>
        </w:tc>
      </w:tr>
    </w:tbl>
    <w:p w14:paraId="41680194" w14:textId="77777777" w:rsidR="001F4C0C" w:rsidRDefault="001F4C0C">
      <w:pPr>
        <w:spacing w:after="60" w:line="40" w:lineRule="exact"/>
        <w:ind w:firstLine="0"/>
        <w:rPr>
          <w:rFonts w:hint="default"/>
        </w:rPr>
      </w:pPr>
    </w:p>
    <w:p w14:paraId="4E116C52" w14:textId="77777777" w:rsidR="001F4C0C" w:rsidRDefault="00E71F4B">
      <w:pPr>
        <w:rPr>
          <w:rFonts w:hint="default"/>
        </w:rPr>
      </w:pPr>
      <w:r>
        <w:t>同一事件经不同通道到达不同圈层时，效果可以相反。资源增加可能降低一个圈层的负荷，却提高另一个圈层的竞争；公开说明可能修复外部合法性，却激活内部羞耻或不信任。推演应逐通道记录，不能用净效应掩盖分配差异。</w:t>
      </w:r>
    </w:p>
    <w:p w14:paraId="0D7572AA" w14:textId="77777777" w:rsidR="001F4C0C" w:rsidRDefault="00E71F4B">
      <w:pPr>
        <w:pStyle w:val="21"/>
      </w:pPr>
      <w:r>
        <w:t>11.6　反馈与跨圈层级联</w:t>
      </w:r>
    </w:p>
    <w:p w14:paraId="6DBC944F" w14:textId="77777777" w:rsidR="001F4C0C" w:rsidRDefault="00E71F4B">
      <w:pPr>
        <w:rPr>
          <w:rFonts w:hint="default"/>
        </w:rPr>
      </w:pPr>
      <w:r>
        <w:t>反馈要求先前状态或输出经返回通道改变后续状态、转移概率或约束。级联要求一个局部变化经成员重叠、桥接、共享资源、制度下行或网络传播触发其他圈层变化。两者都要有时间顺序和通道证据。</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286"/>
        <w:gridCol w:w="2627"/>
        <w:gridCol w:w="2636"/>
        <w:gridCol w:w="2636"/>
      </w:tblGrid>
      <w:tr w:rsidR="001F4C0C" w14:paraId="64CD702A" w14:textId="77777777">
        <w:trPr>
          <w:tblHeader/>
          <w:jc w:val="center"/>
        </w:trPr>
        <w:tc>
          <w:tcPr>
            <w:tcW w:w="1286" w:type="dxa"/>
            <w:shd w:val="clear" w:color="auto" w:fill="E8EDF1"/>
            <w:vAlign w:val="center"/>
          </w:tcPr>
          <w:p w14:paraId="76928F82" w14:textId="77777777" w:rsidR="001F4C0C" w:rsidRDefault="00E71F4B">
            <w:pPr>
              <w:pStyle w:val="TableHeader"/>
              <w:jc w:val="center"/>
              <w:rPr>
                <w:rFonts w:hint="default"/>
              </w:rPr>
            </w:pPr>
            <w:r>
              <w:t>级联类型</w:t>
            </w:r>
          </w:p>
        </w:tc>
        <w:tc>
          <w:tcPr>
            <w:tcW w:w="2627" w:type="dxa"/>
            <w:shd w:val="clear" w:color="auto" w:fill="E8EDF1"/>
            <w:vAlign w:val="center"/>
          </w:tcPr>
          <w:p w14:paraId="6F987552" w14:textId="77777777" w:rsidR="001F4C0C" w:rsidRDefault="00E71F4B">
            <w:pPr>
              <w:pStyle w:val="TableHeader"/>
              <w:jc w:val="center"/>
              <w:rPr>
                <w:rFonts w:hint="default"/>
              </w:rPr>
            </w:pPr>
            <w:r>
              <w:t>典型链条</w:t>
            </w:r>
          </w:p>
        </w:tc>
        <w:tc>
          <w:tcPr>
            <w:tcW w:w="2636" w:type="dxa"/>
            <w:shd w:val="clear" w:color="auto" w:fill="E8EDF1"/>
            <w:vAlign w:val="center"/>
          </w:tcPr>
          <w:p w14:paraId="46D9B7CF" w14:textId="77777777" w:rsidR="001F4C0C" w:rsidRDefault="00E71F4B">
            <w:pPr>
              <w:pStyle w:val="TableHeader"/>
              <w:jc w:val="center"/>
              <w:rPr>
                <w:rFonts w:hint="default"/>
              </w:rPr>
            </w:pPr>
            <w:r>
              <w:t>观察重点</w:t>
            </w:r>
          </w:p>
        </w:tc>
        <w:tc>
          <w:tcPr>
            <w:tcW w:w="2636" w:type="dxa"/>
            <w:shd w:val="clear" w:color="auto" w:fill="E8EDF1"/>
            <w:vAlign w:val="center"/>
          </w:tcPr>
          <w:p w14:paraId="296D6521" w14:textId="77777777" w:rsidR="001F4C0C" w:rsidRDefault="00E71F4B">
            <w:pPr>
              <w:pStyle w:val="TableHeader"/>
              <w:jc w:val="center"/>
              <w:rPr>
                <w:rFonts w:hint="default"/>
              </w:rPr>
            </w:pPr>
            <w:r>
              <w:t>停止条件</w:t>
            </w:r>
          </w:p>
        </w:tc>
      </w:tr>
      <w:tr w:rsidR="001F4C0C" w14:paraId="77DA0A3B" w14:textId="77777777">
        <w:trPr>
          <w:jc w:val="center"/>
        </w:trPr>
        <w:tc>
          <w:tcPr>
            <w:tcW w:w="1286" w:type="dxa"/>
            <w:vAlign w:val="center"/>
          </w:tcPr>
          <w:p w14:paraId="3854D88B" w14:textId="77777777" w:rsidR="001F4C0C" w:rsidRDefault="00E71F4B">
            <w:pPr>
              <w:pStyle w:val="TableBody"/>
              <w:jc w:val="center"/>
              <w:rPr>
                <w:rFonts w:hint="default"/>
              </w:rPr>
            </w:pPr>
            <w:r>
              <w:t>成员级联</w:t>
            </w:r>
          </w:p>
        </w:tc>
        <w:tc>
          <w:tcPr>
            <w:tcW w:w="2627" w:type="dxa"/>
            <w:vAlign w:val="center"/>
          </w:tcPr>
          <w:p w14:paraId="2A042BCE" w14:textId="77777777" w:rsidR="001F4C0C" w:rsidRDefault="00E71F4B">
            <w:pPr>
              <w:pStyle w:val="TableBody"/>
              <w:jc w:val="left"/>
              <w:rPr>
                <w:rFonts w:hint="default"/>
              </w:rPr>
            </w:pPr>
            <w:r>
              <w:t>重叠成员把行为、情绪或信息带入另一圈层</w:t>
            </w:r>
          </w:p>
        </w:tc>
        <w:tc>
          <w:tcPr>
            <w:tcW w:w="2636" w:type="dxa"/>
            <w:vAlign w:val="center"/>
          </w:tcPr>
          <w:p w14:paraId="7D115978" w14:textId="77777777" w:rsidR="001F4C0C" w:rsidRDefault="00E71F4B">
            <w:pPr>
              <w:pStyle w:val="TableBody"/>
              <w:jc w:val="left"/>
              <w:rPr>
                <w:rFonts w:hint="default"/>
              </w:rPr>
            </w:pPr>
            <w:r>
              <w:t>真实传导而非共同背景</w:t>
            </w:r>
          </w:p>
        </w:tc>
        <w:tc>
          <w:tcPr>
            <w:tcW w:w="2636" w:type="dxa"/>
            <w:vAlign w:val="center"/>
          </w:tcPr>
          <w:p w14:paraId="1DA2566B" w14:textId="77777777" w:rsidR="001F4C0C" w:rsidRDefault="00E71F4B">
            <w:pPr>
              <w:pStyle w:val="TableBody"/>
              <w:jc w:val="left"/>
              <w:rPr>
                <w:rFonts w:hint="default"/>
              </w:rPr>
            </w:pPr>
            <w:r>
              <w:t>成员不再参与或信息未被接收</w:t>
            </w:r>
          </w:p>
        </w:tc>
      </w:tr>
      <w:tr w:rsidR="001F4C0C" w14:paraId="263A9645" w14:textId="77777777">
        <w:trPr>
          <w:jc w:val="center"/>
        </w:trPr>
        <w:tc>
          <w:tcPr>
            <w:tcW w:w="1286" w:type="dxa"/>
            <w:vAlign w:val="center"/>
          </w:tcPr>
          <w:p w14:paraId="02C75E97" w14:textId="77777777" w:rsidR="001F4C0C" w:rsidRDefault="00E71F4B">
            <w:pPr>
              <w:pStyle w:val="TableBody"/>
              <w:jc w:val="center"/>
              <w:rPr>
                <w:rFonts w:hint="default"/>
              </w:rPr>
            </w:pPr>
            <w:r>
              <w:t>资源级联</w:t>
            </w:r>
          </w:p>
        </w:tc>
        <w:tc>
          <w:tcPr>
            <w:tcW w:w="2627" w:type="dxa"/>
            <w:vAlign w:val="center"/>
          </w:tcPr>
          <w:p w14:paraId="358482B9" w14:textId="77777777" w:rsidR="001F4C0C" w:rsidRDefault="00E71F4B">
            <w:pPr>
              <w:pStyle w:val="TableBody"/>
              <w:jc w:val="left"/>
              <w:rPr>
                <w:rFonts w:hint="default"/>
              </w:rPr>
            </w:pPr>
            <w:r>
              <w:t>一个圈层占用、释放或重配资源</w:t>
            </w:r>
          </w:p>
        </w:tc>
        <w:tc>
          <w:tcPr>
            <w:tcW w:w="2636" w:type="dxa"/>
            <w:vAlign w:val="center"/>
          </w:tcPr>
          <w:p w14:paraId="3797D212" w14:textId="77777777" w:rsidR="001F4C0C" w:rsidRDefault="00E71F4B">
            <w:pPr>
              <w:pStyle w:val="TableBody"/>
              <w:jc w:val="left"/>
              <w:rPr>
                <w:rFonts w:hint="default"/>
              </w:rPr>
            </w:pPr>
            <w:r>
              <w:t>会计边界、转换和损耗</w:t>
            </w:r>
          </w:p>
        </w:tc>
        <w:tc>
          <w:tcPr>
            <w:tcW w:w="2636" w:type="dxa"/>
            <w:vAlign w:val="center"/>
          </w:tcPr>
          <w:p w14:paraId="5662C55E" w14:textId="77777777" w:rsidR="001F4C0C" w:rsidRDefault="00E71F4B">
            <w:pPr>
              <w:pStyle w:val="TableBody"/>
              <w:jc w:val="left"/>
              <w:rPr>
                <w:rFonts w:hint="default"/>
              </w:rPr>
            </w:pPr>
            <w:r>
              <w:t>资源隔离或替代来源</w:t>
            </w:r>
          </w:p>
        </w:tc>
      </w:tr>
      <w:tr w:rsidR="001F4C0C" w14:paraId="72A764A7" w14:textId="77777777">
        <w:trPr>
          <w:jc w:val="center"/>
        </w:trPr>
        <w:tc>
          <w:tcPr>
            <w:tcW w:w="1286" w:type="dxa"/>
            <w:vAlign w:val="center"/>
          </w:tcPr>
          <w:p w14:paraId="30A396DB" w14:textId="77777777" w:rsidR="001F4C0C" w:rsidRDefault="00E71F4B">
            <w:pPr>
              <w:pStyle w:val="TableBody"/>
              <w:jc w:val="center"/>
              <w:rPr>
                <w:rFonts w:hint="default"/>
              </w:rPr>
            </w:pPr>
            <w:r>
              <w:t>意义级联</w:t>
            </w:r>
          </w:p>
        </w:tc>
        <w:tc>
          <w:tcPr>
            <w:tcW w:w="2627" w:type="dxa"/>
            <w:vAlign w:val="center"/>
          </w:tcPr>
          <w:p w14:paraId="0EDF1578" w14:textId="77777777" w:rsidR="001F4C0C" w:rsidRDefault="00E71F4B">
            <w:pPr>
              <w:pStyle w:val="TableBody"/>
              <w:jc w:val="left"/>
              <w:rPr>
                <w:rFonts w:hint="default"/>
              </w:rPr>
            </w:pPr>
            <w:r>
              <w:t>事件解释改变身份、合法性或信任</w:t>
            </w:r>
          </w:p>
        </w:tc>
        <w:tc>
          <w:tcPr>
            <w:tcW w:w="2636" w:type="dxa"/>
            <w:vAlign w:val="center"/>
          </w:tcPr>
          <w:p w14:paraId="1F476221" w14:textId="77777777" w:rsidR="001F4C0C" w:rsidRDefault="00E71F4B">
            <w:pPr>
              <w:pStyle w:val="TableBody"/>
              <w:jc w:val="left"/>
              <w:rPr>
                <w:rFonts w:hint="default"/>
              </w:rPr>
            </w:pPr>
            <w:r>
              <w:t>不同位置的解释差异</w:t>
            </w:r>
          </w:p>
        </w:tc>
        <w:tc>
          <w:tcPr>
            <w:tcW w:w="2636" w:type="dxa"/>
            <w:vAlign w:val="center"/>
          </w:tcPr>
          <w:p w14:paraId="108C550C" w14:textId="77777777" w:rsidR="001F4C0C" w:rsidRDefault="00E71F4B">
            <w:pPr>
              <w:pStyle w:val="TableBody"/>
              <w:jc w:val="left"/>
              <w:rPr>
                <w:rFonts w:hint="default"/>
              </w:rPr>
            </w:pPr>
            <w:r>
              <w:t>未到达其他圈层，或未改变其体验—意义状态；行动或规则效应另核</w:t>
            </w:r>
          </w:p>
        </w:tc>
      </w:tr>
      <w:tr w:rsidR="001F4C0C" w14:paraId="048D678F" w14:textId="77777777">
        <w:trPr>
          <w:jc w:val="center"/>
        </w:trPr>
        <w:tc>
          <w:tcPr>
            <w:tcW w:w="1286" w:type="dxa"/>
            <w:vAlign w:val="center"/>
          </w:tcPr>
          <w:p w14:paraId="1ACD5CD2" w14:textId="77777777" w:rsidR="001F4C0C" w:rsidRDefault="00E71F4B">
            <w:pPr>
              <w:pStyle w:val="TableBody"/>
              <w:jc w:val="center"/>
              <w:rPr>
                <w:rFonts w:hint="default"/>
              </w:rPr>
            </w:pPr>
            <w:r>
              <w:t>制度级联</w:t>
            </w:r>
          </w:p>
        </w:tc>
        <w:tc>
          <w:tcPr>
            <w:tcW w:w="2627" w:type="dxa"/>
            <w:vAlign w:val="center"/>
          </w:tcPr>
          <w:p w14:paraId="536EAB65" w14:textId="77777777" w:rsidR="001F4C0C" w:rsidRDefault="00E71F4B">
            <w:pPr>
              <w:pStyle w:val="TableBody"/>
              <w:jc w:val="left"/>
              <w:rPr>
                <w:rFonts w:hint="default"/>
              </w:rPr>
            </w:pPr>
            <w:r>
              <w:t>申诉、审计或事件改变规则并下行执行</w:t>
            </w:r>
          </w:p>
        </w:tc>
        <w:tc>
          <w:tcPr>
            <w:tcW w:w="2636" w:type="dxa"/>
            <w:vAlign w:val="center"/>
          </w:tcPr>
          <w:p w14:paraId="57B229FE" w14:textId="77777777" w:rsidR="001F4C0C" w:rsidRDefault="00E71F4B">
            <w:pPr>
              <w:pStyle w:val="TableBody"/>
              <w:jc w:val="left"/>
              <w:rPr>
                <w:rFonts w:hint="default"/>
              </w:rPr>
            </w:pPr>
            <w:r>
              <w:t>决定、执行和实际写回</w:t>
            </w:r>
          </w:p>
        </w:tc>
        <w:tc>
          <w:tcPr>
            <w:tcW w:w="2636" w:type="dxa"/>
            <w:vAlign w:val="center"/>
          </w:tcPr>
          <w:p w14:paraId="6901C91E" w14:textId="77777777" w:rsidR="001F4C0C" w:rsidRDefault="00E71F4B">
            <w:pPr>
              <w:pStyle w:val="TableBody"/>
              <w:jc w:val="left"/>
              <w:rPr>
                <w:rFonts w:hint="default"/>
              </w:rPr>
            </w:pPr>
            <w:r>
              <w:t>规则未落实或被局部抵消</w:t>
            </w:r>
          </w:p>
        </w:tc>
      </w:tr>
      <w:tr w:rsidR="001F4C0C" w14:paraId="24DCC5B9" w14:textId="77777777">
        <w:trPr>
          <w:jc w:val="center"/>
        </w:trPr>
        <w:tc>
          <w:tcPr>
            <w:tcW w:w="1286" w:type="dxa"/>
            <w:vAlign w:val="center"/>
          </w:tcPr>
          <w:p w14:paraId="3FCA7C64" w14:textId="77777777" w:rsidR="001F4C0C" w:rsidRDefault="00E71F4B">
            <w:pPr>
              <w:pStyle w:val="TableBody"/>
              <w:jc w:val="center"/>
              <w:rPr>
                <w:rFonts w:hint="default"/>
              </w:rPr>
            </w:pPr>
            <w:r>
              <w:t>平台级联</w:t>
            </w:r>
          </w:p>
        </w:tc>
        <w:tc>
          <w:tcPr>
            <w:tcW w:w="2627" w:type="dxa"/>
            <w:vAlign w:val="center"/>
          </w:tcPr>
          <w:p w14:paraId="5612DEF2" w14:textId="77777777" w:rsidR="001F4C0C" w:rsidRDefault="00E71F4B">
            <w:pPr>
              <w:pStyle w:val="TableBody"/>
              <w:jc w:val="left"/>
              <w:rPr>
                <w:rFonts w:hint="default"/>
              </w:rPr>
            </w:pPr>
            <w:r>
              <w:t>推荐、指标或公开评价放大传播</w:t>
            </w:r>
          </w:p>
        </w:tc>
        <w:tc>
          <w:tcPr>
            <w:tcW w:w="2636" w:type="dxa"/>
            <w:vAlign w:val="center"/>
          </w:tcPr>
          <w:p w14:paraId="2CFFC2DB" w14:textId="77777777" w:rsidR="001F4C0C" w:rsidRDefault="00E71F4B">
            <w:pPr>
              <w:pStyle w:val="TableBody"/>
              <w:jc w:val="left"/>
              <w:rPr>
                <w:rFonts w:hint="default"/>
              </w:rPr>
            </w:pPr>
            <w:r>
              <w:t>算法、选择性可见和反身性</w:t>
            </w:r>
          </w:p>
        </w:tc>
        <w:tc>
          <w:tcPr>
            <w:tcW w:w="2636" w:type="dxa"/>
            <w:vAlign w:val="center"/>
          </w:tcPr>
          <w:p w14:paraId="6AE31656" w14:textId="77777777" w:rsidR="001F4C0C" w:rsidRDefault="00E71F4B">
            <w:pPr>
              <w:pStyle w:val="TableBody"/>
              <w:jc w:val="left"/>
              <w:rPr>
                <w:rFonts w:hint="default"/>
              </w:rPr>
            </w:pPr>
            <w:r>
              <w:t>曝光不再增长或受众不响应</w:t>
            </w:r>
          </w:p>
        </w:tc>
      </w:tr>
    </w:tbl>
    <w:p w14:paraId="449A1403" w14:textId="77777777" w:rsidR="001F4C0C" w:rsidRDefault="001F4C0C">
      <w:pPr>
        <w:spacing w:after="60" w:line="40" w:lineRule="exact"/>
        <w:ind w:firstLine="0"/>
        <w:rPr>
          <w:rFonts w:hint="default"/>
        </w:rPr>
      </w:pPr>
    </w:p>
    <w:p w14:paraId="65FE8DB4" w14:textId="77777777" w:rsidR="001F4C0C" w:rsidRDefault="00E71F4B">
      <w:pPr>
        <w:rPr>
          <w:rFonts w:hint="default"/>
        </w:rPr>
      </w:pPr>
      <w:r>
        <w:t>级联不是规模越大越重要。小圈层可能通过关键桥接产生高影响，大圈层可能因通道阻断而没有有效传播。推演应关注位置、通道和阈值，而不是只看成员数量。</w:t>
      </w:r>
    </w:p>
    <w:p w14:paraId="718F31B1" w14:textId="77777777" w:rsidR="001F4C0C" w:rsidRDefault="00E71F4B">
      <w:pPr>
        <w:rPr>
          <w:rFonts w:hint="default"/>
        </w:rPr>
      </w:pPr>
      <w:r>
        <w:lastRenderedPageBreak/>
        <w:t>两条局部作用要组成一条传导链，还需要共同的响应条件。设两个等权子群：第一群中事件会改变中介，但中介不影响结果；第二群中中介能影响结果，但事件不能改变中介。两条边的平均作用各为二分之一，事件对结果的整链作用仍可为零。这个有限构造说明，即使两段研究来自同一总体，平均边效应也不能无条件相乘；还要知道前后作用是否落在可接续的对象、状态与时间上。</w:t>
      </w:r>
    </w:p>
    <w:p w14:paraId="1D724472" w14:textId="77777777" w:rsidR="001F4C0C" w:rsidRDefault="00E71F4B">
      <w:pPr>
        <w:rPr>
          <w:rFonts w:hint="default"/>
        </w:rPr>
      </w:pPr>
      <w:r>
        <w:t>因此，级联登记应同时检查前段输出怎样进入后段、联合响应的支持范围、容量与时延，以及抵销和并行路径。已由合格比较识别的有限总效应可以直接保留；这里增加的是具体传播解释的责任，而不是要求在承认任何效果之前说明全部微观机制。某条边尚未识别时，独立成立的前端变化和终端效果仍按各自证据保留。</w:t>
      </w:r>
    </w:p>
    <w:p w14:paraId="43B887AE" w14:textId="77777777" w:rsidR="001F4C0C" w:rsidRDefault="00E71F4B">
      <w:pPr>
        <w:pStyle w:val="21"/>
      </w:pPr>
      <w:r>
        <w:t>11.7　分叉路径图</w:t>
      </w:r>
    </w:p>
    <w:p w14:paraId="1939F5E1" w14:textId="77777777" w:rsidR="001F4C0C" w:rsidRDefault="00E71F4B">
      <w:pPr>
        <w:rPr>
          <w:rFonts w:hint="default"/>
        </w:rPr>
      </w:pPr>
      <w:r>
        <w:t>路径节点至少包含父节点、条件集、触发事件或行动、状态差、受影响时钟、支持状态、概率或排序表达、早期信号、反向信号、下一节点和终止理由。路径图应是有向无环图；若现实出现循环反馈，用时间展开后的新节点表示，不能让一个节点在同一次运行中既是自己的原因又是结果。</w:t>
      </w:r>
    </w:p>
    <w:p w14:paraId="5F9A8025" w14:textId="77777777" w:rsidR="001F4C0C" w:rsidRDefault="00E71F4B">
      <w:pPr>
        <w:rPr>
          <w:rFonts w:hint="default"/>
        </w:rPr>
      </w:pPr>
      <w:r>
        <w:t>分叉可由四类不确定产生：事实不确定、机制不确定、行动者选择和外生扰动。不同类型不应合并成一个模糊概率。事实不确定优先核验；机制不确定通过区分性观察；选择不确定保留策略与授权；外生扰动通过情景范围和韧性检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286"/>
        <w:gridCol w:w="2627"/>
        <w:gridCol w:w="2636"/>
        <w:gridCol w:w="2636"/>
      </w:tblGrid>
      <w:tr w:rsidR="001F4C0C" w14:paraId="056E0D0A" w14:textId="77777777">
        <w:trPr>
          <w:tblHeader/>
          <w:jc w:val="center"/>
        </w:trPr>
        <w:tc>
          <w:tcPr>
            <w:tcW w:w="1286" w:type="dxa"/>
            <w:shd w:val="clear" w:color="auto" w:fill="E8EDF1"/>
            <w:vAlign w:val="center"/>
          </w:tcPr>
          <w:p w14:paraId="4532E940" w14:textId="77777777" w:rsidR="001F4C0C" w:rsidRDefault="00E71F4B">
            <w:pPr>
              <w:pStyle w:val="TableHeader"/>
              <w:jc w:val="center"/>
              <w:rPr>
                <w:rFonts w:hint="default"/>
              </w:rPr>
            </w:pPr>
            <w:r>
              <w:t>分叉来源</w:t>
            </w:r>
          </w:p>
        </w:tc>
        <w:tc>
          <w:tcPr>
            <w:tcW w:w="2627" w:type="dxa"/>
            <w:shd w:val="clear" w:color="auto" w:fill="E8EDF1"/>
            <w:vAlign w:val="center"/>
          </w:tcPr>
          <w:p w14:paraId="4D2B25F9" w14:textId="77777777" w:rsidR="001F4C0C" w:rsidRDefault="00E71F4B">
            <w:pPr>
              <w:pStyle w:val="TableHeader"/>
              <w:jc w:val="center"/>
              <w:rPr>
                <w:rFonts w:hint="default"/>
              </w:rPr>
            </w:pPr>
            <w:r>
              <w:t>例子</w:t>
            </w:r>
          </w:p>
        </w:tc>
        <w:tc>
          <w:tcPr>
            <w:tcW w:w="2636" w:type="dxa"/>
            <w:shd w:val="clear" w:color="auto" w:fill="E8EDF1"/>
            <w:vAlign w:val="center"/>
          </w:tcPr>
          <w:p w14:paraId="0B5CA69D" w14:textId="77777777" w:rsidR="001F4C0C" w:rsidRDefault="00E71F4B">
            <w:pPr>
              <w:pStyle w:val="TableHeader"/>
              <w:jc w:val="center"/>
              <w:rPr>
                <w:rFonts w:hint="default"/>
              </w:rPr>
            </w:pPr>
            <w:r>
              <w:t>合适输出</w:t>
            </w:r>
          </w:p>
        </w:tc>
        <w:tc>
          <w:tcPr>
            <w:tcW w:w="2636" w:type="dxa"/>
            <w:shd w:val="clear" w:color="auto" w:fill="E8EDF1"/>
            <w:vAlign w:val="center"/>
          </w:tcPr>
          <w:p w14:paraId="7C7090C0" w14:textId="77777777" w:rsidR="001F4C0C" w:rsidRDefault="00E71F4B">
            <w:pPr>
              <w:pStyle w:val="TableHeader"/>
              <w:jc w:val="center"/>
              <w:rPr>
                <w:rFonts w:hint="default"/>
              </w:rPr>
            </w:pPr>
            <w:r>
              <w:t>不合适输出</w:t>
            </w:r>
          </w:p>
        </w:tc>
      </w:tr>
      <w:tr w:rsidR="001F4C0C" w14:paraId="74B45E07" w14:textId="77777777">
        <w:trPr>
          <w:jc w:val="center"/>
        </w:trPr>
        <w:tc>
          <w:tcPr>
            <w:tcW w:w="1286" w:type="dxa"/>
            <w:vAlign w:val="center"/>
          </w:tcPr>
          <w:p w14:paraId="69F6F2B3" w14:textId="77777777" w:rsidR="001F4C0C" w:rsidRDefault="00E71F4B">
            <w:pPr>
              <w:pStyle w:val="TableBody"/>
              <w:jc w:val="center"/>
              <w:rPr>
                <w:rFonts w:hint="default"/>
              </w:rPr>
            </w:pPr>
            <w:r>
              <w:t>事实</w:t>
            </w:r>
          </w:p>
        </w:tc>
        <w:tc>
          <w:tcPr>
            <w:tcW w:w="2627" w:type="dxa"/>
            <w:vAlign w:val="center"/>
          </w:tcPr>
          <w:p w14:paraId="41C9B477" w14:textId="77777777" w:rsidR="001F4C0C" w:rsidRDefault="00E71F4B">
            <w:pPr>
              <w:pStyle w:val="TableBody"/>
              <w:jc w:val="left"/>
              <w:rPr>
                <w:rFonts w:hint="default"/>
              </w:rPr>
            </w:pPr>
            <w:r>
              <w:t>事件是否真实发生</w:t>
            </w:r>
          </w:p>
        </w:tc>
        <w:tc>
          <w:tcPr>
            <w:tcW w:w="2636" w:type="dxa"/>
            <w:vAlign w:val="center"/>
          </w:tcPr>
          <w:p w14:paraId="721D013C" w14:textId="77777777" w:rsidR="001F4C0C" w:rsidRDefault="00E71F4B">
            <w:pPr>
              <w:pStyle w:val="TableBody"/>
              <w:jc w:val="left"/>
              <w:rPr>
                <w:rFonts w:hint="default"/>
              </w:rPr>
            </w:pPr>
            <w:r>
              <w:t>核验前的条件路径</w:t>
            </w:r>
          </w:p>
        </w:tc>
        <w:tc>
          <w:tcPr>
            <w:tcW w:w="2636" w:type="dxa"/>
            <w:vAlign w:val="center"/>
          </w:tcPr>
          <w:p w14:paraId="5DC549FD" w14:textId="77777777" w:rsidR="001F4C0C" w:rsidRDefault="00E71F4B">
            <w:pPr>
              <w:pStyle w:val="TableBody"/>
              <w:jc w:val="left"/>
              <w:rPr>
                <w:rFonts w:hint="default"/>
              </w:rPr>
            </w:pPr>
            <w:r>
              <w:t>选一个版本当事实</w:t>
            </w:r>
          </w:p>
        </w:tc>
      </w:tr>
      <w:tr w:rsidR="001F4C0C" w14:paraId="5840E854" w14:textId="77777777">
        <w:trPr>
          <w:jc w:val="center"/>
        </w:trPr>
        <w:tc>
          <w:tcPr>
            <w:tcW w:w="1286" w:type="dxa"/>
            <w:vAlign w:val="center"/>
          </w:tcPr>
          <w:p w14:paraId="46881AB1" w14:textId="77777777" w:rsidR="001F4C0C" w:rsidRDefault="00E71F4B">
            <w:pPr>
              <w:pStyle w:val="TableBody"/>
              <w:jc w:val="center"/>
              <w:rPr>
                <w:rFonts w:hint="default"/>
              </w:rPr>
            </w:pPr>
            <w:r>
              <w:t>机制</w:t>
            </w:r>
          </w:p>
        </w:tc>
        <w:tc>
          <w:tcPr>
            <w:tcW w:w="2627" w:type="dxa"/>
            <w:vAlign w:val="center"/>
          </w:tcPr>
          <w:p w14:paraId="6E74E4B8" w14:textId="77777777" w:rsidR="001F4C0C" w:rsidRDefault="00E71F4B">
            <w:pPr>
              <w:pStyle w:val="TableBody"/>
              <w:jc w:val="left"/>
              <w:rPr>
                <w:rFonts w:hint="default"/>
              </w:rPr>
            </w:pPr>
            <w:r>
              <w:t>沉默来自恐惧还是策略</w:t>
            </w:r>
          </w:p>
        </w:tc>
        <w:tc>
          <w:tcPr>
            <w:tcW w:w="2636" w:type="dxa"/>
            <w:vAlign w:val="center"/>
          </w:tcPr>
          <w:p w14:paraId="157760AE" w14:textId="77777777" w:rsidR="001F4C0C" w:rsidRDefault="00E71F4B">
            <w:pPr>
              <w:pStyle w:val="TableBody"/>
              <w:jc w:val="left"/>
              <w:rPr>
                <w:rFonts w:hint="default"/>
              </w:rPr>
            </w:pPr>
            <w:r>
              <w:t>区分信号和并行路径</w:t>
            </w:r>
          </w:p>
        </w:tc>
        <w:tc>
          <w:tcPr>
            <w:tcW w:w="2636" w:type="dxa"/>
            <w:vAlign w:val="center"/>
          </w:tcPr>
          <w:p w14:paraId="1FC4B42D" w14:textId="77777777" w:rsidR="001F4C0C" w:rsidRDefault="00E71F4B">
            <w:pPr>
              <w:pStyle w:val="TableBody"/>
              <w:jc w:val="left"/>
              <w:rPr>
                <w:rFonts w:hint="default"/>
              </w:rPr>
            </w:pPr>
            <w:r>
              <w:t>用人格标签封口</w:t>
            </w:r>
          </w:p>
        </w:tc>
      </w:tr>
      <w:tr w:rsidR="001F4C0C" w14:paraId="717D6B3C" w14:textId="77777777">
        <w:trPr>
          <w:jc w:val="center"/>
        </w:trPr>
        <w:tc>
          <w:tcPr>
            <w:tcW w:w="1286" w:type="dxa"/>
            <w:vAlign w:val="center"/>
          </w:tcPr>
          <w:p w14:paraId="4D1DD161" w14:textId="77777777" w:rsidR="001F4C0C" w:rsidRDefault="00E71F4B">
            <w:pPr>
              <w:pStyle w:val="TableBody"/>
              <w:jc w:val="center"/>
              <w:rPr>
                <w:rFonts w:hint="default"/>
              </w:rPr>
            </w:pPr>
            <w:r>
              <w:t>选择</w:t>
            </w:r>
          </w:p>
        </w:tc>
        <w:tc>
          <w:tcPr>
            <w:tcW w:w="2627" w:type="dxa"/>
            <w:vAlign w:val="center"/>
          </w:tcPr>
          <w:p w14:paraId="0BF6618A" w14:textId="77777777" w:rsidR="001F4C0C" w:rsidRDefault="00E71F4B">
            <w:pPr>
              <w:pStyle w:val="TableBody"/>
              <w:jc w:val="left"/>
              <w:rPr>
                <w:rFonts w:hint="default"/>
              </w:rPr>
            </w:pPr>
            <w:r>
              <w:t>行动者合作、抵抗或退出</w:t>
            </w:r>
          </w:p>
        </w:tc>
        <w:tc>
          <w:tcPr>
            <w:tcW w:w="2636" w:type="dxa"/>
            <w:vAlign w:val="center"/>
          </w:tcPr>
          <w:p w14:paraId="0608A2CF" w14:textId="77777777" w:rsidR="001F4C0C" w:rsidRDefault="00E71F4B">
            <w:pPr>
              <w:pStyle w:val="TableBody"/>
              <w:jc w:val="left"/>
              <w:rPr>
                <w:rFonts w:hint="default"/>
              </w:rPr>
            </w:pPr>
            <w:r>
              <w:t>各选择的条件与后果</w:t>
            </w:r>
          </w:p>
        </w:tc>
        <w:tc>
          <w:tcPr>
            <w:tcW w:w="2636" w:type="dxa"/>
            <w:vAlign w:val="center"/>
          </w:tcPr>
          <w:p w14:paraId="145A911B" w14:textId="77777777" w:rsidR="001F4C0C" w:rsidRDefault="00E71F4B">
            <w:pPr>
              <w:pStyle w:val="TableBody"/>
              <w:jc w:val="left"/>
              <w:rPr>
                <w:rFonts w:hint="default"/>
              </w:rPr>
            </w:pPr>
            <w:r>
              <w:t>宣称自由选择可精确预测</w:t>
            </w:r>
          </w:p>
        </w:tc>
      </w:tr>
      <w:tr w:rsidR="001F4C0C" w14:paraId="254B91CA" w14:textId="77777777">
        <w:trPr>
          <w:jc w:val="center"/>
        </w:trPr>
        <w:tc>
          <w:tcPr>
            <w:tcW w:w="1286" w:type="dxa"/>
            <w:vAlign w:val="center"/>
          </w:tcPr>
          <w:p w14:paraId="7387C000" w14:textId="77777777" w:rsidR="001F4C0C" w:rsidRDefault="00E71F4B">
            <w:pPr>
              <w:pStyle w:val="TableBody"/>
              <w:jc w:val="center"/>
              <w:rPr>
                <w:rFonts w:hint="default"/>
              </w:rPr>
            </w:pPr>
            <w:r>
              <w:t>扰动</w:t>
            </w:r>
          </w:p>
        </w:tc>
        <w:tc>
          <w:tcPr>
            <w:tcW w:w="2627" w:type="dxa"/>
            <w:vAlign w:val="center"/>
          </w:tcPr>
          <w:p w14:paraId="39DDACB9" w14:textId="77777777" w:rsidR="001F4C0C" w:rsidRDefault="00E71F4B">
            <w:pPr>
              <w:pStyle w:val="TableBody"/>
              <w:jc w:val="left"/>
              <w:rPr>
                <w:rFonts w:hint="default"/>
              </w:rPr>
            </w:pPr>
            <w:r>
              <w:t>政策、价格、灾害或技术变化</w:t>
            </w:r>
          </w:p>
        </w:tc>
        <w:tc>
          <w:tcPr>
            <w:tcW w:w="2636" w:type="dxa"/>
            <w:vAlign w:val="center"/>
          </w:tcPr>
          <w:p w14:paraId="0837FE44" w14:textId="77777777" w:rsidR="001F4C0C" w:rsidRDefault="00E71F4B">
            <w:pPr>
              <w:pStyle w:val="TableBody"/>
              <w:jc w:val="left"/>
              <w:rPr>
                <w:rFonts w:hint="default"/>
              </w:rPr>
            </w:pPr>
            <w:r>
              <w:t>压力情景与恢复条件</w:t>
            </w:r>
          </w:p>
        </w:tc>
        <w:tc>
          <w:tcPr>
            <w:tcW w:w="2636" w:type="dxa"/>
            <w:vAlign w:val="center"/>
          </w:tcPr>
          <w:p w14:paraId="67222E00" w14:textId="77777777" w:rsidR="001F4C0C" w:rsidRDefault="00E71F4B">
            <w:pPr>
              <w:pStyle w:val="TableBody"/>
              <w:jc w:val="left"/>
              <w:rPr>
                <w:rFonts w:hint="default"/>
              </w:rPr>
            </w:pPr>
            <w:r>
              <w:t>把未建模残差归因于命运</w:t>
            </w:r>
          </w:p>
        </w:tc>
      </w:tr>
    </w:tbl>
    <w:p w14:paraId="5F24B96A" w14:textId="77777777" w:rsidR="001F4C0C" w:rsidRDefault="001F4C0C">
      <w:pPr>
        <w:spacing w:after="60" w:line="40" w:lineRule="exact"/>
        <w:ind w:firstLine="0"/>
        <w:rPr>
          <w:rFonts w:hint="default"/>
        </w:rPr>
      </w:pPr>
    </w:p>
    <w:p w14:paraId="1EE9F8D8" w14:textId="77777777" w:rsidR="001F4C0C" w:rsidRDefault="00E71F4B">
      <w:pPr>
        <w:pStyle w:val="21"/>
      </w:pPr>
      <w:r>
        <w:t>11.8　变量候选账本</w:t>
      </w:r>
    </w:p>
    <w:p w14:paraId="10FC2813" w14:textId="77777777" w:rsidR="001F4C0C" w:rsidRDefault="00E71F4B">
      <w:pPr>
        <w:rPr>
          <w:rFonts w:hint="default"/>
        </w:rPr>
      </w:pPr>
      <w:r>
        <w:t>模型无法解释的残差不能被删除，也不能立即命名成真实变量。候选账本把“我们可能漏了什么”转成可检验任务。每个候选至少记录来源残差、名称、可能类型、可能通道、可观察含义、竞争候选、最小检验、隐私与风险、当前状态、证据、升级和拒绝条件。</w:t>
      </w:r>
    </w:p>
    <w:p w14:paraId="349A1DD2" w14:textId="77777777" w:rsidR="001F4C0C" w:rsidRDefault="00E71F4B">
      <w:pPr>
        <w:rPr>
          <w:rFonts w:hint="default"/>
        </w:rPr>
      </w:pPr>
      <w:r>
        <w:t>候选状态包括提出、检验中、得到支持的候选、拒绝和退役。即使得到支持，它仍要进入相应对象或变量合同，不能直接变成稳定人格、有效圈层或因果机制。结果后提出的候选可以改善下一轮模型，不能回头支撑原预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837"/>
        <w:gridCol w:w="3674"/>
        <w:gridCol w:w="3674"/>
      </w:tblGrid>
      <w:tr w:rsidR="001F4C0C" w14:paraId="281BF962" w14:textId="77777777">
        <w:trPr>
          <w:tblHeader/>
          <w:jc w:val="center"/>
        </w:trPr>
        <w:tc>
          <w:tcPr>
            <w:tcW w:w="1837" w:type="dxa"/>
            <w:shd w:val="clear" w:color="auto" w:fill="E8EDF1"/>
            <w:vAlign w:val="center"/>
          </w:tcPr>
          <w:p w14:paraId="1776CE9E" w14:textId="77777777" w:rsidR="001F4C0C" w:rsidRDefault="00E71F4B">
            <w:pPr>
              <w:pStyle w:val="TableHeader"/>
              <w:jc w:val="center"/>
              <w:rPr>
                <w:rFonts w:hint="default"/>
              </w:rPr>
            </w:pPr>
            <w:r>
              <w:lastRenderedPageBreak/>
              <w:t>候选来源</w:t>
            </w:r>
          </w:p>
        </w:tc>
        <w:tc>
          <w:tcPr>
            <w:tcW w:w="3674" w:type="dxa"/>
            <w:shd w:val="clear" w:color="auto" w:fill="E8EDF1"/>
            <w:vAlign w:val="center"/>
          </w:tcPr>
          <w:p w14:paraId="43E14842" w14:textId="77777777" w:rsidR="001F4C0C" w:rsidRDefault="00E71F4B">
            <w:pPr>
              <w:pStyle w:val="TableHeader"/>
              <w:jc w:val="center"/>
              <w:rPr>
                <w:rFonts w:hint="default"/>
              </w:rPr>
            </w:pPr>
            <w:r>
              <w:t>合法动作</w:t>
            </w:r>
          </w:p>
        </w:tc>
        <w:tc>
          <w:tcPr>
            <w:tcW w:w="3674" w:type="dxa"/>
            <w:shd w:val="clear" w:color="auto" w:fill="E8EDF1"/>
            <w:vAlign w:val="center"/>
          </w:tcPr>
          <w:p w14:paraId="349DE30B" w14:textId="77777777" w:rsidR="001F4C0C" w:rsidRDefault="00E71F4B">
            <w:pPr>
              <w:pStyle w:val="TableHeader"/>
              <w:jc w:val="center"/>
              <w:rPr>
                <w:rFonts w:hint="default"/>
              </w:rPr>
            </w:pPr>
            <w:r>
              <w:t>必须避免</w:t>
            </w:r>
          </w:p>
        </w:tc>
      </w:tr>
      <w:tr w:rsidR="001F4C0C" w14:paraId="5695881A" w14:textId="77777777">
        <w:trPr>
          <w:jc w:val="center"/>
        </w:trPr>
        <w:tc>
          <w:tcPr>
            <w:tcW w:w="1837" w:type="dxa"/>
            <w:vAlign w:val="center"/>
          </w:tcPr>
          <w:p w14:paraId="543AFD04" w14:textId="77777777" w:rsidR="001F4C0C" w:rsidRDefault="00E71F4B">
            <w:pPr>
              <w:pStyle w:val="TableBody"/>
              <w:jc w:val="center"/>
              <w:rPr>
                <w:rFonts w:hint="default"/>
              </w:rPr>
            </w:pPr>
            <w:r>
              <w:t>系统残差</w:t>
            </w:r>
          </w:p>
        </w:tc>
        <w:tc>
          <w:tcPr>
            <w:tcW w:w="3674" w:type="dxa"/>
            <w:vAlign w:val="center"/>
          </w:tcPr>
          <w:p w14:paraId="7609692D" w14:textId="77777777" w:rsidR="001F4C0C" w:rsidRDefault="00E71F4B">
            <w:pPr>
              <w:pStyle w:val="TableBody"/>
              <w:jc w:val="left"/>
              <w:rPr>
                <w:rFonts w:hint="default"/>
              </w:rPr>
            </w:pPr>
            <w:r>
              <w:t>提出多个竞争候选和区分性观察</w:t>
            </w:r>
          </w:p>
        </w:tc>
        <w:tc>
          <w:tcPr>
            <w:tcW w:w="3674" w:type="dxa"/>
            <w:vAlign w:val="center"/>
          </w:tcPr>
          <w:p w14:paraId="6214E4AC" w14:textId="77777777" w:rsidR="001F4C0C" w:rsidRDefault="00E71F4B">
            <w:pPr>
              <w:pStyle w:val="TableBody"/>
              <w:jc w:val="left"/>
              <w:rPr>
                <w:rFonts w:hint="default"/>
              </w:rPr>
            </w:pPr>
            <w:r>
              <w:t>用一个神秘变量吸收全部误差</w:t>
            </w:r>
          </w:p>
        </w:tc>
      </w:tr>
      <w:tr w:rsidR="001F4C0C" w14:paraId="43E3C4E0" w14:textId="77777777">
        <w:trPr>
          <w:jc w:val="center"/>
        </w:trPr>
        <w:tc>
          <w:tcPr>
            <w:tcW w:w="1837" w:type="dxa"/>
            <w:vAlign w:val="center"/>
          </w:tcPr>
          <w:p w14:paraId="419343AF" w14:textId="77777777" w:rsidR="001F4C0C" w:rsidRDefault="00E71F4B">
            <w:pPr>
              <w:pStyle w:val="TableBody"/>
              <w:jc w:val="center"/>
              <w:rPr>
                <w:rFonts w:hint="default"/>
              </w:rPr>
            </w:pPr>
            <w:r>
              <w:t>当事人叙述</w:t>
            </w:r>
          </w:p>
        </w:tc>
        <w:tc>
          <w:tcPr>
            <w:tcW w:w="3674" w:type="dxa"/>
            <w:vAlign w:val="center"/>
          </w:tcPr>
          <w:p w14:paraId="49985C2D" w14:textId="77777777" w:rsidR="001F4C0C" w:rsidRDefault="00E71F4B">
            <w:pPr>
              <w:pStyle w:val="TableBody"/>
              <w:jc w:val="left"/>
              <w:rPr>
                <w:rFonts w:hint="default"/>
              </w:rPr>
            </w:pPr>
            <w:r>
              <w:t>保留其位置、含义和可核验部分</w:t>
            </w:r>
          </w:p>
        </w:tc>
        <w:tc>
          <w:tcPr>
            <w:tcW w:w="3674" w:type="dxa"/>
            <w:vAlign w:val="center"/>
          </w:tcPr>
          <w:p w14:paraId="75150EC0" w14:textId="77777777" w:rsidR="001F4C0C" w:rsidRDefault="00E71F4B">
            <w:pPr>
              <w:pStyle w:val="TableBody"/>
              <w:jc w:val="left"/>
              <w:rPr>
                <w:rFonts w:hint="default"/>
              </w:rPr>
            </w:pPr>
            <w:r>
              <w:t>自动降格为主观噪声或升格为事实全貌</w:t>
            </w:r>
          </w:p>
        </w:tc>
      </w:tr>
      <w:tr w:rsidR="001F4C0C" w14:paraId="1D233F75" w14:textId="77777777">
        <w:trPr>
          <w:jc w:val="center"/>
        </w:trPr>
        <w:tc>
          <w:tcPr>
            <w:tcW w:w="1837" w:type="dxa"/>
            <w:vAlign w:val="center"/>
          </w:tcPr>
          <w:p w14:paraId="14049939" w14:textId="77777777" w:rsidR="001F4C0C" w:rsidRDefault="00E71F4B">
            <w:pPr>
              <w:pStyle w:val="TableBody"/>
              <w:jc w:val="center"/>
              <w:rPr>
                <w:rFonts w:hint="default"/>
              </w:rPr>
            </w:pPr>
            <w:r>
              <w:t>跨案例重复</w:t>
            </w:r>
          </w:p>
        </w:tc>
        <w:tc>
          <w:tcPr>
            <w:tcW w:w="3674" w:type="dxa"/>
            <w:vAlign w:val="center"/>
          </w:tcPr>
          <w:p w14:paraId="0F76DD00" w14:textId="77777777" w:rsidR="001F4C0C" w:rsidRDefault="00E71F4B">
            <w:pPr>
              <w:pStyle w:val="TableBody"/>
              <w:jc w:val="left"/>
              <w:rPr>
                <w:rFonts w:hint="default"/>
              </w:rPr>
            </w:pPr>
            <w:r>
              <w:t>建立候选机制与外推边界</w:t>
            </w:r>
          </w:p>
        </w:tc>
        <w:tc>
          <w:tcPr>
            <w:tcW w:w="3674" w:type="dxa"/>
            <w:vAlign w:val="center"/>
          </w:tcPr>
          <w:p w14:paraId="5E0912CE" w14:textId="77777777" w:rsidR="001F4C0C" w:rsidRDefault="00E71F4B">
            <w:pPr>
              <w:pStyle w:val="TableBody"/>
              <w:jc w:val="left"/>
              <w:rPr>
                <w:rFonts w:hint="default"/>
              </w:rPr>
            </w:pPr>
            <w:r>
              <w:t>把相似叙事当通用规律</w:t>
            </w:r>
          </w:p>
        </w:tc>
      </w:tr>
      <w:tr w:rsidR="001F4C0C" w14:paraId="6112EBCF" w14:textId="77777777">
        <w:trPr>
          <w:jc w:val="center"/>
        </w:trPr>
        <w:tc>
          <w:tcPr>
            <w:tcW w:w="1837" w:type="dxa"/>
            <w:vAlign w:val="center"/>
          </w:tcPr>
          <w:p w14:paraId="6C461E14" w14:textId="77777777" w:rsidR="001F4C0C" w:rsidRDefault="00E71F4B">
            <w:pPr>
              <w:pStyle w:val="TableBody"/>
              <w:jc w:val="center"/>
              <w:rPr>
                <w:rFonts w:hint="default"/>
              </w:rPr>
            </w:pPr>
            <w:r>
              <w:t>模型搜索</w:t>
            </w:r>
          </w:p>
        </w:tc>
        <w:tc>
          <w:tcPr>
            <w:tcW w:w="3674" w:type="dxa"/>
            <w:vAlign w:val="center"/>
          </w:tcPr>
          <w:p w14:paraId="58FCD668" w14:textId="77777777" w:rsidR="001F4C0C" w:rsidRDefault="00E71F4B">
            <w:pPr>
              <w:pStyle w:val="TableBody"/>
              <w:jc w:val="left"/>
              <w:rPr>
                <w:rFonts w:hint="default"/>
              </w:rPr>
            </w:pPr>
            <w:r>
              <w:t>预注册下一轮检验</w:t>
            </w:r>
          </w:p>
        </w:tc>
        <w:tc>
          <w:tcPr>
            <w:tcW w:w="3674" w:type="dxa"/>
            <w:vAlign w:val="center"/>
          </w:tcPr>
          <w:p w14:paraId="76BA3868" w14:textId="77777777" w:rsidR="001F4C0C" w:rsidRDefault="00E71F4B">
            <w:pPr>
              <w:pStyle w:val="TableBody"/>
              <w:jc w:val="left"/>
              <w:rPr>
                <w:rFonts w:hint="default"/>
              </w:rPr>
            </w:pPr>
            <w:r>
              <w:t>结果后择优报告</w:t>
            </w:r>
          </w:p>
        </w:tc>
      </w:tr>
      <w:tr w:rsidR="001F4C0C" w14:paraId="22693824" w14:textId="77777777">
        <w:trPr>
          <w:jc w:val="center"/>
        </w:trPr>
        <w:tc>
          <w:tcPr>
            <w:tcW w:w="1837" w:type="dxa"/>
            <w:vAlign w:val="center"/>
          </w:tcPr>
          <w:p w14:paraId="2DED521F" w14:textId="77777777" w:rsidR="001F4C0C" w:rsidRDefault="00E71F4B">
            <w:pPr>
              <w:pStyle w:val="TableBody"/>
              <w:jc w:val="center"/>
              <w:rPr>
                <w:rFonts w:hint="default"/>
              </w:rPr>
            </w:pPr>
            <w:r>
              <w:t>AI 建议</w:t>
            </w:r>
          </w:p>
        </w:tc>
        <w:tc>
          <w:tcPr>
            <w:tcW w:w="3674" w:type="dxa"/>
            <w:vAlign w:val="center"/>
          </w:tcPr>
          <w:p w14:paraId="047434A6" w14:textId="77777777" w:rsidR="001F4C0C" w:rsidRDefault="00E71F4B">
            <w:pPr>
              <w:pStyle w:val="TableBody"/>
              <w:jc w:val="left"/>
              <w:rPr>
                <w:rFonts w:hint="default"/>
              </w:rPr>
            </w:pPr>
            <w:r>
              <w:t>生成和比较候选，并在证据、用途与明示规范前提允许时形成判断及分析推荐</w:t>
            </w:r>
          </w:p>
        </w:tc>
        <w:tc>
          <w:tcPr>
            <w:tcW w:w="3674" w:type="dxa"/>
            <w:vAlign w:val="center"/>
          </w:tcPr>
          <w:p w14:paraId="79147F6C" w14:textId="77777777" w:rsidR="001F4C0C" w:rsidRDefault="00E71F4B">
            <w:pPr>
              <w:pStyle w:val="TableBody"/>
              <w:jc w:val="left"/>
              <w:rPr>
                <w:rFonts w:hint="default"/>
              </w:rPr>
            </w:pPr>
            <w:r>
              <w:t>让 AI 输出验证现实或授权行动</w:t>
            </w:r>
          </w:p>
        </w:tc>
      </w:tr>
    </w:tbl>
    <w:p w14:paraId="399B71C1" w14:textId="77777777" w:rsidR="001F4C0C" w:rsidRDefault="001F4C0C">
      <w:pPr>
        <w:spacing w:after="60" w:line="40" w:lineRule="exact"/>
        <w:ind w:firstLine="0"/>
        <w:rPr>
          <w:rFonts w:hint="default"/>
        </w:rPr>
      </w:pPr>
    </w:p>
    <w:p w14:paraId="1B67C731" w14:textId="77777777" w:rsidR="001F4C0C" w:rsidRDefault="00E71F4B">
      <w:pPr>
        <w:rPr>
          <w:rFonts w:hint="default"/>
        </w:rPr>
      </w:pPr>
      <w:r>
        <w:t>框架只能主动识别当前变量集无法解释的残差，提出多个可区分的变量候选，并为每个候选设计风险可接受的最小检验；它不能自主决定候选在现实中为真。</w:t>
      </w:r>
    </w:p>
    <w:p w14:paraId="7751609D" w14:textId="77777777" w:rsidR="001F4C0C" w:rsidRDefault="00E71F4B">
      <w:pPr>
        <w:pStyle w:val="21"/>
      </w:pPr>
      <w:r>
        <w:t>11.9　情景、反事实与模拟</w:t>
      </w:r>
    </w:p>
    <w:p w14:paraId="07F4619F" w14:textId="77777777" w:rsidR="001F4C0C" w:rsidRDefault="00E71F4B">
      <w:pPr>
        <w:rPr>
          <w:rFonts w:hint="default"/>
        </w:rPr>
      </w:pPr>
      <w:r>
        <w:t>情景推演问“如果这些条件成立，会出现什么路径”；反事实问“若某个事件或机制不同，已发生结果可能如何变化”；模拟把明确规则和参数展开。三者都需要与事实描述分开。</w:t>
      </w:r>
    </w:p>
    <w:p w14:paraId="4551CA88" w14:textId="77777777" w:rsidR="001F4C0C" w:rsidRDefault="00E71F4B">
      <w:pPr>
        <w:rPr>
          <w:rFonts w:hint="default"/>
        </w:rPr>
      </w:pPr>
      <w:r>
        <w:t>反事实尤其需要可比条件。删除一个事件时，还要说明哪些后续状态、行动者信息和圈层关系随之改变；不能只删除不喜欢的原因而保留其全部后果。模拟的精度不能超过输入和机制证据，参数未知时使用区间、等级或敏感性分析，不生成没有依据的小数点。</w:t>
      </w:r>
    </w:p>
    <w:p w14:paraId="6DD39EF7" w14:textId="77777777" w:rsidR="001F4C0C" w:rsidRDefault="00E71F4B">
      <w:pPr>
        <w:rPr>
          <w:rFonts w:hint="default"/>
        </w:rPr>
      </w:pPr>
      <w:r>
        <w:t>反事实要保留当时的信息边界：替换一个事件或选择，意味着连同它影响的信念、资源、命令和下游行为一起重估；不能删除某次公告，却固定公告引出的到场和后续执行。短程分叉有材料支持，不代表几十年后的另一条历史已经可知。普通人的行动、末端执行者的裁量与组织约束可以同时进入解释，无须分配没有识别依据的因果百分比。〔研究03.03、32.04、32.08〕</w:t>
      </w:r>
    </w:p>
    <w:p w14:paraId="6A866895" w14:textId="77777777" w:rsidR="001F4C0C" w:rsidRDefault="00E71F4B">
      <w:pPr>
        <w:rPr>
          <w:rFonts w:hint="default"/>
        </w:rPr>
      </w:pPr>
      <w:r>
        <w:t>反事实能回答多强的结论，取决于仍相容的机制在所改操作下是否给出同样答案。两个机制都可以产生 X=M=Y 的观察：一种由 X 经 M 改变 Y，另一种由 X 分别改变 M 与 Y。仅凭这组共同变化，无法区分直接设定 M 会不会改变 Y。增加相同类型的观察可提高记录精度，却未必解除这种机制等价；需要能够区分两种机制的设计或另有根据的假设。若独立材料已识别限定处理的总效应，就保留该效应，不因特定中介未识别而撤销。</w:t>
      </w:r>
    </w:p>
    <w:p w14:paraId="416709E6" w14:textId="77777777" w:rsidR="001F4C0C" w:rsidRDefault="00E71F4B">
      <w:pPr>
        <w:rPr>
          <w:rFonts w:hint="default"/>
        </w:rPr>
      </w:pPr>
      <w:r>
        <w:t>反事实分析因此可以输出一个答案、一组可行答案或有条件的界。只有当相容机制都支持同一结论时，才把它作为稳健方向；若结论随合理机制翻转，报告翻转条件，并把选择机制所需证据列为下一观察。历史中“移除后来在岗的一人”与“从未有过此人”的起点和适应过程不同，也不能共用同一个反事实答案。</w:t>
      </w:r>
    </w:p>
    <w:p w14:paraId="28F39A5E" w14:textId="77777777" w:rsidR="001F4C0C" w:rsidRDefault="00E71F4B">
      <w:pPr>
        <w:pStyle w:val="31"/>
      </w:pPr>
      <w:r>
        <w:lastRenderedPageBreak/>
        <w:t>11.9.1　多阶递归未来推演</w:t>
      </w:r>
    </w:p>
    <w:p w14:paraId="2475CB83" w14:textId="77777777" w:rsidR="001F4C0C" w:rsidRDefault="00E71F4B">
      <w:pPr>
        <w:rPr>
          <w:rFonts w:hint="default"/>
        </w:rPr>
      </w:pPr>
      <w:r>
        <w:t>多步时间滚动、模拟状态再入和预期反身是三个正交维度。多步时间滚动在同一次运行中把状态沿时间推进；模拟再入把第一轮生成的某个模拟未来作为子运行起点；预期反身表示模拟中的行动者对更远未来或他人反应形成预期并改变当前策略。三者不得用一个“递归”词混写。</w:t>
      </w:r>
    </w:p>
    <w:p w14:paraId="560D1F61" w14:textId="77777777" w:rsidR="001F4C0C" w:rsidRDefault="00E71F4B">
      <w:pPr>
        <w:rPr>
          <w:rFonts w:hint="default"/>
        </w:rPr>
      </w:pPr>
      <w:r>
        <w:t>三阶是探索性推演的一种默认组织方式：第一阶展开直接后果与竞争路径，第二阶检查前述变化怎样改变行动集合、资源、关系与适应，第三阶检查制度化、锁定、反转及生成条件的变化。阶次标记推演责任，不等于三个时间点、自然阶段或能力等级；静态问题和没有独立下一阶问题的任务不强行递归，条件不足时停止。</w:t>
      </w:r>
    </w:p>
    <w:p w14:paraId="5079AE52" w14:textId="77777777" w:rsidR="001F4C0C" w:rsidRDefault="00E71F4B">
      <w:pPr>
        <w:rPr>
          <w:rFonts w:hint="default"/>
        </w:rPr>
      </w:pPr>
      <w:r>
        <w:t>总原则是：生成层可以大胆，状态层必须严格，证据层不得自我升级，行动层仍须另行授权。大胆用于扩大合理的机制空间、竞争路径和低概率高后果分支，也用于完成证据范围内的明确判断；判断强度只由证据、适用条件和用途支持，不能由语气或生成数量抬高。</w:t>
      </w:r>
    </w:p>
    <w:p w14:paraId="672150B6" w14:textId="77777777" w:rsidR="001F4C0C" w:rsidRDefault="00E71F4B">
      <w:pPr>
        <w:pStyle w:val="31"/>
      </w:pPr>
      <w:r>
        <w:t>11.9.2　递归界面与谱系</w:t>
      </w:r>
    </w:p>
    <w:p w14:paraId="0422368E" w14:textId="77777777" w:rsidR="001F4C0C" w:rsidRDefault="00E71F4B">
      <w:pPr>
        <w:rPr>
          <w:rFonts w:hint="default"/>
        </w:rPr>
      </w:pPr>
      <w:r>
        <w:t>每次再入前都执行一次转义审计，记录当前阶次、父运行、父路径、父节点、模拟时点、本阶和累计时间窗、模型版本、继承假设、新增条件、保持、改变、折叠、遗漏、新增未知、目标有效变量、残差、同一性、返回路径和停止原因。模拟起点不得改写成当前现实。</w:t>
      </w:r>
    </w:p>
    <w:p w14:paraId="2F93904C" w14:textId="77777777" w:rsidR="001F4C0C" w:rsidRDefault="00E71F4B">
      <w:pPr>
        <w:rPr>
          <w:rFonts w:hint="default"/>
        </w:rPr>
      </w:pPr>
      <w:r>
        <w:t>子运行必须继承父运行尚未解决的未知、损失和残差。选择某一假设分支只会缩小条件范围，不表示不确定性被现实材料消除；增加抽样次数只可能降低计算误差，不会提高关于现实结果的经验支持。</w:t>
      </w:r>
    </w:p>
    <w:p w14:paraId="4B137B9D" w14:textId="77777777" w:rsidR="001F4C0C" w:rsidRDefault="00E71F4B">
      <w:pPr>
        <w:pStyle w:val="31"/>
      </w:pPr>
      <w:r>
        <w:t>11.9.3　分支、合并与剪枝</w:t>
      </w:r>
    </w:p>
    <w:p w14:paraId="457A253B" w14:textId="77777777" w:rsidR="001F4C0C" w:rsidRDefault="00E71F4B">
      <w:pPr>
        <w:rPr>
          <w:rFonts w:hint="default"/>
        </w:rPr>
      </w:pPr>
      <w:r>
        <w:t>每阶检查主要路径、最强竞争路径、低概率高后果路径和残差出口是否有实质依据。有依据的路径保留完整条件；某类不适用或无法构造时说明原因，不为凑足类别编造事件。分支须对应可说明的机制差异、行动者选择、外部扰动或类型明确的未知。保留一条高后果路径只表示需要研究或准备，不表明已知它的现实概率。</w:t>
      </w:r>
    </w:p>
    <w:p w14:paraId="79F31130" w14:textId="77777777" w:rsidR="001F4C0C" w:rsidRDefault="00E71F4B">
      <w:pPr>
        <w:rPr>
          <w:rFonts w:hint="default"/>
        </w:rPr>
      </w:pPr>
      <w:r>
        <w:t>只有对象同一性保持、关键状态在预定容差内等价、历史差异不改变后续转移、后续可用行动和约束一致时，分支才可合并。剪枝规则必须事前声明，并保留被剪分支、理由、可能的概率质量和伤害等级；低概率不能单独删除高后果路径。</w:t>
      </w:r>
    </w:p>
    <w:p w14:paraId="7CE74696" w14:textId="77777777" w:rsidR="001F4C0C" w:rsidRDefault="00E71F4B">
      <w:pPr>
        <w:pStyle w:val="31"/>
      </w:pPr>
      <w:r>
        <w:t>11.9.4　提前停止</w:t>
      </w:r>
    </w:p>
    <w:p w14:paraId="4F8BD4EA" w14:textId="77777777" w:rsidR="001F4C0C" w:rsidRDefault="00E71F4B">
      <w:pPr>
        <w:rPr>
          <w:rFonts w:hint="default"/>
        </w:rPr>
      </w:pPr>
      <w:r>
        <w:t>出现对象或尺度同一性失效、关键假设无法继承、转移机制超出适用域、递归界面不闭合、分支爆炸且无区分信号、结果对微小变化全面反转、残差超过用途门槛、深一阶相对浅一阶和简单基线无增量、超出校准时间窗、触及权利或授权边界，或到达第三阶上限时，停止或降级。停止记录必须说明还能说什么和不能说什么。</w:t>
      </w:r>
    </w:p>
    <w:p w14:paraId="4273E88E" w14:textId="77777777" w:rsidR="001F4C0C" w:rsidRDefault="00E71F4B">
      <w:pPr>
        <w:pStyle w:val="21"/>
      </w:pPr>
      <w:r>
        <w:lastRenderedPageBreak/>
        <w:t>11.10　推演运行的停止条件</w:t>
      </w:r>
    </w:p>
    <w:p w14:paraId="73AD575D" w14:textId="77777777" w:rsidR="001F4C0C" w:rsidRDefault="00E71F4B">
      <w:pPr>
        <w:rPr>
          <w:rFonts w:hint="default"/>
        </w:rPr>
      </w:pPr>
      <w:r>
        <w:t>出现以下任一情况时，受影响命题及其依赖路径应暂停或降级；共同前提或整体使用条件失败时全部相关运行停止：关键对象没有获得有限支持；事件事实地位不清；传播通道缺失；跨尺度映射失败；路径数量增长而没有区分性信号；模型对参数微小变化极度敏感；隐私或安全风险超过信息价值；推演被要求直接生成诊断、处罚或授权；简单基线已经表现相同或更好。</w:t>
      </w:r>
    </w:p>
    <w:p w14:paraId="5BFD8B70" w14:textId="77777777" w:rsidR="001F4C0C" w:rsidRDefault="00E71F4B">
      <w:pPr>
        <w:rPr>
          <w:rFonts w:hint="default"/>
        </w:rPr>
      </w:pPr>
      <w:r>
        <w:t>停止不是失败掩盖，而是输出的一部分。停止记录应说明停在哪里、已获得什么、哪些未知阻止继续、下一项最有信息价值的观察是什么，以及继续推演会增加何种风险。</w:t>
      </w:r>
    </w:p>
    <w:p w14:paraId="28DB1CE2" w14:textId="77777777" w:rsidR="001F4C0C" w:rsidRDefault="00E71F4B">
      <w:pPr>
        <w:pStyle w:val="21"/>
      </w:pPr>
      <w:r>
        <w:t>11.11　一个跨圈层级联示例</w:t>
      </w:r>
    </w:p>
    <w:p w14:paraId="78EFD1BB" w14:textId="77777777" w:rsidR="001F4C0C" w:rsidRDefault="00E71F4B">
      <w:pPr>
        <w:rPr>
          <w:rFonts w:hint="default"/>
        </w:rPr>
      </w:pPr>
      <w:r>
        <w:t>继续第十部分的公开离职事件。起点快照显示：员工处于高工时和照护压力，团队信任下降，公司管理层关注声誉，职业社群提供外部机会，平台舆论尚未形成。事件是员工发布离职说明，内容真实性部分可核验、部分为个人叙述。</w:t>
      </w:r>
    </w:p>
    <w:p w14:paraId="234DE5A7" w14:textId="77777777" w:rsidR="001F4C0C" w:rsidRDefault="00E71F4B">
      <w:pPr>
        <w:rPr>
          <w:rFonts w:hint="default"/>
        </w:rPr>
      </w:pPr>
      <w:r>
        <w:t>直接效应包括团队收到信息、平台获得可传播文本、管理层面临回应压力。路径一：公司只做公开否认，短期外部舆论可能分叉为消退或放大；若内部成员把否认解释为压制，团队信任下降，经职业社群桥接出现更多离职。路径二：公司承认问题并启动可核验的资源与申诉调整；若实际执行，组织时钟上出现工时和流程变化，体验—意义时钟上信任恢复可能更慢。路径三：家庭照护条件变化降低员工退出后的压力，但这不直接改变团队状态，除非员工继续桥接信息或资源。</w:t>
      </w:r>
    </w:p>
    <w:p w14:paraId="7E6FEEBD" w14:textId="77777777" w:rsidR="001F4C0C" w:rsidRDefault="00E71F4B">
      <w:pPr>
        <w:rPr>
          <w:rFonts w:hint="default"/>
        </w:rPr>
      </w:pPr>
      <w:r>
        <w:t>早期信号可以是内部申诉数量、工时执行记录、成员公开表达、招聘和离职变化；反向信号可以是政策发布后没有实际资源变化、外部曝光下降但内部沉默增加、职业社群没有形成桥接。残差可能来自关键管理者状态、平台推荐机制或未观察的法律约束，这些只进入变量候选账本。</w:t>
      </w:r>
    </w:p>
    <w:p w14:paraId="2726B5E8" w14:textId="77777777" w:rsidR="001F4C0C" w:rsidRDefault="00E71F4B">
      <w:pPr>
        <w:rPr>
          <w:rFonts w:hint="default"/>
        </w:rPr>
      </w:pPr>
      <w:r>
        <w:t>该推演仍不能回答公司“应该”采取哪条路径。它提供条件后果和区分信号；前瞻登记、方案比较、规范前提和授权由下一部分处理。</w:t>
      </w:r>
    </w:p>
    <w:p w14:paraId="131D58D4" w14:textId="77777777" w:rsidR="001F4C0C" w:rsidRDefault="00E71F4B">
      <w:pPr>
        <w:pStyle w:val="21"/>
      </w:pPr>
      <w:r>
        <w:t>11.12　本部分的输出</w:t>
      </w:r>
    </w:p>
    <w:p w14:paraId="67E584CB" w14:textId="77777777" w:rsidR="001F4C0C" w:rsidRDefault="00E71F4B">
      <w:pPr>
        <w:rPr>
          <w:rFonts w:hint="default"/>
        </w:rPr>
      </w:pPr>
      <w:r>
        <w:t>一次合格推演输出应包含：冻结联合快照；事件类型与证据；机制和参数假设；更新步骤；路径图；每条路径的条件、时钟、支持状态、早期与反向信号；残差和变量候选；停止条件；结果回写计划；预测和行动的明确隔离声明。</w:t>
      </w:r>
    </w:p>
    <w:p w14:paraId="6B246065" w14:textId="77777777" w:rsidR="001F4C0C" w:rsidRDefault="00E71F4B">
      <w:pPr>
        <w:rPr>
          <w:rFonts w:hint="default"/>
        </w:rPr>
      </w:pPr>
      <w:r>
        <w:t>推演可以提高对后续的结构化准备，但它仍是条件性的。没有结果前登记、简单基线、校准和持续回写，不能据此宣称前瞻能力已经提高；没有规范与授权，不能据此宣称某项行动应当执行。依据明示规范前提给出分析性首选、否决或暂缓意见，不等于宣称该方案已经获准执行；其依据、代价、反方和改判条件必须完整说明。</w:t>
      </w:r>
    </w:p>
    <w:p w14:paraId="6D92FE2C" w14:textId="77777777" w:rsidR="001F4C0C" w:rsidRDefault="00E71F4B">
      <w:pPr>
        <w:pStyle w:val="21"/>
      </w:pPr>
      <w:r>
        <w:lastRenderedPageBreak/>
        <w:t>11.13　行动选择与条件更新</w:t>
      </w:r>
    </w:p>
    <w:p w14:paraId="3B2DC503" w14:textId="77777777" w:rsidR="001F4C0C" w:rsidRDefault="00E71F4B">
      <w:pPr>
        <w:rPr>
          <w:rFonts w:hint="default"/>
        </w:rPr>
      </w:pPr>
      <w:r>
        <w:t>涉及行动者的动态问题，不能只让模型评议一组静态选项。每一步先据当前状态辨认实际可用的行动、被排除的行动及限制来源，再分析行动者在其信息、资源、关系、习惯和目标下可能如何选择。能力、信念、意愿与实际行动分开：能够做不等于会做，声称打算做不等于已经做，分析者推荐也不等于行动者采用。</w:t>
      </w:r>
    </w:p>
    <w:p w14:paraId="65EBD4A3" w14:textId="77777777" w:rsidR="001F4C0C" w:rsidRDefault="00E71F4B">
      <w:pPr>
        <w:rPr>
          <w:rFonts w:hint="default"/>
        </w:rPr>
      </w:pPr>
      <w:r>
        <w:t>对每个有依据的选择，说明它触发哪种机制、首先改变哪些状态、经过什么接口影响谁，以及这些变化怎样改变下一步行动集合。状态差须落实到资源、规则、关系、信念或可行行动等具体项；给另一个模型重复输入同一材料、重新生成一段叙述，不能代替状态更新。没有材料确定选择时保留多条条件路径，不能为了继续推演替行动者决定。</w:t>
      </w:r>
    </w:p>
    <w:p w14:paraId="2349552C" w14:textId="77777777" w:rsidR="001F4C0C" w:rsidRDefault="00E71F4B">
      <w:pPr>
        <w:rPr>
          <w:rFonts w:hint="default"/>
        </w:rPr>
      </w:pPr>
      <w:r>
        <w:t>后续推演从已明示的条件状态差出发，同时继承未解决的未知和限制。真实反馈到达后，先核其来源与事件身份，再比较原路径、竞争路径与简单基线，区分事实判断错误、机制错误、行动选择不同、执行偏离和外部变化。纠正的结果应改变下一轮使用的状态、参数、机制范围或路径；只保存反馈文字而保持相同选择规则，不能宣称模型已经学会。</w:t>
      </w:r>
    </w:p>
    <w:p w14:paraId="4F55384C" w14:textId="77777777" w:rsidR="001F4C0C" w:rsidRDefault="00E71F4B">
      <w:pPr>
        <w:pStyle w:val="1"/>
      </w:pPr>
      <w:bookmarkStart w:id="11" w:name="part_12"/>
      <w:r>
        <w:lastRenderedPageBreak/>
        <w:t>第十二部分　条件前瞻与有限选择</w:t>
      </w:r>
      <w:bookmarkEnd w:id="11"/>
    </w:p>
    <w:p w14:paraId="135DA81C" w14:textId="77777777" w:rsidR="001F4C0C" w:rsidRDefault="00E71F4B">
      <w:pPr>
        <w:rPr>
          <w:rFonts w:hint="default"/>
        </w:rPr>
      </w:pPr>
      <w:r>
        <w:t>推演把条件和路径展开，条件前瞻进一步承担可失败的未来判断，有限选择则在价值、保护和授权边界内比较可做、如何做、何时停以及何时不做。本部分把二者放在相邻位置，是为了形成工作闭环；把二者分成不同合同，是为了防止“预测了某个后果”被偷换成“因此有权让别人承担某项行动”。比较和推荐方案属于分析交付，可以在规范前提与限制明确时完成；现实采用与执行则须另行通过适用的保护、复核和授权。</w:t>
      </w:r>
    </w:p>
    <w:p w14:paraId="0B06EE40" w14:textId="77777777" w:rsidR="001F4C0C" w:rsidRDefault="00E71F4B">
      <w:pPr>
        <w:pStyle w:val="21"/>
      </w:pPr>
      <w:r>
        <w:t>12.1　四类输出的隔离</w:t>
      </w:r>
    </w:p>
    <w:p w14:paraId="23EEC9F2" w14:textId="77777777" w:rsidR="001F4C0C" w:rsidRDefault="00E71F4B">
      <w:pPr>
        <w:rPr>
          <w:rFonts w:hint="default"/>
        </w:rPr>
      </w:pPr>
      <w:r>
        <w:t>解释、推演、条件前瞻和有限选择必须分别标记。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286"/>
        <w:gridCol w:w="2627"/>
        <w:gridCol w:w="2636"/>
        <w:gridCol w:w="2636"/>
      </w:tblGrid>
      <w:tr w:rsidR="001F4C0C" w14:paraId="787B1EB0" w14:textId="77777777">
        <w:trPr>
          <w:tblHeader/>
          <w:jc w:val="center"/>
        </w:trPr>
        <w:tc>
          <w:tcPr>
            <w:tcW w:w="1286" w:type="dxa"/>
            <w:shd w:val="clear" w:color="auto" w:fill="E8EDF1"/>
            <w:vAlign w:val="center"/>
          </w:tcPr>
          <w:p w14:paraId="1AC60156" w14:textId="77777777" w:rsidR="001F4C0C" w:rsidRDefault="00E71F4B">
            <w:pPr>
              <w:pStyle w:val="TableHeader"/>
              <w:jc w:val="center"/>
              <w:rPr>
                <w:rFonts w:hint="default"/>
              </w:rPr>
            </w:pPr>
            <w:r>
              <w:t>输出</w:t>
            </w:r>
          </w:p>
        </w:tc>
        <w:tc>
          <w:tcPr>
            <w:tcW w:w="2627" w:type="dxa"/>
            <w:shd w:val="clear" w:color="auto" w:fill="E8EDF1"/>
            <w:vAlign w:val="center"/>
          </w:tcPr>
          <w:p w14:paraId="392E1177" w14:textId="77777777" w:rsidR="001F4C0C" w:rsidRDefault="00E71F4B">
            <w:pPr>
              <w:pStyle w:val="TableHeader"/>
              <w:jc w:val="center"/>
              <w:rPr>
                <w:rFonts w:hint="default"/>
              </w:rPr>
            </w:pPr>
            <w:r>
              <w:t>核心问题</w:t>
            </w:r>
          </w:p>
        </w:tc>
        <w:tc>
          <w:tcPr>
            <w:tcW w:w="2636" w:type="dxa"/>
            <w:shd w:val="clear" w:color="auto" w:fill="E8EDF1"/>
            <w:vAlign w:val="center"/>
          </w:tcPr>
          <w:p w14:paraId="3760D82D" w14:textId="77777777" w:rsidR="001F4C0C" w:rsidRDefault="00E71F4B">
            <w:pPr>
              <w:pStyle w:val="TableHeader"/>
              <w:jc w:val="center"/>
              <w:rPr>
                <w:rFonts w:hint="default"/>
              </w:rPr>
            </w:pPr>
            <w:r>
              <w:t>必需输入</w:t>
            </w:r>
          </w:p>
        </w:tc>
        <w:tc>
          <w:tcPr>
            <w:tcW w:w="2636" w:type="dxa"/>
            <w:shd w:val="clear" w:color="auto" w:fill="E8EDF1"/>
            <w:vAlign w:val="center"/>
          </w:tcPr>
          <w:p w14:paraId="1951F6F0" w14:textId="77777777" w:rsidR="001F4C0C" w:rsidRDefault="00E71F4B">
            <w:pPr>
              <w:pStyle w:val="TableHeader"/>
              <w:jc w:val="center"/>
              <w:rPr>
                <w:rFonts w:hint="default"/>
              </w:rPr>
            </w:pPr>
            <w:r>
              <w:t>输出上限</w:t>
            </w:r>
          </w:p>
        </w:tc>
      </w:tr>
      <w:tr w:rsidR="001F4C0C" w14:paraId="749CA8E1" w14:textId="77777777">
        <w:trPr>
          <w:jc w:val="center"/>
        </w:trPr>
        <w:tc>
          <w:tcPr>
            <w:tcW w:w="1286" w:type="dxa"/>
            <w:vAlign w:val="center"/>
          </w:tcPr>
          <w:p w14:paraId="26554D69" w14:textId="77777777" w:rsidR="001F4C0C" w:rsidRDefault="00E71F4B">
            <w:pPr>
              <w:pStyle w:val="TableBody"/>
              <w:jc w:val="center"/>
              <w:rPr>
                <w:rFonts w:hint="default"/>
              </w:rPr>
            </w:pPr>
            <w:r>
              <w:t>解释</w:t>
            </w:r>
          </w:p>
        </w:tc>
        <w:tc>
          <w:tcPr>
            <w:tcW w:w="2627" w:type="dxa"/>
            <w:vAlign w:val="center"/>
          </w:tcPr>
          <w:p w14:paraId="31877835" w14:textId="77777777" w:rsidR="001F4C0C" w:rsidRDefault="00E71F4B">
            <w:pPr>
              <w:pStyle w:val="TableBody"/>
              <w:jc w:val="left"/>
              <w:rPr>
                <w:rFonts w:hint="default"/>
              </w:rPr>
            </w:pPr>
            <w:r>
              <w:t>已发生什么，可能为何发生</w:t>
            </w:r>
          </w:p>
        </w:tc>
        <w:tc>
          <w:tcPr>
            <w:tcW w:w="2636" w:type="dxa"/>
            <w:vAlign w:val="center"/>
          </w:tcPr>
          <w:p w14:paraId="351B5289" w14:textId="77777777" w:rsidR="001F4C0C" w:rsidRDefault="00E71F4B">
            <w:pPr>
              <w:pStyle w:val="TableBody"/>
              <w:jc w:val="left"/>
              <w:rPr>
                <w:rFonts w:hint="default"/>
              </w:rPr>
            </w:pPr>
            <w:r>
              <w:t>对象、尺度、证据、机制、反例</w:t>
            </w:r>
          </w:p>
        </w:tc>
        <w:tc>
          <w:tcPr>
            <w:tcW w:w="2636" w:type="dxa"/>
            <w:vAlign w:val="center"/>
          </w:tcPr>
          <w:p w14:paraId="743A1DF8" w14:textId="77777777" w:rsidR="001F4C0C" w:rsidRDefault="00E71F4B">
            <w:pPr>
              <w:pStyle w:val="TableBody"/>
              <w:jc w:val="left"/>
              <w:rPr>
                <w:rFonts w:hint="default"/>
              </w:rPr>
            </w:pPr>
            <w:r>
              <w:t>有边界的机制说明</w:t>
            </w:r>
          </w:p>
        </w:tc>
      </w:tr>
      <w:tr w:rsidR="001F4C0C" w14:paraId="438D7E50" w14:textId="77777777">
        <w:trPr>
          <w:jc w:val="center"/>
        </w:trPr>
        <w:tc>
          <w:tcPr>
            <w:tcW w:w="1286" w:type="dxa"/>
            <w:vAlign w:val="center"/>
          </w:tcPr>
          <w:p w14:paraId="3907AE42" w14:textId="77777777" w:rsidR="001F4C0C" w:rsidRDefault="00E71F4B">
            <w:pPr>
              <w:pStyle w:val="TableBody"/>
              <w:jc w:val="center"/>
              <w:rPr>
                <w:rFonts w:hint="default"/>
              </w:rPr>
            </w:pPr>
            <w:r>
              <w:t>推演</w:t>
            </w:r>
          </w:p>
        </w:tc>
        <w:tc>
          <w:tcPr>
            <w:tcW w:w="2627" w:type="dxa"/>
            <w:vAlign w:val="center"/>
          </w:tcPr>
          <w:p w14:paraId="76B4F0D1" w14:textId="77777777" w:rsidR="001F4C0C" w:rsidRDefault="00E71F4B">
            <w:pPr>
              <w:pStyle w:val="TableBody"/>
              <w:jc w:val="left"/>
              <w:rPr>
                <w:rFonts w:hint="default"/>
              </w:rPr>
            </w:pPr>
            <w:r>
              <w:t>条件或事件后可能沿哪些路径演化</w:t>
            </w:r>
          </w:p>
        </w:tc>
        <w:tc>
          <w:tcPr>
            <w:tcW w:w="2636" w:type="dxa"/>
            <w:vAlign w:val="center"/>
          </w:tcPr>
          <w:p w14:paraId="16876FC6" w14:textId="77777777" w:rsidR="001F4C0C" w:rsidRDefault="00E71F4B">
            <w:pPr>
              <w:pStyle w:val="TableBody"/>
              <w:jc w:val="left"/>
              <w:rPr>
                <w:rFonts w:hint="default"/>
              </w:rPr>
            </w:pPr>
            <w:r>
              <w:t>冻结快照、更新规则、时钟、分叉</w:t>
            </w:r>
          </w:p>
        </w:tc>
        <w:tc>
          <w:tcPr>
            <w:tcW w:w="2636" w:type="dxa"/>
            <w:vAlign w:val="center"/>
          </w:tcPr>
          <w:p w14:paraId="64D7BD7E" w14:textId="77777777" w:rsidR="001F4C0C" w:rsidRDefault="00E71F4B">
            <w:pPr>
              <w:pStyle w:val="TableBody"/>
              <w:jc w:val="left"/>
              <w:rPr>
                <w:rFonts w:hint="default"/>
              </w:rPr>
            </w:pPr>
            <w:r>
              <w:t>条件路径和区分信号</w:t>
            </w:r>
          </w:p>
        </w:tc>
      </w:tr>
      <w:tr w:rsidR="001F4C0C" w14:paraId="7DDF0B42" w14:textId="77777777">
        <w:trPr>
          <w:jc w:val="center"/>
        </w:trPr>
        <w:tc>
          <w:tcPr>
            <w:tcW w:w="1286" w:type="dxa"/>
            <w:vAlign w:val="center"/>
          </w:tcPr>
          <w:p w14:paraId="2633A05A" w14:textId="77777777" w:rsidR="001F4C0C" w:rsidRDefault="00E71F4B">
            <w:pPr>
              <w:pStyle w:val="TableBody"/>
              <w:jc w:val="center"/>
              <w:rPr>
                <w:rFonts w:hint="default"/>
              </w:rPr>
            </w:pPr>
            <w:r>
              <w:t>条件前瞻</w:t>
            </w:r>
          </w:p>
        </w:tc>
        <w:tc>
          <w:tcPr>
            <w:tcW w:w="2627" w:type="dxa"/>
            <w:vAlign w:val="center"/>
          </w:tcPr>
          <w:p w14:paraId="259B55A5" w14:textId="77777777" w:rsidR="001F4C0C" w:rsidRDefault="00E71F4B">
            <w:pPr>
              <w:pStyle w:val="TableBody"/>
              <w:jc w:val="left"/>
              <w:rPr>
                <w:rFonts w:hint="default"/>
              </w:rPr>
            </w:pPr>
            <w:r>
              <w:t>在目标与期限内哪条路径更值得期待</w:t>
            </w:r>
          </w:p>
        </w:tc>
        <w:tc>
          <w:tcPr>
            <w:tcW w:w="2636" w:type="dxa"/>
            <w:vAlign w:val="center"/>
          </w:tcPr>
          <w:p w14:paraId="53315037" w14:textId="77777777" w:rsidR="001F4C0C" w:rsidRDefault="00E71F4B">
            <w:pPr>
              <w:pStyle w:val="TableBody"/>
              <w:jc w:val="left"/>
              <w:rPr>
                <w:rFonts w:hint="default"/>
              </w:rPr>
            </w:pPr>
            <w:r>
              <w:t>结果前登记、简单基线、指标、回写</w:t>
            </w:r>
          </w:p>
        </w:tc>
        <w:tc>
          <w:tcPr>
            <w:tcW w:w="2636" w:type="dxa"/>
            <w:vAlign w:val="center"/>
          </w:tcPr>
          <w:p w14:paraId="25DF2D71" w14:textId="77777777" w:rsidR="001F4C0C" w:rsidRDefault="00E71F4B">
            <w:pPr>
              <w:pStyle w:val="TableBody"/>
              <w:jc w:val="left"/>
              <w:rPr>
                <w:rFonts w:hint="default"/>
              </w:rPr>
            </w:pPr>
            <w:r>
              <w:t>可校准、可失败的判断</w:t>
            </w:r>
          </w:p>
        </w:tc>
      </w:tr>
      <w:tr w:rsidR="001F4C0C" w14:paraId="346D413B" w14:textId="77777777">
        <w:trPr>
          <w:jc w:val="center"/>
        </w:trPr>
        <w:tc>
          <w:tcPr>
            <w:tcW w:w="1286" w:type="dxa"/>
            <w:vAlign w:val="center"/>
          </w:tcPr>
          <w:p w14:paraId="70BFE08E" w14:textId="77777777" w:rsidR="001F4C0C" w:rsidRDefault="00E71F4B">
            <w:pPr>
              <w:pStyle w:val="TableBody"/>
              <w:jc w:val="center"/>
              <w:rPr>
                <w:rFonts w:hint="default"/>
              </w:rPr>
            </w:pPr>
            <w:r>
              <w:t>有限选择</w:t>
            </w:r>
          </w:p>
        </w:tc>
        <w:tc>
          <w:tcPr>
            <w:tcW w:w="2627" w:type="dxa"/>
            <w:vAlign w:val="center"/>
          </w:tcPr>
          <w:p w14:paraId="0C1691EA" w14:textId="77777777" w:rsidR="001F4C0C" w:rsidRDefault="00E71F4B">
            <w:pPr>
              <w:pStyle w:val="TableBody"/>
              <w:jc w:val="left"/>
              <w:rPr>
                <w:rFonts w:hint="default"/>
              </w:rPr>
            </w:pPr>
            <w:r>
              <w:t>在明示规范前提下比较与推荐方案；现实采用另经保护、复核和授权</w:t>
            </w:r>
          </w:p>
        </w:tc>
        <w:tc>
          <w:tcPr>
            <w:tcW w:w="2636" w:type="dxa"/>
            <w:vAlign w:val="center"/>
          </w:tcPr>
          <w:p w14:paraId="58E867E4" w14:textId="77777777" w:rsidR="001F4C0C" w:rsidRDefault="00E71F4B">
            <w:pPr>
              <w:pStyle w:val="TableBody"/>
              <w:jc w:val="left"/>
              <w:rPr>
                <w:rFonts w:hint="default"/>
              </w:rPr>
            </w:pPr>
            <w:r>
              <w:t>分析需规范前提、证据、方案、代价与受影响者；现实采用另需 N、PF、J、O、C12</w:t>
            </w:r>
          </w:p>
        </w:tc>
        <w:tc>
          <w:tcPr>
            <w:tcW w:w="2636" w:type="dxa"/>
            <w:vAlign w:val="center"/>
          </w:tcPr>
          <w:p w14:paraId="66E68445" w14:textId="77777777" w:rsidR="001F4C0C" w:rsidRDefault="00E71F4B">
            <w:pPr>
              <w:pStyle w:val="TableBody"/>
              <w:jc w:val="left"/>
              <w:rPr>
                <w:rFonts w:hint="default"/>
              </w:rPr>
            </w:pPr>
            <w:r>
              <w:t>可反驳的分析推荐或经授权的有限选择记录；两者身份分开</w:t>
            </w:r>
          </w:p>
        </w:tc>
      </w:tr>
    </w:tbl>
    <w:p w14:paraId="5E6C3911" w14:textId="77777777" w:rsidR="001F4C0C" w:rsidRDefault="001F4C0C">
      <w:pPr>
        <w:spacing w:after="60" w:line="40" w:lineRule="exact"/>
        <w:ind w:firstLine="0"/>
        <w:rPr>
          <w:rFonts w:hint="default"/>
        </w:rPr>
      </w:pPr>
    </w:p>
    <w:p w14:paraId="78D629B3" w14:textId="77777777" w:rsidR="001F4C0C" w:rsidRDefault="00E71F4B">
      <w:pPr>
        <w:rPr>
          <w:rFonts w:hint="default"/>
        </w:rPr>
      </w:pPr>
      <w:r>
        <w:t>解释可以生成推演候选，却不能自动证明未来；推演可以生成前瞻候选，却不能把所有路径都算成功；前瞻可以进入方案比较，却不能自动生成价值或权限；有限选择即使通过，也不保证现实执行会成功，仍需停止、回滚与结果回写。</w:t>
      </w:r>
    </w:p>
    <w:p w14:paraId="4B0AA0C7" w14:textId="77777777" w:rsidR="001F4C0C" w:rsidRDefault="00E71F4B">
      <w:pPr>
        <w:pStyle w:val="21"/>
      </w:pPr>
      <w:r>
        <w:t>12.2　条件前瞻登记</w:t>
      </w:r>
    </w:p>
    <w:p w14:paraId="71C6C9BB" w14:textId="77777777" w:rsidR="001F4C0C" w:rsidRDefault="00E71F4B">
      <w:pPr>
        <w:rPr>
          <w:rFonts w:hint="default"/>
        </w:rPr>
      </w:pPr>
      <w:r>
        <w:t>每条前瞻在输入截止后、结果出现前冻结。最低字段包括：前瞻 ID、模型版本、目标、期限、对象与圈层范围、基线时点、输入截止、简单基线、候选机制、路径集合、概率或排序表达、校准计划、决策阈值（用于相应决策时；否则标为不适用）、早期信号、反向信号、暂停条件、退役条件、结果回写、登记时间和证据引用。</w:t>
      </w:r>
    </w:p>
    <w:p w14:paraId="72360A29" w14:textId="77777777" w:rsidR="001F4C0C" w:rsidRDefault="00E71F4B">
      <w:pPr>
        <w:rPr>
          <w:rFonts w:hint="default"/>
        </w:rPr>
      </w:pPr>
      <w:r>
        <w:t>目标必须可判定。例如“关系会变好”需要改写为指定时间窗内哪些可观察量改变、由谁观察、达到什么阈值以及何种结果视为未决。期限可以是窗口，不必伪造精确日期。对象和圈层范围必须冻结，避免结果后缩小到成功子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837"/>
        <w:gridCol w:w="3674"/>
        <w:gridCol w:w="3674"/>
      </w:tblGrid>
      <w:tr w:rsidR="001F4C0C" w14:paraId="798295C5" w14:textId="77777777">
        <w:trPr>
          <w:tblHeader/>
          <w:jc w:val="center"/>
        </w:trPr>
        <w:tc>
          <w:tcPr>
            <w:tcW w:w="1837" w:type="dxa"/>
            <w:shd w:val="clear" w:color="auto" w:fill="E8EDF1"/>
            <w:vAlign w:val="center"/>
          </w:tcPr>
          <w:p w14:paraId="1E30B138" w14:textId="77777777" w:rsidR="001F4C0C" w:rsidRDefault="00E71F4B">
            <w:pPr>
              <w:pStyle w:val="TableHeader"/>
              <w:jc w:val="center"/>
              <w:rPr>
                <w:rFonts w:hint="default"/>
              </w:rPr>
            </w:pPr>
            <w:r>
              <w:lastRenderedPageBreak/>
              <w:t>登记项</w:t>
            </w:r>
          </w:p>
        </w:tc>
        <w:tc>
          <w:tcPr>
            <w:tcW w:w="3674" w:type="dxa"/>
            <w:shd w:val="clear" w:color="auto" w:fill="E8EDF1"/>
            <w:vAlign w:val="center"/>
          </w:tcPr>
          <w:p w14:paraId="4D0B8197" w14:textId="77777777" w:rsidR="001F4C0C" w:rsidRDefault="00E71F4B">
            <w:pPr>
              <w:pStyle w:val="TableHeader"/>
              <w:jc w:val="center"/>
              <w:rPr>
                <w:rFonts w:hint="default"/>
              </w:rPr>
            </w:pPr>
            <w:r>
              <w:t>最低问题</w:t>
            </w:r>
          </w:p>
        </w:tc>
        <w:tc>
          <w:tcPr>
            <w:tcW w:w="3674" w:type="dxa"/>
            <w:shd w:val="clear" w:color="auto" w:fill="E8EDF1"/>
            <w:vAlign w:val="center"/>
          </w:tcPr>
          <w:p w14:paraId="4D776C4D" w14:textId="77777777" w:rsidR="001F4C0C" w:rsidRDefault="00E71F4B">
            <w:pPr>
              <w:pStyle w:val="TableHeader"/>
              <w:jc w:val="center"/>
              <w:rPr>
                <w:rFonts w:hint="default"/>
              </w:rPr>
            </w:pPr>
            <w:r>
              <w:t>防止的偏差</w:t>
            </w:r>
          </w:p>
        </w:tc>
      </w:tr>
      <w:tr w:rsidR="001F4C0C" w14:paraId="4C14BC11" w14:textId="77777777">
        <w:trPr>
          <w:jc w:val="center"/>
        </w:trPr>
        <w:tc>
          <w:tcPr>
            <w:tcW w:w="1837" w:type="dxa"/>
            <w:vAlign w:val="center"/>
          </w:tcPr>
          <w:p w14:paraId="21B89191" w14:textId="77777777" w:rsidR="001F4C0C" w:rsidRDefault="00E71F4B">
            <w:pPr>
              <w:pStyle w:val="TableBody"/>
              <w:jc w:val="center"/>
              <w:rPr>
                <w:rFonts w:hint="default"/>
              </w:rPr>
            </w:pPr>
            <w:r>
              <w:t>目标</w:t>
            </w:r>
          </w:p>
        </w:tc>
        <w:tc>
          <w:tcPr>
            <w:tcW w:w="3674" w:type="dxa"/>
            <w:vAlign w:val="center"/>
          </w:tcPr>
          <w:p w14:paraId="40B529D6" w14:textId="77777777" w:rsidR="001F4C0C" w:rsidRDefault="00E71F4B">
            <w:pPr>
              <w:pStyle w:val="TableBody"/>
              <w:jc w:val="left"/>
              <w:rPr>
                <w:rFonts w:hint="default"/>
              </w:rPr>
            </w:pPr>
            <w:r>
              <w:t>到期时如何知道发生、未发生或无法判断</w:t>
            </w:r>
          </w:p>
        </w:tc>
        <w:tc>
          <w:tcPr>
            <w:tcW w:w="3674" w:type="dxa"/>
            <w:vAlign w:val="center"/>
          </w:tcPr>
          <w:p w14:paraId="0112DF7F" w14:textId="77777777" w:rsidR="001F4C0C" w:rsidRDefault="00E71F4B">
            <w:pPr>
              <w:pStyle w:val="TableBody"/>
              <w:jc w:val="left"/>
              <w:rPr>
                <w:rFonts w:hint="default"/>
              </w:rPr>
            </w:pPr>
            <w:r>
              <w:t>模糊成功</w:t>
            </w:r>
          </w:p>
        </w:tc>
      </w:tr>
      <w:tr w:rsidR="001F4C0C" w14:paraId="76CDC699" w14:textId="77777777">
        <w:trPr>
          <w:jc w:val="center"/>
        </w:trPr>
        <w:tc>
          <w:tcPr>
            <w:tcW w:w="1837" w:type="dxa"/>
            <w:vAlign w:val="center"/>
          </w:tcPr>
          <w:p w14:paraId="527FA31B" w14:textId="77777777" w:rsidR="001F4C0C" w:rsidRDefault="00E71F4B">
            <w:pPr>
              <w:pStyle w:val="TableBody"/>
              <w:jc w:val="center"/>
              <w:rPr>
                <w:rFonts w:hint="default"/>
              </w:rPr>
            </w:pPr>
            <w:r>
              <w:t>期限</w:t>
            </w:r>
          </w:p>
        </w:tc>
        <w:tc>
          <w:tcPr>
            <w:tcW w:w="3674" w:type="dxa"/>
            <w:vAlign w:val="center"/>
          </w:tcPr>
          <w:p w14:paraId="05A11A54" w14:textId="77777777" w:rsidR="001F4C0C" w:rsidRDefault="00E71F4B">
            <w:pPr>
              <w:pStyle w:val="TableBody"/>
              <w:jc w:val="left"/>
              <w:rPr>
                <w:rFonts w:hint="default"/>
              </w:rPr>
            </w:pPr>
            <w:r>
              <w:t>从何时到何时，何时停止收集输入</w:t>
            </w:r>
          </w:p>
        </w:tc>
        <w:tc>
          <w:tcPr>
            <w:tcW w:w="3674" w:type="dxa"/>
            <w:vAlign w:val="center"/>
          </w:tcPr>
          <w:p w14:paraId="107BC1FD" w14:textId="77777777" w:rsidR="001F4C0C" w:rsidRDefault="00E71F4B">
            <w:pPr>
              <w:pStyle w:val="TableBody"/>
              <w:jc w:val="left"/>
              <w:rPr>
                <w:rFonts w:hint="default"/>
              </w:rPr>
            </w:pPr>
            <w:r>
              <w:t>无限等待</w:t>
            </w:r>
          </w:p>
        </w:tc>
      </w:tr>
      <w:tr w:rsidR="001F4C0C" w14:paraId="50D6D98F" w14:textId="77777777">
        <w:trPr>
          <w:jc w:val="center"/>
        </w:trPr>
        <w:tc>
          <w:tcPr>
            <w:tcW w:w="1837" w:type="dxa"/>
            <w:vAlign w:val="center"/>
          </w:tcPr>
          <w:p w14:paraId="4F48C48E" w14:textId="77777777" w:rsidR="001F4C0C" w:rsidRDefault="00E71F4B">
            <w:pPr>
              <w:pStyle w:val="TableBody"/>
              <w:jc w:val="center"/>
              <w:rPr>
                <w:rFonts w:hint="default"/>
              </w:rPr>
            </w:pPr>
            <w:r>
              <w:t>简单基线</w:t>
            </w:r>
          </w:p>
        </w:tc>
        <w:tc>
          <w:tcPr>
            <w:tcW w:w="3674" w:type="dxa"/>
            <w:vAlign w:val="center"/>
          </w:tcPr>
          <w:p w14:paraId="35A967DC" w14:textId="77777777" w:rsidR="001F4C0C" w:rsidRDefault="00E71F4B">
            <w:pPr>
              <w:pStyle w:val="TableBody"/>
              <w:jc w:val="left"/>
              <w:rPr>
                <w:rFonts w:hint="default"/>
              </w:rPr>
            </w:pPr>
            <w:r>
              <w:t>不用多圈层机制时的比较预测是什么</w:t>
            </w:r>
          </w:p>
        </w:tc>
        <w:tc>
          <w:tcPr>
            <w:tcW w:w="3674" w:type="dxa"/>
            <w:vAlign w:val="center"/>
          </w:tcPr>
          <w:p w14:paraId="3F022875" w14:textId="77777777" w:rsidR="001F4C0C" w:rsidRDefault="00E71F4B">
            <w:pPr>
              <w:pStyle w:val="TableBody"/>
              <w:jc w:val="left"/>
              <w:rPr>
                <w:rFonts w:hint="default"/>
              </w:rPr>
            </w:pPr>
            <w:r>
              <w:t>复杂故事自我胜利</w:t>
            </w:r>
          </w:p>
        </w:tc>
      </w:tr>
      <w:tr w:rsidR="001F4C0C" w14:paraId="025695E4" w14:textId="77777777">
        <w:trPr>
          <w:jc w:val="center"/>
        </w:trPr>
        <w:tc>
          <w:tcPr>
            <w:tcW w:w="1837" w:type="dxa"/>
            <w:vAlign w:val="center"/>
          </w:tcPr>
          <w:p w14:paraId="5D65209C" w14:textId="77777777" w:rsidR="001F4C0C" w:rsidRDefault="00E71F4B">
            <w:pPr>
              <w:pStyle w:val="TableBody"/>
              <w:jc w:val="center"/>
              <w:rPr>
                <w:rFonts w:hint="default"/>
              </w:rPr>
            </w:pPr>
            <w:r>
              <w:t>路径</w:t>
            </w:r>
          </w:p>
        </w:tc>
        <w:tc>
          <w:tcPr>
            <w:tcW w:w="3674" w:type="dxa"/>
            <w:vAlign w:val="center"/>
          </w:tcPr>
          <w:p w14:paraId="0BA0DC76" w14:textId="77777777" w:rsidR="001F4C0C" w:rsidRDefault="00E71F4B">
            <w:pPr>
              <w:pStyle w:val="TableBody"/>
              <w:jc w:val="left"/>
              <w:rPr>
                <w:rFonts w:hint="default"/>
              </w:rPr>
            </w:pPr>
            <w:r>
              <w:t>哪些路径互斥、并行或不可比较</w:t>
            </w:r>
          </w:p>
        </w:tc>
        <w:tc>
          <w:tcPr>
            <w:tcW w:w="3674" w:type="dxa"/>
            <w:vAlign w:val="center"/>
          </w:tcPr>
          <w:p w14:paraId="353661E6" w14:textId="77777777" w:rsidR="001F4C0C" w:rsidRDefault="00E71F4B">
            <w:pPr>
              <w:pStyle w:val="TableBody"/>
              <w:jc w:val="left"/>
              <w:rPr>
                <w:rFonts w:hint="default"/>
              </w:rPr>
            </w:pPr>
            <w:r>
              <w:t>事后挑选</w:t>
            </w:r>
          </w:p>
        </w:tc>
      </w:tr>
      <w:tr w:rsidR="001F4C0C" w14:paraId="6DAFCB59" w14:textId="77777777">
        <w:trPr>
          <w:jc w:val="center"/>
        </w:trPr>
        <w:tc>
          <w:tcPr>
            <w:tcW w:w="1837" w:type="dxa"/>
            <w:vAlign w:val="center"/>
          </w:tcPr>
          <w:p w14:paraId="4EC0FD6E" w14:textId="77777777" w:rsidR="001F4C0C" w:rsidRDefault="00E71F4B">
            <w:pPr>
              <w:pStyle w:val="TableBody"/>
              <w:jc w:val="center"/>
              <w:rPr>
                <w:rFonts w:hint="default"/>
              </w:rPr>
            </w:pPr>
            <w:r>
              <w:t>表达</w:t>
            </w:r>
          </w:p>
        </w:tc>
        <w:tc>
          <w:tcPr>
            <w:tcW w:w="3674" w:type="dxa"/>
            <w:vAlign w:val="center"/>
          </w:tcPr>
          <w:p w14:paraId="5CC7483E" w14:textId="77777777" w:rsidR="001F4C0C" w:rsidRDefault="00E71F4B">
            <w:pPr>
              <w:pStyle w:val="TableBody"/>
              <w:jc w:val="left"/>
              <w:rPr>
                <w:rFonts w:hint="default"/>
              </w:rPr>
            </w:pPr>
            <w:r>
              <w:t>概率、区间、等级还是仅方向</w:t>
            </w:r>
          </w:p>
        </w:tc>
        <w:tc>
          <w:tcPr>
            <w:tcW w:w="3674" w:type="dxa"/>
            <w:vAlign w:val="center"/>
          </w:tcPr>
          <w:p w14:paraId="642B56DA" w14:textId="77777777" w:rsidR="001F4C0C" w:rsidRDefault="00E71F4B">
            <w:pPr>
              <w:pStyle w:val="TableBody"/>
              <w:jc w:val="left"/>
              <w:rPr>
                <w:rFonts w:hint="default"/>
              </w:rPr>
            </w:pPr>
            <w:r>
              <w:t>伪精确</w:t>
            </w:r>
          </w:p>
        </w:tc>
      </w:tr>
      <w:tr w:rsidR="001F4C0C" w14:paraId="6FEEF3E4" w14:textId="77777777">
        <w:trPr>
          <w:jc w:val="center"/>
        </w:trPr>
        <w:tc>
          <w:tcPr>
            <w:tcW w:w="1837" w:type="dxa"/>
            <w:vAlign w:val="center"/>
          </w:tcPr>
          <w:p w14:paraId="0C191397" w14:textId="77777777" w:rsidR="001F4C0C" w:rsidRDefault="00E71F4B">
            <w:pPr>
              <w:pStyle w:val="TableBody"/>
              <w:jc w:val="center"/>
              <w:rPr>
                <w:rFonts w:hint="default"/>
              </w:rPr>
            </w:pPr>
            <w:r>
              <w:t>信号</w:t>
            </w:r>
          </w:p>
        </w:tc>
        <w:tc>
          <w:tcPr>
            <w:tcW w:w="3674" w:type="dxa"/>
            <w:vAlign w:val="center"/>
          </w:tcPr>
          <w:p w14:paraId="39113DE1" w14:textId="77777777" w:rsidR="001F4C0C" w:rsidRDefault="00E71F4B">
            <w:pPr>
              <w:pStyle w:val="TableBody"/>
              <w:jc w:val="left"/>
              <w:rPr>
                <w:rFonts w:hint="default"/>
              </w:rPr>
            </w:pPr>
            <w:r>
              <w:t>什么提高或降低路径支持</w:t>
            </w:r>
          </w:p>
        </w:tc>
        <w:tc>
          <w:tcPr>
            <w:tcW w:w="3674" w:type="dxa"/>
            <w:vAlign w:val="center"/>
          </w:tcPr>
          <w:p w14:paraId="657FB927" w14:textId="77777777" w:rsidR="001F4C0C" w:rsidRDefault="00E71F4B">
            <w:pPr>
              <w:pStyle w:val="TableBody"/>
              <w:jc w:val="left"/>
              <w:rPr>
                <w:rFonts w:hint="default"/>
              </w:rPr>
            </w:pPr>
            <w:r>
              <w:t>只找支持证据</w:t>
            </w:r>
          </w:p>
        </w:tc>
      </w:tr>
      <w:tr w:rsidR="001F4C0C" w14:paraId="032E3C95" w14:textId="77777777">
        <w:trPr>
          <w:jc w:val="center"/>
        </w:trPr>
        <w:tc>
          <w:tcPr>
            <w:tcW w:w="1837" w:type="dxa"/>
            <w:vAlign w:val="center"/>
          </w:tcPr>
          <w:p w14:paraId="3D0F7328" w14:textId="77777777" w:rsidR="001F4C0C" w:rsidRDefault="00E71F4B">
            <w:pPr>
              <w:pStyle w:val="TableBody"/>
              <w:jc w:val="center"/>
              <w:rPr>
                <w:rFonts w:hint="default"/>
              </w:rPr>
            </w:pPr>
            <w:r>
              <w:t>回写</w:t>
            </w:r>
          </w:p>
        </w:tc>
        <w:tc>
          <w:tcPr>
            <w:tcW w:w="3674" w:type="dxa"/>
            <w:vAlign w:val="center"/>
          </w:tcPr>
          <w:p w14:paraId="14C18CCB" w14:textId="77777777" w:rsidR="001F4C0C" w:rsidRDefault="00E71F4B">
            <w:pPr>
              <w:pStyle w:val="TableBody"/>
              <w:jc w:val="left"/>
              <w:rPr>
                <w:rFonts w:hint="default"/>
              </w:rPr>
            </w:pPr>
            <w:r>
              <w:t>结果由何来源、何时追加</w:t>
            </w:r>
          </w:p>
        </w:tc>
        <w:tc>
          <w:tcPr>
            <w:tcW w:w="3674" w:type="dxa"/>
            <w:vAlign w:val="center"/>
          </w:tcPr>
          <w:p w14:paraId="6042F141" w14:textId="77777777" w:rsidR="001F4C0C" w:rsidRDefault="00E71F4B">
            <w:pPr>
              <w:pStyle w:val="TableBody"/>
              <w:jc w:val="left"/>
              <w:rPr>
                <w:rFonts w:hint="default"/>
              </w:rPr>
            </w:pPr>
            <w:r>
              <w:t>失败消失</w:t>
            </w:r>
          </w:p>
        </w:tc>
      </w:tr>
    </w:tbl>
    <w:p w14:paraId="1FD6DE2C" w14:textId="77777777" w:rsidR="001F4C0C" w:rsidRDefault="001F4C0C">
      <w:pPr>
        <w:spacing w:after="60" w:line="40" w:lineRule="exact"/>
        <w:ind w:firstLine="0"/>
        <w:rPr>
          <w:rFonts w:hint="default"/>
        </w:rPr>
      </w:pPr>
    </w:p>
    <w:p w14:paraId="111600C0" w14:textId="77777777" w:rsidR="001F4C0C" w:rsidRDefault="00E71F4B">
      <w:pPr>
        <w:pStyle w:val="31"/>
      </w:pPr>
      <w:r>
        <w:t>12.2.1　局部可预测性边界</w:t>
      </w:r>
    </w:p>
    <w:p w14:paraId="14278A2A" w14:textId="77777777" w:rsidR="001F4C0C" w:rsidRDefault="00E71F4B">
      <w:pPr>
        <w:rPr>
          <w:rFonts w:hint="default"/>
        </w:rPr>
      </w:pPr>
      <w:r>
        <w:t>任何可预测性主张都必须绑定对象、状态区域、尺度与圈层、时间窗、允许误差、可用信息、计算和观测资源、模型版本、基线、弃权与失效条件。世界整体是否可预测不是本框架能够直接回答的问题；只能检验某项任务在明确边界内是否获得有限增量。</w:t>
      </w:r>
    </w:p>
    <w:p w14:paraId="4BEC1A84" w14:textId="77777777" w:rsidR="001F4C0C" w:rsidRDefault="00E71F4B">
      <w:pPr>
        <w:rPr>
          <w:rFonts w:hint="default"/>
        </w:rPr>
      </w:pPr>
      <w:r>
        <w:t>分类、等级、区间和概率分别承担不同的测量与表达责任，不是一条每项任务都必须依次爬升的精度阶梯。采用哪一种表达，须由目标、单位、生成方法、识别条件和校准状态支持；定性方向没有依据时也应保留未知，不能把它当作概率缺失后的默认答案。形式模型中的已知概率和经验概率分别说明假设与外推边界，不由文字结构或人工智能补造现实参数。引用现有数学或物理理论时，必须一并登记原对象、假设、极限或尺度律、误差、有效域、对象映射、反例和退出条件，不能只借公式外形。</w:t>
      </w:r>
    </w:p>
    <w:p w14:paraId="3BC208B4" w14:textId="77777777" w:rsidR="001F4C0C" w:rsidRDefault="00E71F4B">
      <w:pPr>
        <w:pStyle w:val="31"/>
      </w:pPr>
      <w:r>
        <w:t>12.2.2　递归前瞻的按阶评价</w:t>
      </w:r>
    </w:p>
    <w:p w14:paraId="1DD4B790" w14:textId="77777777" w:rsidR="001F4C0C" w:rsidRDefault="00E71F4B">
      <w:pPr>
        <w:rPr>
          <w:rFonts w:hint="default"/>
        </w:rPr>
      </w:pPr>
      <w:r>
        <w:t>第一、第二、第三阶分别冻结并分别评价，不能合成一个总命中率。每一阶都要与不继续递归的状态延续、直接远期判断和更浅阶次加简单延续比较。若三阶只增加故事而没有稳定样本外增益，它可以保留为探索情景，但不得取得前瞻能力资格。</w:t>
      </w:r>
    </w:p>
    <w:p w14:paraId="0492BE72" w14:textId="77777777" w:rsidR="001F4C0C" w:rsidRDefault="00E71F4B">
      <w:pPr>
        <w:rPr>
          <w:rFonts w:hint="default"/>
        </w:rPr>
      </w:pPr>
      <w:r>
        <w:t>没有新外部材料进入时，全部子运行的来源谱系仍终止于同一冻结起点。后处理可以增加模型内部的推理内容、暴露敏感性和隐藏后果，却不能自造现实证据。真实中间结果到达后，应建立新的冻结运行，与原递归路径比较，不能把结果倒灌进旧路径。</w:t>
      </w:r>
    </w:p>
    <w:p w14:paraId="0CA0D88F" w14:textId="77777777" w:rsidR="001F4C0C" w:rsidRDefault="00E71F4B">
      <w:pPr>
        <w:pStyle w:val="21"/>
      </w:pPr>
      <w:r>
        <w:t>12.3　简单基线与增量能力</w:t>
      </w:r>
    </w:p>
    <w:p w14:paraId="11A0A1D2" w14:textId="77777777" w:rsidR="001F4C0C" w:rsidRDefault="00E71F4B">
      <w:pPr>
        <w:rPr>
          <w:rFonts w:hint="default"/>
        </w:rPr>
      </w:pPr>
      <w:r>
        <w:t>多圈层模型若声称增加前瞻能力，须与任务适配的简单模型和领域已有方法作同信息、同截止、同目标与同评价规则的比较。比较材料、推理预算和调参机会尽量相称，并分别说明增加信息、增</w:t>
      </w:r>
      <w:r>
        <w:lastRenderedPageBreak/>
        <w:t>加计算和增加结构假设的贡献；不要求把简单基线人为堆成与复杂模型相同规模。预测系统通常需要独立测试或样本外复核，无法获得时明确保留能力未证实状态。</w:t>
      </w:r>
    </w:p>
    <w:p w14:paraId="5A6CADC9" w14:textId="77777777" w:rsidR="001F4C0C" w:rsidRDefault="00E71F4B">
      <w:pPr>
        <w:rPr>
          <w:rFonts w:hint="default"/>
        </w:rPr>
      </w:pPr>
      <w:r>
        <w:t>常用基线包括：延续当前趋势；沿用最近状态；历史频率；只使用行动者状态；只使用主圈层状态；领域已有模型。比较应使用相同目标、期限、数据截止和评价指标。若复杂模型改善解释但不改善预测，应如实登记“解释增益存在、前瞻增益未获支持”。</w:t>
      </w:r>
    </w:p>
    <w:p w14:paraId="1653D037" w14:textId="77777777" w:rsidR="001F4C0C" w:rsidRDefault="00E71F4B">
      <w:pPr>
        <w:rPr>
          <w:rFonts w:hint="default"/>
        </w:rPr>
      </w:pPr>
      <w:r>
        <w:t>模型复杂度也有成本：更多变量增加缺失、测量误差、隐私风险、过拟合和维护债。若多圈层模型只在少量案例中有效，应限定适用域；若增益随时间消失，应降级或退役；若简单基线表现相同，应优先简单模型。</w:t>
      </w:r>
    </w:p>
    <w:p w14:paraId="28677971" w14:textId="77777777" w:rsidR="001F4C0C" w:rsidRDefault="00E71F4B">
      <w:pPr>
        <w:pStyle w:val="21"/>
      </w:pPr>
      <w:r>
        <w:t>12.4　概率、等级与时间窗</w:t>
      </w:r>
    </w:p>
    <w:p w14:paraId="24AAA504" w14:textId="77777777" w:rsidR="001F4C0C" w:rsidRDefault="00E71F4B">
      <w:pPr>
        <w:rPr>
          <w:rFonts w:hint="default"/>
        </w:rPr>
      </w:pPr>
      <w:r>
        <w:t>证据允许时，可以给出概率或概率区间，并说明模型、先验、数据和校准依据；缺少概率依据时，可在有证据支持的范围内给出等级或路径比较。样本数量不单独决定输出类型；连方向或排序也不可识别时，应明确保持未知，给出有判别力的观察点，而不把“只说方向”当作免除证据责任。表达强度由具体证据和用途决定，不由使用者希望的确定性决定。</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755"/>
        <w:gridCol w:w="3214"/>
        <w:gridCol w:w="3214"/>
      </w:tblGrid>
      <w:tr w:rsidR="001F4C0C" w14:paraId="3808C355" w14:textId="77777777">
        <w:trPr>
          <w:tblHeader/>
          <w:jc w:val="center"/>
        </w:trPr>
        <w:tc>
          <w:tcPr>
            <w:tcW w:w="2755" w:type="dxa"/>
            <w:shd w:val="clear" w:color="auto" w:fill="E8EDF1"/>
            <w:vAlign w:val="center"/>
          </w:tcPr>
          <w:p w14:paraId="41895070" w14:textId="77777777" w:rsidR="001F4C0C" w:rsidRDefault="00E71F4B">
            <w:pPr>
              <w:pStyle w:val="TableHeader"/>
              <w:jc w:val="center"/>
              <w:rPr>
                <w:rFonts w:hint="default"/>
              </w:rPr>
            </w:pPr>
            <w:r>
              <w:t>证据状态</w:t>
            </w:r>
          </w:p>
        </w:tc>
        <w:tc>
          <w:tcPr>
            <w:tcW w:w="3214" w:type="dxa"/>
            <w:shd w:val="clear" w:color="auto" w:fill="E8EDF1"/>
            <w:vAlign w:val="center"/>
          </w:tcPr>
          <w:p w14:paraId="4BDFA530" w14:textId="77777777" w:rsidR="001F4C0C" w:rsidRDefault="00E71F4B">
            <w:pPr>
              <w:pStyle w:val="TableHeader"/>
              <w:jc w:val="center"/>
              <w:rPr>
                <w:rFonts w:hint="default"/>
              </w:rPr>
            </w:pPr>
            <w:r>
              <w:t>合适表达</w:t>
            </w:r>
          </w:p>
        </w:tc>
        <w:tc>
          <w:tcPr>
            <w:tcW w:w="3214" w:type="dxa"/>
            <w:shd w:val="clear" w:color="auto" w:fill="E8EDF1"/>
            <w:vAlign w:val="center"/>
          </w:tcPr>
          <w:p w14:paraId="5DD10DBC" w14:textId="77777777" w:rsidR="001F4C0C" w:rsidRDefault="00E71F4B">
            <w:pPr>
              <w:pStyle w:val="TableHeader"/>
              <w:jc w:val="center"/>
              <w:rPr>
                <w:rFonts w:hint="default"/>
              </w:rPr>
            </w:pPr>
            <w:r>
              <w:t>必须同时给出</w:t>
            </w:r>
          </w:p>
        </w:tc>
      </w:tr>
      <w:tr w:rsidR="001F4C0C" w14:paraId="156E8BF0" w14:textId="77777777">
        <w:trPr>
          <w:jc w:val="center"/>
        </w:trPr>
        <w:tc>
          <w:tcPr>
            <w:tcW w:w="2755" w:type="dxa"/>
            <w:vAlign w:val="center"/>
          </w:tcPr>
          <w:p w14:paraId="433A6C25" w14:textId="77777777" w:rsidR="001F4C0C" w:rsidRDefault="00E71F4B">
            <w:pPr>
              <w:pStyle w:val="TableBody"/>
              <w:jc w:val="left"/>
              <w:rPr>
                <w:rFonts w:hint="default"/>
              </w:rPr>
            </w:pPr>
            <w:r>
              <w:t>有明确依据的概率模型或经验估计，目标可判定</w:t>
            </w:r>
          </w:p>
        </w:tc>
        <w:tc>
          <w:tcPr>
            <w:tcW w:w="3214" w:type="dxa"/>
            <w:vAlign w:val="center"/>
          </w:tcPr>
          <w:p w14:paraId="3353A03C" w14:textId="77777777" w:rsidR="001F4C0C" w:rsidRDefault="00E71F4B">
            <w:pPr>
              <w:pStyle w:val="TableBody"/>
              <w:jc w:val="left"/>
              <w:rPr>
                <w:rFonts w:hint="default"/>
              </w:rPr>
            </w:pPr>
            <w:r>
              <w:t>概率或概率区间</w:t>
            </w:r>
          </w:p>
        </w:tc>
        <w:tc>
          <w:tcPr>
            <w:tcW w:w="3214" w:type="dxa"/>
            <w:vAlign w:val="center"/>
          </w:tcPr>
          <w:p w14:paraId="2A36DAA4" w14:textId="77777777" w:rsidR="001F4C0C" w:rsidRDefault="00E71F4B">
            <w:pPr>
              <w:pStyle w:val="TableBody"/>
              <w:jc w:val="left"/>
              <w:rPr>
                <w:rFonts w:hint="default"/>
              </w:rPr>
            </w:pPr>
            <w:r>
              <w:t>生成方法、先验（如适用）、数据、适用边界与校准状态</w:t>
            </w:r>
          </w:p>
        </w:tc>
      </w:tr>
      <w:tr w:rsidR="001F4C0C" w14:paraId="114DC61E" w14:textId="77777777">
        <w:trPr>
          <w:jc w:val="center"/>
        </w:trPr>
        <w:tc>
          <w:tcPr>
            <w:tcW w:w="2755" w:type="dxa"/>
            <w:vAlign w:val="center"/>
          </w:tcPr>
          <w:p w14:paraId="4CFB3F2B" w14:textId="77777777" w:rsidR="001F4C0C" w:rsidRDefault="00E71F4B">
            <w:pPr>
              <w:pStyle w:val="TableBody"/>
              <w:jc w:val="left"/>
              <w:rPr>
                <w:rFonts w:hint="default"/>
              </w:rPr>
            </w:pPr>
            <w:r>
              <w:t>概率依据不足，但路径等级或排序有依据</w:t>
            </w:r>
          </w:p>
        </w:tc>
        <w:tc>
          <w:tcPr>
            <w:tcW w:w="3214" w:type="dxa"/>
            <w:vAlign w:val="center"/>
          </w:tcPr>
          <w:p w14:paraId="5DB32B50" w14:textId="77777777" w:rsidR="001F4C0C" w:rsidRDefault="00E71F4B">
            <w:pPr>
              <w:pStyle w:val="TableBody"/>
              <w:jc w:val="left"/>
              <w:rPr>
                <w:rFonts w:hint="default"/>
              </w:rPr>
            </w:pPr>
            <w:r>
              <w:t>支持等级或排序</w:t>
            </w:r>
          </w:p>
        </w:tc>
        <w:tc>
          <w:tcPr>
            <w:tcW w:w="3214" w:type="dxa"/>
            <w:vAlign w:val="center"/>
          </w:tcPr>
          <w:p w14:paraId="3D917BF9" w14:textId="77777777" w:rsidR="001F4C0C" w:rsidRDefault="00E71F4B">
            <w:pPr>
              <w:pStyle w:val="TableBody"/>
              <w:jc w:val="left"/>
              <w:rPr>
                <w:rFonts w:hint="default"/>
              </w:rPr>
            </w:pPr>
            <w:r>
              <w:t>依据、不可比较项和反向信号</w:t>
            </w:r>
          </w:p>
        </w:tc>
      </w:tr>
      <w:tr w:rsidR="001F4C0C" w14:paraId="61FBCB27" w14:textId="77777777">
        <w:trPr>
          <w:jc w:val="center"/>
        </w:trPr>
        <w:tc>
          <w:tcPr>
            <w:tcW w:w="2755" w:type="dxa"/>
            <w:vAlign w:val="center"/>
          </w:tcPr>
          <w:p w14:paraId="6FB62B63" w14:textId="77777777" w:rsidR="001F4C0C" w:rsidRDefault="00E71F4B">
            <w:pPr>
              <w:pStyle w:val="TableBody"/>
              <w:jc w:val="center"/>
              <w:rPr>
                <w:rFonts w:hint="default"/>
              </w:rPr>
            </w:pPr>
            <w:r>
              <w:t>方向有识别依据；否则方向仍未知</w:t>
            </w:r>
          </w:p>
        </w:tc>
        <w:tc>
          <w:tcPr>
            <w:tcW w:w="3214" w:type="dxa"/>
            <w:vAlign w:val="center"/>
          </w:tcPr>
          <w:p w14:paraId="3AAB6189" w14:textId="77777777" w:rsidR="001F4C0C" w:rsidRDefault="00E71F4B">
            <w:pPr>
              <w:pStyle w:val="TableBody"/>
              <w:jc w:val="left"/>
              <w:rPr>
                <w:rFonts w:hint="default"/>
              </w:rPr>
            </w:pPr>
            <w:r>
              <w:t>有依据的条件方向，或明确保持未知</w:t>
            </w:r>
          </w:p>
        </w:tc>
        <w:tc>
          <w:tcPr>
            <w:tcW w:w="3214" w:type="dxa"/>
            <w:vAlign w:val="center"/>
          </w:tcPr>
          <w:p w14:paraId="5BC9A640" w14:textId="77777777" w:rsidR="001F4C0C" w:rsidRDefault="00E71F4B">
            <w:pPr>
              <w:pStyle w:val="TableBody"/>
              <w:jc w:val="left"/>
              <w:rPr>
                <w:rFonts w:hint="default"/>
              </w:rPr>
            </w:pPr>
            <w:r>
              <w:t>识别条件、触发点、最小观察和停止条件</w:t>
            </w:r>
          </w:p>
        </w:tc>
      </w:tr>
      <w:tr w:rsidR="001F4C0C" w14:paraId="2A4503E3" w14:textId="77777777">
        <w:trPr>
          <w:jc w:val="center"/>
        </w:trPr>
        <w:tc>
          <w:tcPr>
            <w:tcW w:w="2755" w:type="dxa"/>
            <w:vAlign w:val="center"/>
          </w:tcPr>
          <w:p w14:paraId="13AD7235" w14:textId="77777777" w:rsidR="001F4C0C" w:rsidRDefault="00E71F4B">
            <w:pPr>
              <w:pStyle w:val="TableBody"/>
              <w:jc w:val="center"/>
              <w:rPr>
                <w:rFonts w:hint="default"/>
              </w:rPr>
            </w:pPr>
            <w:r>
              <w:t>目标或对象不稳定</w:t>
            </w:r>
          </w:p>
        </w:tc>
        <w:tc>
          <w:tcPr>
            <w:tcW w:w="3214" w:type="dxa"/>
            <w:vAlign w:val="center"/>
          </w:tcPr>
          <w:p w14:paraId="00032955" w14:textId="77777777" w:rsidR="001F4C0C" w:rsidRDefault="00E71F4B">
            <w:pPr>
              <w:pStyle w:val="TableBody"/>
              <w:jc w:val="left"/>
              <w:rPr>
                <w:rFonts w:hint="default"/>
              </w:rPr>
            </w:pPr>
            <w:r>
              <w:t>不发布前瞻</w:t>
            </w:r>
          </w:p>
        </w:tc>
        <w:tc>
          <w:tcPr>
            <w:tcW w:w="3214" w:type="dxa"/>
            <w:vAlign w:val="center"/>
          </w:tcPr>
          <w:p w14:paraId="14555FB3" w14:textId="77777777" w:rsidR="001F4C0C" w:rsidRDefault="00E71F4B">
            <w:pPr>
              <w:pStyle w:val="TableBody"/>
              <w:jc w:val="left"/>
              <w:rPr>
                <w:rFonts w:hint="default"/>
              </w:rPr>
            </w:pPr>
            <w:r>
              <w:t>需要重新定义的合同</w:t>
            </w:r>
          </w:p>
        </w:tc>
      </w:tr>
    </w:tbl>
    <w:p w14:paraId="34B2E30F" w14:textId="77777777" w:rsidR="001F4C0C" w:rsidRDefault="001F4C0C">
      <w:pPr>
        <w:spacing w:after="60" w:line="40" w:lineRule="exact"/>
        <w:ind w:firstLine="0"/>
        <w:rPr>
          <w:rFonts w:hint="default"/>
        </w:rPr>
      </w:pPr>
    </w:p>
    <w:p w14:paraId="4DBD9280" w14:textId="77777777" w:rsidR="001F4C0C" w:rsidRDefault="00E71F4B">
      <w:pPr>
        <w:rPr>
          <w:rFonts w:hint="default"/>
        </w:rPr>
      </w:pPr>
      <w:r>
        <w:t>时间窗应与机制时钟相符。即时反应可以使用短窗，组织或制度变化需要更长窗。把长期机制压缩到短期，会误判无效；把短期信号无限外推，会误判趋势。多个时钟并存时，可以为不同中间结果分别登记期限。</w:t>
      </w:r>
    </w:p>
    <w:p w14:paraId="7CAA04BC" w14:textId="77777777" w:rsidR="001F4C0C" w:rsidRDefault="00E71F4B">
      <w:pPr>
        <w:rPr>
          <w:rFonts w:hint="default"/>
        </w:rPr>
      </w:pPr>
      <w:r>
        <w:t>现实概率、行动者的主观信念、决策中的权重、模型的路径排序以及下一步计算分配，是不同的量。现实概率须说明目标事件与估计或校准依据；主观信念说明谁在什么信息下如何判断；决策权重依所采用的描述模型或价值前提解释；计算优先级说明为什么值得继续研究。不能把模型多抽样得到的分支频率直接当现实概率，也不能把最值得检查或最希望发生的路径写成最可能发生。</w:t>
      </w:r>
    </w:p>
    <w:p w14:paraId="2184ACB7" w14:textId="77777777" w:rsidR="001F4C0C" w:rsidRDefault="00E71F4B">
      <w:pPr>
        <w:rPr>
          <w:rFonts w:hint="default"/>
        </w:rPr>
      </w:pPr>
      <w:r>
        <w:t>在概率无法可靠确定时，可以因后果严重、应对窗口短或容易区分而优先检查一条路径。此时公开优先级的理由与预算，保留概率未知；不能为排序需要编造百分比。行动比较仍须另外说明规范目标、分配后果及可执行选择，不从概率排序直接推出推荐排序。</w:t>
      </w:r>
    </w:p>
    <w:p w14:paraId="79E2AB3D" w14:textId="77777777" w:rsidR="001F4C0C" w:rsidRDefault="00E71F4B">
      <w:pPr>
        <w:rPr>
          <w:rFonts w:hint="default"/>
        </w:rPr>
      </w:pPr>
      <w:r>
        <w:lastRenderedPageBreak/>
        <w:t>概率与等级使用不同语义：模型在给定假设下的条件概率、个人判断的不确定性、长期重复任务中的经验校准，以及规范上的优先等级，不得共用一个数字冒充同一对象。后验可由小样本与明确先验产生，但其现实适用仍依模型；样本很大也不能修复错误的观测口径。没有依据时，方向也可能未知，而不是降为“只判断方向”就自动可靠。〔研究03.04、07.07〕</w:t>
      </w:r>
    </w:p>
    <w:p w14:paraId="07D03D4C" w14:textId="77777777" w:rsidR="001F4C0C" w:rsidRDefault="00E71F4B">
      <w:pPr>
        <w:pStyle w:val="21"/>
      </w:pPr>
      <w:r>
        <w:t>12.5　校准与评价</w:t>
      </w:r>
    </w:p>
    <w:p w14:paraId="5ACC4315" w14:textId="77777777" w:rsidR="001F4C0C" w:rsidRDefault="00E71F4B">
      <w:pPr>
        <w:rPr>
          <w:rFonts w:hint="default"/>
        </w:rPr>
      </w:pPr>
      <w:r>
        <w:t>前瞻能力不是文风上的“说得准”，而是长期登记的结果。概率任务适用时使用 Brier 分数、对数损失、校准曲线、分辨率和区间覆盖率；排序任务使用预登记的排序指标；事件检测使用精确率、召回率或领域指标；时间预测使用窗口覆盖和提前量。</w:t>
      </w:r>
    </w:p>
    <w:p w14:paraId="6936587D" w14:textId="77777777" w:rsidR="001F4C0C" w:rsidRDefault="00E71F4B">
      <w:pPr>
        <w:rPr>
          <w:rFonts w:hint="default"/>
        </w:rPr>
      </w:pPr>
      <w:r>
        <w:t>任何指标都要与实际用途匹配。若低概率高损害事件需要谨慎，评价不能只看总体准确率；若输出只用于提醒观察，假阳性成本与用于强制行动不同。指标表现良好也不证明模型解释正确，更不证明行动正当。</w:t>
      </w:r>
    </w:p>
    <w:p w14:paraId="64EDA7C6" w14:textId="77777777" w:rsidR="001F4C0C" w:rsidRDefault="00E71F4B">
      <w:pPr>
        <w:rPr>
          <w:rFonts w:hint="default"/>
        </w:rPr>
      </w:pPr>
      <w:r>
        <w:t>预警投入使用后，评价对象须说明响应制度：是在既定制度下预测实际事件，还是另问发布或行动改变了什么。保留会影响评价的触达、执行、对象进入退出及资料形成记录；制度变化时重新说明哪些结果仍可比较。没有观察到事件，既不能自动记为误报，也不能据此认定保护成功。关于避免损害的主张另须相称的因果比较；对已定义在现行响应制度下的预测，仍可按原目标评价，不必将所有预测任务改为干预效果研究。原目标、期限与成功规则不得因响应发生而事后改写。（Perdomo等，2020；另见§2.4与§12.6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837"/>
        <w:gridCol w:w="3674"/>
        <w:gridCol w:w="3674"/>
      </w:tblGrid>
      <w:tr w:rsidR="001F4C0C" w14:paraId="0C833093" w14:textId="77777777">
        <w:trPr>
          <w:tblHeader/>
          <w:jc w:val="center"/>
        </w:trPr>
        <w:tc>
          <w:tcPr>
            <w:tcW w:w="1837" w:type="dxa"/>
            <w:shd w:val="clear" w:color="auto" w:fill="E8EDF1"/>
            <w:vAlign w:val="center"/>
          </w:tcPr>
          <w:p w14:paraId="0C4A3425" w14:textId="77777777" w:rsidR="001F4C0C" w:rsidRDefault="00E71F4B">
            <w:pPr>
              <w:pStyle w:val="TableHeader"/>
              <w:jc w:val="center"/>
              <w:rPr>
                <w:rFonts w:hint="default"/>
              </w:rPr>
            </w:pPr>
            <w:r>
              <w:t>评价维度</w:t>
            </w:r>
          </w:p>
        </w:tc>
        <w:tc>
          <w:tcPr>
            <w:tcW w:w="3674" w:type="dxa"/>
            <w:shd w:val="clear" w:color="auto" w:fill="E8EDF1"/>
            <w:vAlign w:val="center"/>
          </w:tcPr>
          <w:p w14:paraId="15BF216C" w14:textId="77777777" w:rsidR="001F4C0C" w:rsidRDefault="00E71F4B">
            <w:pPr>
              <w:pStyle w:val="TableHeader"/>
              <w:jc w:val="center"/>
              <w:rPr>
                <w:rFonts w:hint="default"/>
              </w:rPr>
            </w:pPr>
            <w:r>
              <w:t>说明</w:t>
            </w:r>
          </w:p>
        </w:tc>
        <w:tc>
          <w:tcPr>
            <w:tcW w:w="3674" w:type="dxa"/>
            <w:shd w:val="clear" w:color="auto" w:fill="E8EDF1"/>
            <w:vAlign w:val="center"/>
          </w:tcPr>
          <w:p w14:paraId="6071E5A1" w14:textId="77777777" w:rsidR="001F4C0C" w:rsidRDefault="00E71F4B">
            <w:pPr>
              <w:pStyle w:val="TableHeader"/>
              <w:jc w:val="center"/>
              <w:rPr>
                <w:rFonts w:hint="default"/>
              </w:rPr>
            </w:pPr>
            <w:r>
              <w:t>失败后的动作</w:t>
            </w:r>
          </w:p>
        </w:tc>
      </w:tr>
      <w:tr w:rsidR="001F4C0C" w14:paraId="62545E1B" w14:textId="77777777">
        <w:trPr>
          <w:jc w:val="center"/>
        </w:trPr>
        <w:tc>
          <w:tcPr>
            <w:tcW w:w="1837" w:type="dxa"/>
            <w:vAlign w:val="center"/>
          </w:tcPr>
          <w:p w14:paraId="1FEB3E23" w14:textId="77777777" w:rsidR="001F4C0C" w:rsidRDefault="00E71F4B">
            <w:pPr>
              <w:pStyle w:val="TableBody"/>
              <w:jc w:val="center"/>
              <w:rPr>
                <w:rFonts w:hint="default"/>
              </w:rPr>
            </w:pPr>
            <w:r>
              <w:t>校准</w:t>
            </w:r>
          </w:p>
        </w:tc>
        <w:tc>
          <w:tcPr>
            <w:tcW w:w="3674" w:type="dxa"/>
            <w:vAlign w:val="center"/>
          </w:tcPr>
          <w:p w14:paraId="1EBB8A2D" w14:textId="77777777" w:rsidR="001F4C0C" w:rsidRDefault="00E71F4B">
            <w:pPr>
              <w:pStyle w:val="TableBody"/>
              <w:jc w:val="left"/>
              <w:rPr>
                <w:rFonts w:hint="default"/>
              </w:rPr>
            </w:pPr>
            <w:r>
              <w:t>说 70% 的事件长期是否约 70% 发生</w:t>
            </w:r>
          </w:p>
        </w:tc>
        <w:tc>
          <w:tcPr>
            <w:tcW w:w="3674" w:type="dxa"/>
            <w:vAlign w:val="center"/>
          </w:tcPr>
          <w:p w14:paraId="1BB0A270" w14:textId="77777777" w:rsidR="001F4C0C" w:rsidRDefault="00E71F4B">
            <w:pPr>
              <w:pStyle w:val="TableBody"/>
              <w:jc w:val="left"/>
              <w:rPr>
                <w:rFonts w:hint="default"/>
              </w:rPr>
            </w:pPr>
            <w:r>
              <w:t>调整表达或降级概率输出</w:t>
            </w:r>
          </w:p>
        </w:tc>
      </w:tr>
      <w:tr w:rsidR="001F4C0C" w14:paraId="5EB2BA19" w14:textId="77777777">
        <w:trPr>
          <w:jc w:val="center"/>
        </w:trPr>
        <w:tc>
          <w:tcPr>
            <w:tcW w:w="1837" w:type="dxa"/>
            <w:vAlign w:val="center"/>
          </w:tcPr>
          <w:p w14:paraId="59AB0D38" w14:textId="77777777" w:rsidR="001F4C0C" w:rsidRDefault="00E71F4B">
            <w:pPr>
              <w:pStyle w:val="TableBody"/>
              <w:jc w:val="center"/>
              <w:rPr>
                <w:rFonts w:hint="default"/>
              </w:rPr>
            </w:pPr>
            <w:r>
              <w:t>分辨率</w:t>
            </w:r>
          </w:p>
        </w:tc>
        <w:tc>
          <w:tcPr>
            <w:tcW w:w="3674" w:type="dxa"/>
            <w:vAlign w:val="center"/>
          </w:tcPr>
          <w:p w14:paraId="12270E44" w14:textId="77777777" w:rsidR="001F4C0C" w:rsidRDefault="00E71F4B">
            <w:pPr>
              <w:pStyle w:val="TableBody"/>
              <w:jc w:val="left"/>
              <w:rPr>
                <w:rFonts w:hint="default"/>
              </w:rPr>
            </w:pPr>
            <w:r>
              <w:t>模型能否区分不同风险或路径</w:t>
            </w:r>
          </w:p>
        </w:tc>
        <w:tc>
          <w:tcPr>
            <w:tcW w:w="3674" w:type="dxa"/>
            <w:vAlign w:val="center"/>
          </w:tcPr>
          <w:p w14:paraId="7F5AEFE9" w14:textId="77777777" w:rsidR="001F4C0C" w:rsidRDefault="00E71F4B">
            <w:pPr>
              <w:pStyle w:val="TableBody"/>
              <w:jc w:val="left"/>
              <w:rPr>
                <w:rFonts w:hint="default"/>
              </w:rPr>
            </w:pPr>
            <w:r>
              <w:t>删除无贡献变量、退回基线</w:t>
            </w:r>
          </w:p>
        </w:tc>
      </w:tr>
      <w:tr w:rsidR="001F4C0C" w14:paraId="1225DBB0" w14:textId="77777777">
        <w:trPr>
          <w:jc w:val="center"/>
        </w:trPr>
        <w:tc>
          <w:tcPr>
            <w:tcW w:w="1837" w:type="dxa"/>
            <w:vAlign w:val="center"/>
          </w:tcPr>
          <w:p w14:paraId="099A460C" w14:textId="77777777" w:rsidR="001F4C0C" w:rsidRDefault="00E71F4B">
            <w:pPr>
              <w:pStyle w:val="TableBody"/>
              <w:jc w:val="center"/>
              <w:rPr>
                <w:rFonts w:hint="default"/>
              </w:rPr>
            </w:pPr>
            <w:r>
              <w:t>覆盖率</w:t>
            </w:r>
          </w:p>
        </w:tc>
        <w:tc>
          <w:tcPr>
            <w:tcW w:w="3674" w:type="dxa"/>
            <w:vAlign w:val="center"/>
          </w:tcPr>
          <w:p w14:paraId="7E7E0296" w14:textId="77777777" w:rsidR="001F4C0C" w:rsidRDefault="00E71F4B">
            <w:pPr>
              <w:pStyle w:val="TableBody"/>
              <w:jc w:val="left"/>
              <w:rPr>
                <w:rFonts w:hint="default"/>
              </w:rPr>
            </w:pPr>
            <w:r>
              <w:t>区间或时间窗是否覆盖实际结果</w:t>
            </w:r>
          </w:p>
        </w:tc>
        <w:tc>
          <w:tcPr>
            <w:tcW w:w="3674" w:type="dxa"/>
            <w:vAlign w:val="center"/>
          </w:tcPr>
          <w:p w14:paraId="43363897" w14:textId="77777777" w:rsidR="001F4C0C" w:rsidRDefault="00E71F4B">
            <w:pPr>
              <w:pStyle w:val="TableBody"/>
              <w:jc w:val="left"/>
              <w:rPr>
                <w:rFonts w:hint="default"/>
              </w:rPr>
            </w:pPr>
            <w:r>
              <w:t>扩大区间或修正时钟</w:t>
            </w:r>
          </w:p>
        </w:tc>
      </w:tr>
      <w:tr w:rsidR="001F4C0C" w14:paraId="239FE44D" w14:textId="77777777">
        <w:trPr>
          <w:jc w:val="center"/>
        </w:trPr>
        <w:tc>
          <w:tcPr>
            <w:tcW w:w="1837" w:type="dxa"/>
            <w:vAlign w:val="center"/>
          </w:tcPr>
          <w:p w14:paraId="5169B8D1" w14:textId="77777777" w:rsidR="001F4C0C" w:rsidRDefault="00E71F4B">
            <w:pPr>
              <w:pStyle w:val="TableBody"/>
              <w:jc w:val="center"/>
              <w:rPr>
                <w:rFonts w:hint="default"/>
              </w:rPr>
            </w:pPr>
            <w:r>
              <w:t>基线增益</w:t>
            </w:r>
          </w:p>
        </w:tc>
        <w:tc>
          <w:tcPr>
            <w:tcW w:w="3674" w:type="dxa"/>
            <w:vAlign w:val="center"/>
          </w:tcPr>
          <w:p w14:paraId="5FE40782" w14:textId="77777777" w:rsidR="001F4C0C" w:rsidRDefault="00E71F4B">
            <w:pPr>
              <w:pStyle w:val="TableBody"/>
              <w:jc w:val="left"/>
              <w:rPr>
                <w:rFonts w:hint="default"/>
              </w:rPr>
            </w:pPr>
            <w:r>
              <w:t>是否优于简单模型</w:t>
            </w:r>
          </w:p>
        </w:tc>
        <w:tc>
          <w:tcPr>
            <w:tcW w:w="3674" w:type="dxa"/>
            <w:vAlign w:val="center"/>
          </w:tcPr>
          <w:p w14:paraId="4A010169" w14:textId="77777777" w:rsidR="001F4C0C" w:rsidRDefault="00E71F4B">
            <w:pPr>
              <w:pStyle w:val="TableBody"/>
              <w:jc w:val="left"/>
              <w:rPr>
                <w:rFonts w:hint="default"/>
              </w:rPr>
            </w:pPr>
            <w:r>
              <w:t>停止复杂模型的前瞻声明</w:t>
            </w:r>
          </w:p>
        </w:tc>
      </w:tr>
      <w:tr w:rsidR="001F4C0C" w14:paraId="7B082E1B" w14:textId="77777777">
        <w:trPr>
          <w:jc w:val="center"/>
        </w:trPr>
        <w:tc>
          <w:tcPr>
            <w:tcW w:w="1837" w:type="dxa"/>
            <w:vAlign w:val="center"/>
          </w:tcPr>
          <w:p w14:paraId="48061891" w14:textId="77777777" w:rsidR="001F4C0C" w:rsidRDefault="00E71F4B">
            <w:pPr>
              <w:pStyle w:val="TableBody"/>
              <w:jc w:val="center"/>
              <w:rPr>
                <w:rFonts w:hint="default"/>
              </w:rPr>
            </w:pPr>
            <w:r>
              <w:t>稳定性</w:t>
            </w:r>
          </w:p>
        </w:tc>
        <w:tc>
          <w:tcPr>
            <w:tcW w:w="3674" w:type="dxa"/>
            <w:vAlign w:val="center"/>
          </w:tcPr>
          <w:p w14:paraId="2CE94E2A" w14:textId="77777777" w:rsidR="001F4C0C" w:rsidRDefault="00E71F4B">
            <w:pPr>
              <w:pStyle w:val="TableBody"/>
              <w:jc w:val="left"/>
              <w:rPr>
                <w:rFonts w:hint="default"/>
              </w:rPr>
            </w:pPr>
            <w:r>
              <w:t>跨时间、地点和边界是否保持</w:t>
            </w:r>
          </w:p>
        </w:tc>
        <w:tc>
          <w:tcPr>
            <w:tcW w:w="3674" w:type="dxa"/>
            <w:vAlign w:val="center"/>
          </w:tcPr>
          <w:p w14:paraId="0D6872C9" w14:textId="77777777" w:rsidR="001F4C0C" w:rsidRDefault="00E71F4B">
            <w:pPr>
              <w:pStyle w:val="TableBody"/>
              <w:jc w:val="left"/>
              <w:rPr>
                <w:rFonts w:hint="default"/>
              </w:rPr>
            </w:pPr>
            <w:r>
              <w:t>限定适用域或退役</w:t>
            </w:r>
          </w:p>
        </w:tc>
      </w:tr>
      <w:tr w:rsidR="001F4C0C" w14:paraId="7DB01876" w14:textId="77777777">
        <w:trPr>
          <w:jc w:val="center"/>
        </w:trPr>
        <w:tc>
          <w:tcPr>
            <w:tcW w:w="1837" w:type="dxa"/>
            <w:vAlign w:val="center"/>
          </w:tcPr>
          <w:p w14:paraId="03DDBEA5" w14:textId="77777777" w:rsidR="001F4C0C" w:rsidRDefault="00E71F4B">
            <w:pPr>
              <w:pStyle w:val="TableBody"/>
              <w:jc w:val="center"/>
              <w:rPr>
                <w:rFonts w:hint="default"/>
              </w:rPr>
            </w:pPr>
            <w:r>
              <w:t>分配误差</w:t>
            </w:r>
          </w:p>
        </w:tc>
        <w:tc>
          <w:tcPr>
            <w:tcW w:w="3674" w:type="dxa"/>
            <w:vAlign w:val="center"/>
          </w:tcPr>
          <w:p w14:paraId="6CE764BB" w14:textId="77777777" w:rsidR="001F4C0C" w:rsidRDefault="00E71F4B">
            <w:pPr>
              <w:pStyle w:val="TableBody"/>
              <w:jc w:val="left"/>
              <w:rPr>
                <w:rFonts w:hint="default"/>
              </w:rPr>
            </w:pPr>
            <w:r>
              <w:t>哪些位置持续被低估或误报</w:t>
            </w:r>
          </w:p>
        </w:tc>
        <w:tc>
          <w:tcPr>
            <w:tcW w:w="3674" w:type="dxa"/>
            <w:vAlign w:val="center"/>
          </w:tcPr>
          <w:p w14:paraId="04103AE5" w14:textId="77777777" w:rsidR="001F4C0C" w:rsidRDefault="00E71F4B">
            <w:pPr>
              <w:pStyle w:val="TableBody"/>
              <w:jc w:val="left"/>
              <w:rPr>
                <w:rFonts w:hint="default"/>
              </w:rPr>
            </w:pPr>
            <w:r>
              <w:t>受影响者复核、补救和保护升级</w:t>
            </w:r>
          </w:p>
        </w:tc>
      </w:tr>
    </w:tbl>
    <w:p w14:paraId="67A76CB0" w14:textId="77777777" w:rsidR="001F4C0C" w:rsidRDefault="001F4C0C">
      <w:pPr>
        <w:spacing w:after="60" w:line="40" w:lineRule="exact"/>
        <w:ind w:firstLine="0"/>
        <w:rPr>
          <w:rFonts w:hint="default"/>
        </w:rPr>
      </w:pPr>
    </w:p>
    <w:p w14:paraId="1D0185AA" w14:textId="77777777" w:rsidR="001F4C0C" w:rsidRDefault="00E71F4B">
      <w:pPr>
        <w:rPr>
          <w:rFonts w:hint="default"/>
        </w:rPr>
      </w:pPr>
      <w:r>
        <w:t>评价入口可用三个并行问题固定判断：</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755"/>
        <w:gridCol w:w="3214"/>
        <w:gridCol w:w="3214"/>
      </w:tblGrid>
      <w:tr w:rsidR="001F4C0C" w14:paraId="267AE164" w14:textId="77777777">
        <w:trPr>
          <w:tblHeader/>
          <w:jc w:val="center"/>
        </w:trPr>
        <w:tc>
          <w:tcPr>
            <w:tcW w:w="2755" w:type="dxa"/>
            <w:shd w:val="clear" w:color="auto" w:fill="E8EDF1"/>
            <w:vAlign w:val="center"/>
          </w:tcPr>
          <w:p w14:paraId="5E71898C" w14:textId="77777777" w:rsidR="001F4C0C" w:rsidRDefault="00E71F4B">
            <w:pPr>
              <w:pStyle w:val="TableHeader"/>
              <w:jc w:val="center"/>
              <w:rPr>
                <w:rFonts w:hint="default"/>
              </w:rPr>
            </w:pPr>
            <w:r>
              <w:t>所问问题</w:t>
            </w:r>
          </w:p>
        </w:tc>
        <w:tc>
          <w:tcPr>
            <w:tcW w:w="3214" w:type="dxa"/>
            <w:shd w:val="clear" w:color="auto" w:fill="E8EDF1"/>
            <w:vAlign w:val="center"/>
          </w:tcPr>
          <w:p w14:paraId="44B6A1F1" w14:textId="77777777" w:rsidR="001F4C0C" w:rsidRDefault="00E71F4B">
            <w:pPr>
              <w:pStyle w:val="TableHeader"/>
              <w:jc w:val="center"/>
              <w:rPr>
                <w:rFonts w:hint="default"/>
              </w:rPr>
            </w:pPr>
            <w:r>
              <w:t>当前材料足够时可以回答什么</w:t>
            </w:r>
          </w:p>
        </w:tc>
        <w:tc>
          <w:tcPr>
            <w:tcW w:w="3214" w:type="dxa"/>
            <w:shd w:val="clear" w:color="auto" w:fill="E8EDF1"/>
            <w:vAlign w:val="center"/>
          </w:tcPr>
          <w:p w14:paraId="2D6F6B7A" w14:textId="77777777" w:rsidR="001F4C0C" w:rsidRDefault="00E71F4B">
            <w:pPr>
              <w:pStyle w:val="TableHeader"/>
              <w:jc w:val="center"/>
              <w:rPr>
                <w:rFonts w:hint="default"/>
              </w:rPr>
            </w:pPr>
            <w:r>
              <w:t>需要保留什么</w:t>
            </w:r>
          </w:p>
        </w:tc>
      </w:tr>
      <w:tr w:rsidR="001F4C0C" w14:paraId="1F730BB8" w14:textId="77777777">
        <w:trPr>
          <w:jc w:val="center"/>
        </w:trPr>
        <w:tc>
          <w:tcPr>
            <w:tcW w:w="2755" w:type="dxa"/>
            <w:vAlign w:val="center"/>
          </w:tcPr>
          <w:p w14:paraId="53258A66" w14:textId="77777777" w:rsidR="001F4C0C" w:rsidRDefault="00E71F4B">
            <w:pPr>
              <w:pStyle w:val="TableBody"/>
              <w:jc w:val="center"/>
              <w:rPr>
                <w:rFonts w:hint="default"/>
              </w:rPr>
            </w:pPr>
            <w:r>
              <w:t>原预测对冻结目标表现怎样</w:t>
            </w:r>
          </w:p>
        </w:tc>
        <w:tc>
          <w:tcPr>
            <w:tcW w:w="3214" w:type="dxa"/>
            <w:vAlign w:val="center"/>
          </w:tcPr>
          <w:p w14:paraId="623B596C" w14:textId="77777777" w:rsidR="001F4C0C" w:rsidRDefault="00E71F4B">
            <w:pPr>
              <w:pStyle w:val="TableBody"/>
              <w:jc w:val="left"/>
              <w:rPr>
                <w:rFonts w:hint="default"/>
              </w:rPr>
            </w:pPr>
            <w:r>
              <w:t>依同口径真实标签计算损失、分类结果或覆盖</w:t>
            </w:r>
          </w:p>
        </w:tc>
        <w:tc>
          <w:tcPr>
            <w:tcW w:w="3214" w:type="dxa"/>
            <w:vAlign w:val="center"/>
          </w:tcPr>
          <w:p w14:paraId="19E2736E" w14:textId="77777777" w:rsidR="001F4C0C" w:rsidRDefault="00E71F4B">
            <w:pPr>
              <w:pStyle w:val="TableBody"/>
              <w:jc w:val="left"/>
              <w:rPr>
                <w:rFonts w:hint="default"/>
              </w:rPr>
            </w:pPr>
            <w:r>
              <w:t>单案得分不等长期校准；缺失标签不填零</w:t>
            </w:r>
          </w:p>
        </w:tc>
      </w:tr>
      <w:tr w:rsidR="001F4C0C" w14:paraId="6EC57CED" w14:textId="77777777">
        <w:trPr>
          <w:jc w:val="center"/>
        </w:trPr>
        <w:tc>
          <w:tcPr>
            <w:tcW w:w="2755" w:type="dxa"/>
            <w:vAlign w:val="center"/>
          </w:tcPr>
          <w:p w14:paraId="1B9553A2" w14:textId="77777777" w:rsidR="001F4C0C" w:rsidRDefault="00E71F4B">
            <w:pPr>
              <w:pStyle w:val="TableBody"/>
              <w:jc w:val="center"/>
              <w:rPr>
                <w:rFonts w:hint="default"/>
              </w:rPr>
            </w:pPr>
            <w:r>
              <w:t>发布或行动改变了多少结果</w:t>
            </w:r>
          </w:p>
        </w:tc>
        <w:tc>
          <w:tcPr>
            <w:tcW w:w="3214" w:type="dxa"/>
            <w:vAlign w:val="center"/>
          </w:tcPr>
          <w:p w14:paraId="4AB633C2" w14:textId="77777777" w:rsidR="001F4C0C" w:rsidRDefault="00E71F4B">
            <w:pPr>
              <w:pStyle w:val="TableBody"/>
              <w:jc w:val="left"/>
              <w:rPr>
                <w:rFonts w:hint="default"/>
              </w:rPr>
            </w:pPr>
            <w:r>
              <w:t>依相称因果比较给出限定效果</w:t>
            </w:r>
          </w:p>
        </w:tc>
        <w:tc>
          <w:tcPr>
            <w:tcW w:w="3214" w:type="dxa"/>
            <w:vAlign w:val="center"/>
          </w:tcPr>
          <w:p w14:paraId="4AEC855F" w14:textId="77777777" w:rsidR="001F4C0C" w:rsidRDefault="00E71F4B">
            <w:pPr>
              <w:pStyle w:val="TableBody"/>
              <w:jc w:val="left"/>
              <w:rPr>
                <w:rFonts w:hint="default"/>
              </w:rPr>
            </w:pPr>
            <w:r>
              <w:t>观察到无事件不能单独区分原本低风险与成功避免</w:t>
            </w:r>
          </w:p>
        </w:tc>
      </w:tr>
      <w:tr w:rsidR="001F4C0C" w14:paraId="55D20360" w14:textId="77777777">
        <w:trPr>
          <w:jc w:val="center"/>
        </w:trPr>
        <w:tc>
          <w:tcPr>
            <w:tcW w:w="2755" w:type="dxa"/>
            <w:vAlign w:val="center"/>
          </w:tcPr>
          <w:p w14:paraId="2956941F" w14:textId="77777777" w:rsidR="001F4C0C" w:rsidRDefault="00E71F4B">
            <w:pPr>
              <w:pStyle w:val="TableBody"/>
              <w:jc w:val="center"/>
              <w:rPr>
                <w:rFonts w:hint="default"/>
              </w:rPr>
            </w:pPr>
            <w:r>
              <w:lastRenderedPageBreak/>
              <w:t>采用这套预测及响应是否合宜</w:t>
            </w:r>
          </w:p>
        </w:tc>
        <w:tc>
          <w:tcPr>
            <w:tcW w:w="3214" w:type="dxa"/>
            <w:vAlign w:val="center"/>
          </w:tcPr>
          <w:p w14:paraId="797D4532" w14:textId="77777777" w:rsidR="001F4C0C" w:rsidRDefault="00E71F4B">
            <w:pPr>
              <w:pStyle w:val="TableBody"/>
              <w:jc w:val="left"/>
              <w:rPr>
                <w:rFonts w:hint="default"/>
              </w:rPr>
            </w:pPr>
            <w:r>
              <w:t>在明示规范前提下比较保护、误拒、时延、分配和成本</w:t>
            </w:r>
          </w:p>
        </w:tc>
        <w:tc>
          <w:tcPr>
            <w:tcW w:w="3214" w:type="dxa"/>
            <w:vAlign w:val="center"/>
          </w:tcPr>
          <w:p w14:paraId="55D48A7F" w14:textId="77777777" w:rsidR="001F4C0C" w:rsidRDefault="00E71F4B">
            <w:pPr>
              <w:pStyle w:val="TableBody"/>
              <w:jc w:val="left"/>
              <w:rPr>
                <w:rFonts w:hint="default"/>
              </w:rPr>
            </w:pPr>
            <w:r>
              <w:t>预测准确或某项效果为正都不单独产生权限</w:t>
            </w:r>
          </w:p>
        </w:tc>
      </w:tr>
    </w:tbl>
    <w:p w14:paraId="74D86086" w14:textId="77777777" w:rsidR="001F4C0C" w:rsidRDefault="001F4C0C">
      <w:pPr>
        <w:spacing w:after="60" w:line="40" w:lineRule="exact"/>
        <w:ind w:firstLine="0"/>
        <w:rPr>
          <w:rFonts w:hint="default"/>
        </w:rPr>
      </w:pPr>
    </w:p>
    <w:p w14:paraId="2BFBEF0A" w14:textId="77777777" w:rsidR="001F4C0C" w:rsidRDefault="00E71F4B">
      <w:pPr>
        <w:rPr>
          <w:rFonts w:hint="default"/>
        </w:rPr>
      </w:pPr>
      <w:r>
        <w:t>例如，预先登记在现行响应制度下某事件概率为 0.8，到期完整标签为 0，则逐案 Brier 损失为 0.64；若二元分类阈值事先定为 0.5，也可以登记该目标下的假阳性。这个有限计算不说明无行动时的风险，更不说明响应无效。若监测离线而未取得标签，便不能使用同一计算。已批准或已接受服务者的完整标签，也只能直接评价相应人群；扩展到被拒、未到达或退出者时，需要其标签或有根据的识别与界定方法。</w:t>
      </w:r>
    </w:p>
    <w:p w14:paraId="7B0E1DEF" w14:textId="77777777" w:rsidR="001F4C0C" w:rsidRDefault="00E71F4B">
      <w:pPr>
        <w:rPr>
          <w:rFonts w:hint="default"/>
        </w:rPr>
      </w:pPr>
      <w:r>
        <w:t>响应制度改变后，先判断原目标是否仍是同一个问题。若保持原目标，就如实报告性能变化；若改成另一响应制度或另一人群的目标，建立新的登记并保留旧结果。不能因为存在反身性，就取消本来可以计算的评分，也不能以一次成功响应事后救援所有错误预测。</w:t>
      </w:r>
    </w:p>
    <w:p w14:paraId="679F48B7" w14:textId="77777777" w:rsidR="001F4C0C" w:rsidRDefault="00E71F4B">
      <w:pPr>
        <w:pStyle w:val="21"/>
      </w:pPr>
      <w:r>
        <w:t>12.6　早期信号、反向信号与触发点</w:t>
      </w:r>
    </w:p>
    <w:p w14:paraId="64B58E16" w14:textId="77777777" w:rsidR="001F4C0C" w:rsidRDefault="00E71F4B">
      <w:pPr>
        <w:rPr>
          <w:rFonts w:hint="default"/>
        </w:rPr>
      </w:pPr>
      <w:r>
        <w:t>早期信号不是结果的缩小版，而是路径机制应当先产生的可观察变化。反向信号表示该路径的关键条件正在失效或竞争路径得到支持。两者必须在结果前登记，避免只收集支持材料。</w:t>
      </w:r>
    </w:p>
    <w:p w14:paraId="2418DAA1" w14:textId="77777777" w:rsidR="001F4C0C" w:rsidRDefault="00E71F4B">
      <w:pPr>
        <w:rPr>
          <w:rFonts w:hint="default"/>
        </w:rPr>
      </w:pPr>
      <w:r>
        <w:t>触发点把前瞻连接到复核：观察到信号后，不是自动行动，而是重新评估对象、路径、概率、规范和授权。高风险情形还应设置否决触发点，例如保护底板被突破、关键受影响者无法退出、数据来源失真或模型校准恶化。</w:t>
      </w:r>
    </w:p>
    <w:p w14:paraId="688816E5" w14:textId="77777777" w:rsidR="001F4C0C" w:rsidRDefault="00E71F4B">
      <w:pPr>
        <w:rPr>
          <w:rFonts w:hint="default"/>
        </w:rPr>
      </w:pPr>
      <w:r>
        <w:t>时钟比较以可完成的行动为终点：发现信号、核验、发布、触达、理解、筹集资源、转移或起效，各有时延。算法提前发现并不保证最后一位受影响者能在伤害前获得保护。警报后没有出现损害时，按已冻结目标与标签条件判断能否登记业务假阳性；是否因应对成功而避免损害另行识别。业务假阳性率、警报中的虚警比例和漏报率分别保留分母。〔研究31.05〕</w:t>
      </w:r>
    </w:p>
    <w:p w14:paraId="47E3492D" w14:textId="77777777" w:rsidR="001F4C0C" w:rsidRDefault="00E71F4B">
      <w:pPr>
        <w:pStyle w:val="21"/>
      </w:pPr>
      <w:r>
        <w:t>12.7　前瞻的失败语义</w:t>
      </w:r>
    </w:p>
    <w:p w14:paraId="757B1218" w14:textId="77777777" w:rsidR="001F4C0C" w:rsidRDefault="00E71F4B">
      <w:pPr>
        <w:rPr>
          <w:rFonts w:hint="default"/>
        </w:rPr>
      </w:pPr>
      <w:r>
        <w:t>到期后结果可以是支持、未支持、未决、目标失效或无法评价。未决不是成功与失败的折中，而是合同规定的证据不足状态；无法评价必须说明数据、对象、期限或执行出了什么问题。目标失效表示预测对象或同一性判据已转换，不能把它计为命中。</w:t>
      </w:r>
    </w:p>
    <w:p w14:paraId="0D721F41" w14:textId="77777777" w:rsidR="001F4C0C" w:rsidRDefault="00E71F4B">
      <w:pPr>
        <w:rPr>
          <w:rFonts w:hint="default"/>
        </w:rPr>
      </w:pPr>
      <w:r>
        <w:t>结果后改目标、改期限、改圈层范围或把多个路径合并成“某种程度发生”，都不能保留原前瞻的成功资格。新解释可以建立新版本，但旧记录继续存在。</w:t>
      </w:r>
    </w:p>
    <w:p w14:paraId="6E25AFE4" w14:textId="77777777" w:rsidR="001F4C0C" w:rsidRDefault="00E71F4B">
      <w:pPr>
        <w:pStyle w:val="21"/>
      </w:pPr>
      <w:r>
        <w:t>12.8　从前瞻到有限选择的桥</w:t>
      </w:r>
    </w:p>
    <w:p w14:paraId="36D9AF45" w14:textId="77777777" w:rsidR="001F4C0C" w:rsidRDefault="00E71F4B">
      <w:pPr>
        <w:rPr>
          <w:rFonts w:hint="default"/>
        </w:rPr>
      </w:pPr>
      <w:r>
        <w:t>前瞻输出只回答条件后果。形成分析推荐前须明示规范前提、证据、受影响位置、方案、成本收益和改判条件；推荐不产生执行权限。进入现实采用前，必须补入：明示规范前提、选择主体、</w:t>
      </w:r>
      <w:r>
        <w:lastRenderedPageBreak/>
        <w:t>管辖权、受影响位置、权利底线、方案、成本与收益分布、授权、停止、申诉、回滚和补救。这里继续调用 N、PF、J、O 与 C12，不建立预测捷径。</w:t>
      </w:r>
    </w:p>
    <w:p w14:paraId="5825C434" w14:textId="77777777" w:rsidR="001F4C0C" w:rsidRDefault="00E71F4B">
      <w:pPr>
        <w:rPr>
          <w:rFonts w:hint="default"/>
        </w:rPr>
      </w:pPr>
      <w:r>
        <w:t>预测不能自动生成授权。即使某条路径概率极高，也不说明任何人有权强迫他人承担避免该路径的成本；即使某行动平均收益最大，也不说明少数位置的权利可以被忽略；即使模型推荐不行动，也要审查不行动造成的持续伤害和责任。</w:t>
      </w:r>
    </w:p>
    <w:p w14:paraId="3BE4EC70" w14:textId="77777777" w:rsidR="001F4C0C" w:rsidRDefault="00E71F4B">
      <w:pPr>
        <w:pStyle w:val="21"/>
      </w:pPr>
      <w:r>
        <w:t>12.9　方案集必须包含行动与不行动</w:t>
      </w:r>
    </w:p>
    <w:p w14:paraId="584F4D97" w14:textId="77777777" w:rsidR="001F4C0C" w:rsidRDefault="00E71F4B">
      <w:pPr>
        <w:rPr>
          <w:rFonts w:hint="default"/>
        </w:rPr>
      </w:pPr>
      <w:r>
        <w:t>方案生成逐项检查维持现状、主动行动、延迟行动、试探性小步行动、退出或转移，以及明确的不行动六种类别的适用性。适用类别形成真实、可比较的方案；不适用类别说明理由，不能为满足数量虚构方案。请求选择时不得删除明确的不行动基线，也不能把维持现状和不行动混为一项：维持现状可能需要持续资源和执行，不行动可能让现状自然变化。具体任务可以增加方案；未请求选择的任务不强制生成行动清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837"/>
        <w:gridCol w:w="3674"/>
        <w:gridCol w:w="3674"/>
      </w:tblGrid>
      <w:tr w:rsidR="001F4C0C" w14:paraId="0A8D8A65" w14:textId="77777777">
        <w:trPr>
          <w:tblHeader/>
          <w:jc w:val="center"/>
        </w:trPr>
        <w:tc>
          <w:tcPr>
            <w:tcW w:w="1837" w:type="dxa"/>
            <w:shd w:val="clear" w:color="auto" w:fill="E8EDF1"/>
            <w:vAlign w:val="center"/>
          </w:tcPr>
          <w:p w14:paraId="75608FF1" w14:textId="77777777" w:rsidR="001F4C0C" w:rsidRDefault="00E71F4B">
            <w:pPr>
              <w:pStyle w:val="TableHeader"/>
              <w:jc w:val="center"/>
              <w:rPr>
                <w:rFonts w:hint="default"/>
              </w:rPr>
            </w:pPr>
            <w:r>
              <w:t>方案类型</w:t>
            </w:r>
          </w:p>
        </w:tc>
        <w:tc>
          <w:tcPr>
            <w:tcW w:w="3674" w:type="dxa"/>
            <w:shd w:val="clear" w:color="auto" w:fill="E8EDF1"/>
            <w:vAlign w:val="center"/>
          </w:tcPr>
          <w:p w14:paraId="147EF495" w14:textId="77777777" w:rsidR="001F4C0C" w:rsidRDefault="00E71F4B">
            <w:pPr>
              <w:pStyle w:val="TableHeader"/>
              <w:jc w:val="center"/>
              <w:rPr>
                <w:rFonts w:hint="default"/>
              </w:rPr>
            </w:pPr>
            <w:r>
              <w:t>主要用途</w:t>
            </w:r>
          </w:p>
        </w:tc>
        <w:tc>
          <w:tcPr>
            <w:tcW w:w="3674" w:type="dxa"/>
            <w:shd w:val="clear" w:color="auto" w:fill="E8EDF1"/>
            <w:vAlign w:val="center"/>
          </w:tcPr>
          <w:p w14:paraId="6579BE7C" w14:textId="77777777" w:rsidR="001F4C0C" w:rsidRDefault="00E71F4B">
            <w:pPr>
              <w:pStyle w:val="TableHeader"/>
              <w:jc w:val="center"/>
              <w:rPr>
                <w:rFonts w:hint="default"/>
              </w:rPr>
            </w:pPr>
            <w:r>
              <w:t>必须检查的风险</w:t>
            </w:r>
          </w:p>
        </w:tc>
      </w:tr>
      <w:tr w:rsidR="001F4C0C" w14:paraId="6C0983EC" w14:textId="77777777">
        <w:trPr>
          <w:jc w:val="center"/>
        </w:trPr>
        <w:tc>
          <w:tcPr>
            <w:tcW w:w="1837" w:type="dxa"/>
            <w:vAlign w:val="center"/>
          </w:tcPr>
          <w:p w14:paraId="7302F504" w14:textId="77777777" w:rsidR="001F4C0C" w:rsidRDefault="00E71F4B">
            <w:pPr>
              <w:pStyle w:val="TableBody"/>
              <w:jc w:val="center"/>
              <w:rPr>
                <w:rFonts w:hint="default"/>
              </w:rPr>
            </w:pPr>
            <w:r>
              <w:t>维持现状</w:t>
            </w:r>
          </w:p>
        </w:tc>
        <w:tc>
          <w:tcPr>
            <w:tcW w:w="3674" w:type="dxa"/>
            <w:vAlign w:val="center"/>
          </w:tcPr>
          <w:p w14:paraId="537EA0B9" w14:textId="77777777" w:rsidR="001F4C0C" w:rsidRDefault="00E71F4B">
            <w:pPr>
              <w:pStyle w:val="TableBody"/>
              <w:jc w:val="left"/>
              <w:rPr>
                <w:rFonts w:hint="default"/>
              </w:rPr>
            </w:pPr>
            <w:r>
              <w:t>保护已有稳定与承接</w:t>
            </w:r>
          </w:p>
        </w:tc>
        <w:tc>
          <w:tcPr>
            <w:tcW w:w="3674" w:type="dxa"/>
            <w:vAlign w:val="center"/>
          </w:tcPr>
          <w:p w14:paraId="3BE8C63A" w14:textId="77777777" w:rsidR="001F4C0C" w:rsidRDefault="00E71F4B">
            <w:pPr>
              <w:pStyle w:val="TableBody"/>
              <w:jc w:val="left"/>
              <w:rPr>
                <w:rFonts w:hint="default"/>
              </w:rPr>
            </w:pPr>
            <w:r>
              <w:t>隐性成本、持续伤害、锁定</w:t>
            </w:r>
          </w:p>
        </w:tc>
      </w:tr>
      <w:tr w:rsidR="001F4C0C" w14:paraId="49F7D90E" w14:textId="77777777">
        <w:trPr>
          <w:jc w:val="center"/>
        </w:trPr>
        <w:tc>
          <w:tcPr>
            <w:tcW w:w="1837" w:type="dxa"/>
            <w:vAlign w:val="center"/>
          </w:tcPr>
          <w:p w14:paraId="4416E14E" w14:textId="77777777" w:rsidR="001F4C0C" w:rsidRDefault="00E71F4B">
            <w:pPr>
              <w:pStyle w:val="TableBody"/>
              <w:jc w:val="center"/>
              <w:rPr>
                <w:rFonts w:hint="default"/>
              </w:rPr>
            </w:pPr>
            <w:r>
              <w:t>主动行动</w:t>
            </w:r>
          </w:p>
        </w:tc>
        <w:tc>
          <w:tcPr>
            <w:tcW w:w="3674" w:type="dxa"/>
            <w:vAlign w:val="center"/>
          </w:tcPr>
          <w:p w14:paraId="3CCE4ED1" w14:textId="77777777" w:rsidR="001F4C0C" w:rsidRDefault="00E71F4B">
            <w:pPr>
              <w:pStyle w:val="TableBody"/>
              <w:jc w:val="left"/>
              <w:rPr>
                <w:rFonts w:hint="default"/>
              </w:rPr>
            </w:pPr>
            <w:r>
              <w:t>快速改变路径或条件</w:t>
            </w:r>
          </w:p>
        </w:tc>
        <w:tc>
          <w:tcPr>
            <w:tcW w:w="3674" w:type="dxa"/>
            <w:vAlign w:val="center"/>
          </w:tcPr>
          <w:p w14:paraId="51B28DD4" w14:textId="77777777" w:rsidR="001F4C0C" w:rsidRDefault="00E71F4B">
            <w:pPr>
              <w:pStyle w:val="TableBody"/>
              <w:jc w:val="left"/>
              <w:rPr>
                <w:rFonts w:hint="default"/>
              </w:rPr>
            </w:pPr>
            <w:r>
              <w:t>权限、不可逆、跨圈层溢出</w:t>
            </w:r>
          </w:p>
        </w:tc>
      </w:tr>
      <w:tr w:rsidR="001F4C0C" w14:paraId="16721B66" w14:textId="77777777">
        <w:trPr>
          <w:jc w:val="center"/>
        </w:trPr>
        <w:tc>
          <w:tcPr>
            <w:tcW w:w="1837" w:type="dxa"/>
            <w:vAlign w:val="center"/>
          </w:tcPr>
          <w:p w14:paraId="444EBC29" w14:textId="77777777" w:rsidR="001F4C0C" w:rsidRDefault="00E71F4B">
            <w:pPr>
              <w:pStyle w:val="TableBody"/>
              <w:jc w:val="center"/>
              <w:rPr>
                <w:rFonts w:hint="default"/>
              </w:rPr>
            </w:pPr>
            <w:r>
              <w:t>延迟行动</w:t>
            </w:r>
          </w:p>
        </w:tc>
        <w:tc>
          <w:tcPr>
            <w:tcW w:w="3674" w:type="dxa"/>
            <w:vAlign w:val="center"/>
          </w:tcPr>
          <w:p w14:paraId="1B955514" w14:textId="77777777" w:rsidR="001F4C0C" w:rsidRDefault="00E71F4B">
            <w:pPr>
              <w:pStyle w:val="TableBody"/>
              <w:jc w:val="left"/>
              <w:rPr>
                <w:rFonts w:hint="default"/>
              </w:rPr>
            </w:pPr>
            <w:r>
              <w:t>等待信息、程序或时机</w:t>
            </w:r>
          </w:p>
        </w:tc>
        <w:tc>
          <w:tcPr>
            <w:tcW w:w="3674" w:type="dxa"/>
            <w:vAlign w:val="center"/>
          </w:tcPr>
          <w:p w14:paraId="4AED8E1F" w14:textId="77777777" w:rsidR="001F4C0C" w:rsidRDefault="00E71F4B">
            <w:pPr>
              <w:pStyle w:val="TableBody"/>
              <w:jc w:val="left"/>
              <w:rPr>
                <w:rFonts w:hint="default"/>
              </w:rPr>
            </w:pPr>
            <w:r>
              <w:t>延迟本身的损害和机会损失</w:t>
            </w:r>
          </w:p>
        </w:tc>
      </w:tr>
      <w:tr w:rsidR="001F4C0C" w14:paraId="26FBA9EC" w14:textId="77777777">
        <w:trPr>
          <w:jc w:val="center"/>
        </w:trPr>
        <w:tc>
          <w:tcPr>
            <w:tcW w:w="1837" w:type="dxa"/>
            <w:vAlign w:val="center"/>
          </w:tcPr>
          <w:p w14:paraId="3291CD41" w14:textId="77777777" w:rsidR="001F4C0C" w:rsidRDefault="00E71F4B">
            <w:pPr>
              <w:pStyle w:val="TableBody"/>
              <w:jc w:val="center"/>
              <w:rPr>
                <w:rFonts w:hint="default"/>
              </w:rPr>
            </w:pPr>
            <w:r>
              <w:t>试探行动</w:t>
            </w:r>
          </w:p>
        </w:tc>
        <w:tc>
          <w:tcPr>
            <w:tcW w:w="3674" w:type="dxa"/>
            <w:vAlign w:val="center"/>
          </w:tcPr>
          <w:p w14:paraId="1E7C0F1B" w14:textId="77777777" w:rsidR="001F4C0C" w:rsidRDefault="00E71F4B">
            <w:pPr>
              <w:pStyle w:val="TableBody"/>
              <w:jc w:val="left"/>
              <w:rPr>
                <w:rFonts w:hint="default"/>
              </w:rPr>
            </w:pPr>
            <w:r>
              <w:t>以可逆小步获取信息</w:t>
            </w:r>
          </w:p>
        </w:tc>
        <w:tc>
          <w:tcPr>
            <w:tcW w:w="3674" w:type="dxa"/>
            <w:vAlign w:val="center"/>
          </w:tcPr>
          <w:p w14:paraId="185C4625" w14:textId="77777777" w:rsidR="001F4C0C" w:rsidRDefault="00E71F4B">
            <w:pPr>
              <w:pStyle w:val="TableBody"/>
              <w:jc w:val="left"/>
              <w:rPr>
                <w:rFonts w:hint="default"/>
              </w:rPr>
            </w:pPr>
            <w:r>
              <w:t>试验成本由谁承担、能否真正回滚</w:t>
            </w:r>
          </w:p>
        </w:tc>
      </w:tr>
      <w:tr w:rsidR="001F4C0C" w14:paraId="481D60CB" w14:textId="77777777">
        <w:trPr>
          <w:jc w:val="center"/>
        </w:trPr>
        <w:tc>
          <w:tcPr>
            <w:tcW w:w="1837" w:type="dxa"/>
            <w:vAlign w:val="center"/>
          </w:tcPr>
          <w:p w14:paraId="1FB28A38" w14:textId="77777777" w:rsidR="001F4C0C" w:rsidRDefault="00E71F4B">
            <w:pPr>
              <w:pStyle w:val="TableBody"/>
              <w:jc w:val="center"/>
              <w:rPr>
                <w:rFonts w:hint="default"/>
              </w:rPr>
            </w:pPr>
            <w:r>
              <w:t>退出或转移</w:t>
            </w:r>
          </w:p>
        </w:tc>
        <w:tc>
          <w:tcPr>
            <w:tcW w:w="3674" w:type="dxa"/>
            <w:vAlign w:val="center"/>
          </w:tcPr>
          <w:p w14:paraId="1F6D44C3" w14:textId="77777777" w:rsidR="001F4C0C" w:rsidRDefault="00E71F4B">
            <w:pPr>
              <w:pStyle w:val="TableBody"/>
              <w:jc w:val="left"/>
              <w:rPr>
                <w:rFonts w:hint="default"/>
              </w:rPr>
            </w:pPr>
            <w:r>
              <w:t>结束不合适的对象或关系</w:t>
            </w:r>
          </w:p>
        </w:tc>
        <w:tc>
          <w:tcPr>
            <w:tcW w:w="3674" w:type="dxa"/>
            <w:vAlign w:val="center"/>
          </w:tcPr>
          <w:p w14:paraId="3DF3AC14" w14:textId="77777777" w:rsidR="001F4C0C" w:rsidRDefault="00E71F4B">
            <w:pPr>
              <w:pStyle w:val="TableBody"/>
              <w:jc w:val="left"/>
              <w:rPr>
                <w:rFonts w:hint="default"/>
              </w:rPr>
            </w:pPr>
            <w:r>
              <w:t>无法退出者、责任与历史保存</w:t>
            </w:r>
          </w:p>
        </w:tc>
      </w:tr>
      <w:tr w:rsidR="001F4C0C" w14:paraId="1067E44F" w14:textId="77777777">
        <w:trPr>
          <w:jc w:val="center"/>
        </w:trPr>
        <w:tc>
          <w:tcPr>
            <w:tcW w:w="1837" w:type="dxa"/>
            <w:vAlign w:val="center"/>
          </w:tcPr>
          <w:p w14:paraId="2A172A4F" w14:textId="77777777" w:rsidR="001F4C0C" w:rsidRDefault="00E71F4B">
            <w:pPr>
              <w:pStyle w:val="TableBody"/>
              <w:jc w:val="center"/>
              <w:rPr>
                <w:rFonts w:hint="default"/>
              </w:rPr>
            </w:pPr>
            <w:r>
              <w:t>不行动</w:t>
            </w:r>
          </w:p>
        </w:tc>
        <w:tc>
          <w:tcPr>
            <w:tcW w:w="3674" w:type="dxa"/>
            <w:vAlign w:val="center"/>
          </w:tcPr>
          <w:p w14:paraId="55BED504" w14:textId="77777777" w:rsidR="001F4C0C" w:rsidRDefault="00E71F4B">
            <w:pPr>
              <w:pStyle w:val="TableBody"/>
              <w:jc w:val="left"/>
              <w:rPr>
                <w:rFonts w:hint="default"/>
              </w:rPr>
            </w:pPr>
            <w:r>
              <w:t>避免越权或高风险动作</w:t>
            </w:r>
          </w:p>
        </w:tc>
        <w:tc>
          <w:tcPr>
            <w:tcW w:w="3674" w:type="dxa"/>
            <w:vAlign w:val="center"/>
          </w:tcPr>
          <w:p w14:paraId="14FEDCC3" w14:textId="77777777" w:rsidR="001F4C0C" w:rsidRDefault="00E71F4B">
            <w:pPr>
              <w:pStyle w:val="TableBody"/>
              <w:jc w:val="left"/>
              <w:rPr>
                <w:rFonts w:hint="default"/>
              </w:rPr>
            </w:pPr>
            <w:r>
              <w:t>默认偏向、持续后果和不作为责任</w:t>
            </w:r>
          </w:p>
        </w:tc>
      </w:tr>
    </w:tbl>
    <w:p w14:paraId="7CAE5867" w14:textId="77777777" w:rsidR="001F4C0C" w:rsidRDefault="001F4C0C">
      <w:pPr>
        <w:spacing w:after="60" w:line="40" w:lineRule="exact"/>
        <w:ind w:firstLine="0"/>
        <w:rPr>
          <w:rFonts w:hint="default"/>
        </w:rPr>
      </w:pPr>
    </w:p>
    <w:p w14:paraId="47825FFA" w14:textId="77777777" w:rsidR="001F4C0C" w:rsidRDefault="00E71F4B">
      <w:pPr>
        <w:rPr>
          <w:rFonts w:hint="default"/>
        </w:rPr>
      </w:pPr>
      <w:r>
        <w:t>“不行动”不是不发生任何事。其他行动者、圈层、资源和时钟仍在变化。不行动方案要有基线时点、预期路径、观察计划、重新开启条件和责任主体。</w:t>
      </w:r>
    </w:p>
    <w:p w14:paraId="6FA8DDB2" w14:textId="77777777" w:rsidR="001F4C0C" w:rsidRDefault="00E71F4B">
      <w:pPr>
        <w:pStyle w:val="21"/>
      </w:pPr>
      <w:r>
        <w:t>12.10　统一方案比较卡</w:t>
      </w:r>
    </w:p>
    <w:p w14:paraId="3C4DFABD" w14:textId="77777777" w:rsidR="001F4C0C" w:rsidRDefault="00E71F4B">
      <w:pPr>
        <w:rPr>
          <w:rFonts w:hint="default"/>
        </w:rPr>
      </w:pPr>
      <w:r>
        <w:t>每个方案使用同一基线比较，至少登记：方案描述、前瞻引用、规范前提、受影响者、权利底线、预期路径、最坏可接受结果、跨圈层溢出、成本与收益分布、信息价值、锁定风险、可逆性、资源成本、执行者、授权、停止、回滚和补救。</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837"/>
        <w:gridCol w:w="3674"/>
        <w:gridCol w:w="3674"/>
      </w:tblGrid>
      <w:tr w:rsidR="001F4C0C" w14:paraId="637D09EC" w14:textId="77777777">
        <w:trPr>
          <w:tblHeader/>
          <w:jc w:val="center"/>
        </w:trPr>
        <w:tc>
          <w:tcPr>
            <w:tcW w:w="1837" w:type="dxa"/>
            <w:shd w:val="clear" w:color="auto" w:fill="E8EDF1"/>
            <w:vAlign w:val="center"/>
          </w:tcPr>
          <w:p w14:paraId="1698EEEB" w14:textId="77777777" w:rsidR="001F4C0C" w:rsidRDefault="00E71F4B">
            <w:pPr>
              <w:pStyle w:val="TableHeader"/>
              <w:jc w:val="center"/>
              <w:rPr>
                <w:rFonts w:hint="default"/>
              </w:rPr>
            </w:pPr>
            <w:r>
              <w:t>比较维度</w:t>
            </w:r>
          </w:p>
        </w:tc>
        <w:tc>
          <w:tcPr>
            <w:tcW w:w="3674" w:type="dxa"/>
            <w:shd w:val="clear" w:color="auto" w:fill="E8EDF1"/>
            <w:vAlign w:val="center"/>
          </w:tcPr>
          <w:p w14:paraId="04126113" w14:textId="77777777" w:rsidR="001F4C0C" w:rsidRDefault="00E71F4B">
            <w:pPr>
              <w:pStyle w:val="TableHeader"/>
              <w:jc w:val="center"/>
              <w:rPr>
                <w:rFonts w:hint="default"/>
              </w:rPr>
            </w:pPr>
            <w:r>
              <w:t>问题</w:t>
            </w:r>
          </w:p>
        </w:tc>
        <w:tc>
          <w:tcPr>
            <w:tcW w:w="3674" w:type="dxa"/>
            <w:shd w:val="clear" w:color="auto" w:fill="E8EDF1"/>
            <w:vAlign w:val="center"/>
          </w:tcPr>
          <w:p w14:paraId="5022D61D" w14:textId="77777777" w:rsidR="001F4C0C" w:rsidRDefault="00E71F4B">
            <w:pPr>
              <w:pStyle w:val="TableHeader"/>
              <w:jc w:val="center"/>
              <w:rPr>
                <w:rFonts w:hint="default"/>
              </w:rPr>
            </w:pPr>
            <w:r>
              <w:t>不能用什么替代</w:t>
            </w:r>
          </w:p>
        </w:tc>
      </w:tr>
      <w:tr w:rsidR="001F4C0C" w14:paraId="2E4A0DE7" w14:textId="77777777">
        <w:trPr>
          <w:jc w:val="center"/>
        </w:trPr>
        <w:tc>
          <w:tcPr>
            <w:tcW w:w="1837" w:type="dxa"/>
            <w:vAlign w:val="center"/>
          </w:tcPr>
          <w:p w14:paraId="4EF29872" w14:textId="77777777" w:rsidR="001F4C0C" w:rsidRDefault="00E71F4B">
            <w:pPr>
              <w:pStyle w:val="TableBody"/>
              <w:jc w:val="center"/>
              <w:rPr>
                <w:rFonts w:hint="default"/>
              </w:rPr>
            </w:pPr>
            <w:r>
              <w:t>目标与路径</w:t>
            </w:r>
          </w:p>
        </w:tc>
        <w:tc>
          <w:tcPr>
            <w:tcW w:w="3674" w:type="dxa"/>
            <w:vAlign w:val="center"/>
          </w:tcPr>
          <w:p w14:paraId="4BCF34F7" w14:textId="77777777" w:rsidR="001F4C0C" w:rsidRDefault="00E71F4B">
            <w:pPr>
              <w:pStyle w:val="TableBody"/>
              <w:jc w:val="left"/>
              <w:rPr>
                <w:rFonts w:hint="default"/>
              </w:rPr>
            </w:pPr>
            <w:r>
              <w:t>它试图改变哪条路径</w:t>
            </w:r>
          </w:p>
        </w:tc>
        <w:tc>
          <w:tcPr>
            <w:tcW w:w="3674" w:type="dxa"/>
            <w:vAlign w:val="center"/>
          </w:tcPr>
          <w:p w14:paraId="672FC29E" w14:textId="77777777" w:rsidR="001F4C0C" w:rsidRDefault="00E71F4B">
            <w:pPr>
              <w:pStyle w:val="TableBody"/>
              <w:jc w:val="left"/>
              <w:rPr>
                <w:rFonts w:hint="default"/>
              </w:rPr>
            </w:pPr>
            <w:r>
              <w:t>抽象的“变好”</w:t>
            </w:r>
          </w:p>
        </w:tc>
      </w:tr>
      <w:tr w:rsidR="001F4C0C" w14:paraId="0F8D09DD" w14:textId="77777777">
        <w:trPr>
          <w:jc w:val="center"/>
        </w:trPr>
        <w:tc>
          <w:tcPr>
            <w:tcW w:w="1837" w:type="dxa"/>
            <w:vAlign w:val="center"/>
          </w:tcPr>
          <w:p w14:paraId="6A041CF9" w14:textId="77777777" w:rsidR="001F4C0C" w:rsidRDefault="00E71F4B">
            <w:pPr>
              <w:pStyle w:val="TableBody"/>
              <w:jc w:val="center"/>
              <w:rPr>
                <w:rFonts w:hint="default"/>
              </w:rPr>
            </w:pPr>
            <w:r>
              <w:t>保护底板</w:t>
            </w:r>
          </w:p>
        </w:tc>
        <w:tc>
          <w:tcPr>
            <w:tcW w:w="3674" w:type="dxa"/>
            <w:vAlign w:val="center"/>
          </w:tcPr>
          <w:p w14:paraId="3AD8764B" w14:textId="77777777" w:rsidR="001F4C0C" w:rsidRDefault="00E71F4B">
            <w:pPr>
              <w:pStyle w:val="TableBody"/>
              <w:jc w:val="left"/>
              <w:rPr>
                <w:rFonts w:hint="default"/>
              </w:rPr>
            </w:pPr>
            <w:r>
              <w:t>谁可能受到不可接受损害</w:t>
            </w:r>
          </w:p>
        </w:tc>
        <w:tc>
          <w:tcPr>
            <w:tcW w:w="3674" w:type="dxa"/>
            <w:vAlign w:val="center"/>
          </w:tcPr>
          <w:p w14:paraId="1D3EDC10" w14:textId="77777777" w:rsidR="001F4C0C" w:rsidRDefault="00E71F4B">
            <w:pPr>
              <w:pStyle w:val="TableBody"/>
              <w:jc w:val="left"/>
              <w:rPr>
                <w:rFonts w:hint="default"/>
              </w:rPr>
            </w:pPr>
            <w:r>
              <w:t>平均收益</w:t>
            </w:r>
          </w:p>
        </w:tc>
      </w:tr>
      <w:tr w:rsidR="001F4C0C" w14:paraId="6229B79E" w14:textId="77777777">
        <w:trPr>
          <w:jc w:val="center"/>
        </w:trPr>
        <w:tc>
          <w:tcPr>
            <w:tcW w:w="1837" w:type="dxa"/>
            <w:vAlign w:val="center"/>
          </w:tcPr>
          <w:p w14:paraId="30C011AB" w14:textId="77777777" w:rsidR="001F4C0C" w:rsidRDefault="00E71F4B">
            <w:pPr>
              <w:pStyle w:val="TableBody"/>
              <w:jc w:val="center"/>
              <w:rPr>
                <w:rFonts w:hint="default"/>
              </w:rPr>
            </w:pPr>
            <w:r>
              <w:lastRenderedPageBreak/>
              <w:t>分配</w:t>
            </w:r>
          </w:p>
        </w:tc>
        <w:tc>
          <w:tcPr>
            <w:tcW w:w="3674" w:type="dxa"/>
            <w:vAlign w:val="center"/>
          </w:tcPr>
          <w:p w14:paraId="5372914E" w14:textId="77777777" w:rsidR="001F4C0C" w:rsidRDefault="00E71F4B">
            <w:pPr>
              <w:pStyle w:val="TableBody"/>
              <w:jc w:val="left"/>
              <w:rPr>
                <w:rFonts w:hint="default"/>
              </w:rPr>
            </w:pPr>
            <w:r>
              <w:t>谁获益、谁付出、何时发生</w:t>
            </w:r>
          </w:p>
        </w:tc>
        <w:tc>
          <w:tcPr>
            <w:tcW w:w="3674" w:type="dxa"/>
            <w:vAlign w:val="center"/>
          </w:tcPr>
          <w:p w14:paraId="6D3D4269" w14:textId="77777777" w:rsidR="001F4C0C" w:rsidRDefault="00E71F4B">
            <w:pPr>
              <w:pStyle w:val="TableBody"/>
              <w:jc w:val="left"/>
              <w:rPr>
                <w:rFonts w:hint="default"/>
              </w:rPr>
            </w:pPr>
            <w:r>
              <w:t>总量净值</w:t>
            </w:r>
          </w:p>
        </w:tc>
      </w:tr>
      <w:tr w:rsidR="001F4C0C" w14:paraId="4D14095F" w14:textId="77777777">
        <w:trPr>
          <w:jc w:val="center"/>
        </w:trPr>
        <w:tc>
          <w:tcPr>
            <w:tcW w:w="1837" w:type="dxa"/>
            <w:vAlign w:val="center"/>
          </w:tcPr>
          <w:p w14:paraId="757623CD" w14:textId="77777777" w:rsidR="001F4C0C" w:rsidRDefault="00E71F4B">
            <w:pPr>
              <w:pStyle w:val="TableBody"/>
              <w:jc w:val="center"/>
              <w:rPr>
                <w:rFonts w:hint="default"/>
              </w:rPr>
            </w:pPr>
            <w:r>
              <w:t>跨圈层溢出</w:t>
            </w:r>
          </w:p>
        </w:tc>
        <w:tc>
          <w:tcPr>
            <w:tcW w:w="3674" w:type="dxa"/>
            <w:vAlign w:val="center"/>
          </w:tcPr>
          <w:p w14:paraId="504875E5" w14:textId="77777777" w:rsidR="001F4C0C" w:rsidRDefault="00E71F4B">
            <w:pPr>
              <w:pStyle w:val="TableBody"/>
              <w:jc w:val="left"/>
              <w:rPr>
                <w:rFonts w:hint="default"/>
              </w:rPr>
            </w:pPr>
            <w:r>
              <w:t>局部改善是否外部化成本</w:t>
            </w:r>
          </w:p>
        </w:tc>
        <w:tc>
          <w:tcPr>
            <w:tcW w:w="3674" w:type="dxa"/>
            <w:vAlign w:val="center"/>
          </w:tcPr>
          <w:p w14:paraId="06DFA6F0" w14:textId="77777777" w:rsidR="001F4C0C" w:rsidRDefault="00E71F4B">
            <w:pPr>
              <w:pStyle w:val="TableBody"/>
              <w:jc w:val="left"/>
              <w:rPr>
                <w:rFonts w:hint="default"/>
              </w:rPr>
            </w:pPr>
            <w:r>
              <w:t>主圈层指标</w:t>
            </w:r>
          </w:p>
        </w:tc>
      </w:tr>
      <w:tr w:rsidR="001F4C0C" w14:paraId="370A52C6" w14:textId="77777777">
        <w:trPr>
          <w:jc w:val="center"/>
        </w:trPr>
        <w:tc>
          <w:tcPr>
            <w:tcW w:w="1837" w:type="dxa"/>
            <w:vAlign w:val="center"/>
          </w:tcPr>
          <w:p w14:paraId="14B86698" w14:textId="77777777" w:rsidR="001F4C0C" w:rsidRDefault="00E71F4B">
            <w:pPr>
              <w:pStyle w:val="TableBody"/>
              <w:jc w:val="center"/>
              <w:rPr>
                <w:rFonts w:hint="default"/>
              </w:rPr>
            </w:pPr>
            <w:r>
              <w:t>信息价值</w:t>
            </w:r>
          </w:p>
        </w:tc>
        <w:tc>
          <w:tcPr>
            <w:tcW w:w="3674" w:type="dxa"/>
            <w:vAlign w:val="center"/>
          </w:tcPr>
          <w:p w14:paraId="014489F9" w14:textId="77777777" w:rsidR="001F4C0C" w:rsidRDefault="00E71F4B">
            <w:pPr>
              <w:pStyle w:val="TableBody"/>
              <w:jc w:val="left"/>
              <w:rPr>
                <w:rFonts w:hint="default"/>
              </w:rPr>
            </w:pPr>
            <w:r>
              <w:t>是否能区分机制或路径</w:t>
            </w:r>
          </w:p>
        </w:tc>
        <w:tc>
          <w:tcPr>
            <w:tcW w:w="3674" w:type="dxa"/>
            <w:vAlign w:val="center"/>
          </w:tcPr>
          <w:p w14:paraId="3D6DC423" w14:textId="77777777" w:rsidR="001F4C0C" w:rsidRDefault="00E71F4B">
            <w:pPr>
              <w:pStyle w:val="TableBody"/>
              <w:jc w:val="left"/>
              <w:rPr>
                <w:rFonts w:hint="default"/>
              </w:rPr>
            </w:pPr>
            <w:r>
              <w:t>行动本身的戏剧性</w:t>
            </w:r>
          </w:p>
        </w:tc>
      </w:tr>
      <w:tr w:rsidR="001F4C0C" w14:paraId="7C0BB346" w14:textId="77777777">
        <w:trPr>
          <w:jc w:val="center"/>
        </w:trPr>
        <w:tc>
          <w:tcPr>
            <w:tcW w:w="1837" w:type="dxa"/>
            <w:vAlign w:val="center"/>
          </w:tcPr>
          <w:p w14:paraId="221655FD" w14:textId="77777777" w:rsidR="001F4C0C" w:rsidRDefault="00E71F4B">
            <w:pPr>
              <w:pStyle w:val="TableBody"/>
              <w:jc w:val="center"/>
              <w:rPr>
                <w:rFonts w:hint="default"/>
              </w:rPr>
            </w:pPr>
            <w:r>
              <w:t>可逆与锁定</w:t>
            </w:r>
          </w:p>
        </w:tc>
        <w:tc>
          <w:tcPr>
            <w:tcW w:w="3674" w:type="dxa"/>
            <w:vAlign w:val="center"/>
          </w:tcPr>
          <w:p w14:paraId="4DED9F81" w14:textId="77777777" w:rsidR="001F4C0C" w:rsidRDefault="00E71F4B">
            <w:pPr>
              <w:pStyle w:val="TableBody"/>
              <w:jc w:val="left"/>
              <w:rPr>
                <w:rFonts w:hint="default"/>
              </w:rPr>
            </w:pPr>
            <w:r>
              <w:t>错了能否停、退、补救</w:t>
            </w:r>
          </w:p>
        </w:tc>
        <w:tc>
          <w:tcPr>
            <w:tcW w:w="3674" w:type="dxa"/>
            <w:vAlign w:val="center"/>
          </w:tcPr>
          <w:p w14:paraId="300CF47A" w14:textId="77777777" w:rsidR="001F4C0C" w:rsidRDefault="00E71F4B">
            <w:pPr>
              <w:pStyle w:val="TableBody"/>
              <w:jc w:val="left"/>
              <w:rPr>
                <w:rFonts w:hint="default"/>
              </w:rPr>
            </w:pPr>
            <w:r>
              <w:t>口头承诺</w:t>
            </w:r>
          </w:p>
        </w:tc>
      </w:tr>
      <w:tr w:rsidR="001F4C0C" w14:paraId="2A8467F7" w14:textId="77777777">
        <w:trPr>
          <w:jc w:val="center"/>
        </w:trPr>
        <w:tc>
          <w:tcPr>
            <w:tcW w:w="1837" w:type="dxa"/>
            <w:vAlign w:val="center"/>
          </w:tcPr>
          <w:p w14:paraId="67E98528" w14:textId="77777777" w:rsidR="001F4C0C" w:rsidRDefault="00E71F4B">
            <w:pPr>
              <w:pStyle w:val="TableBody"/>
              <w:jc w:val="center"/>
              <w:rPr>
                <w:rFonts w:hint="default"/>
              </w:rPr>
            </w:pPr>
            <w:r>
              <w:t>权限</w:t>
            </w:r>
          </w:p>
        </w:tc>
        <w:tc>
          <w:tcPr>
            <w:tcW w:w="3674" w:type="dxa"/>
            <w:vAlign w:val="center"/>
          </w:tcPr>
          <w:p w14:paraId="04A62BC6" w14:textId="77777777" w:rsidR="001F4C0C" w:rsidRDefault="00E71F4B">
            <w:pPr>
              <w:pStyle w:val="TableBody"/>
              <w:jc w:val="left"/>
              <w:rPr>
                <w:rFonts w:hint="default"/>
              </w:rPr>
            </w:pPr>
            <w:r>
              <w:t>谁可以决定、执行和申诉</w:t>
            </w:r>
          </w:p>
        </w:tc>
        <w:tc>
          <w:tcPr>
            <w:tcW w:w="3674" w:type="dxa"/>
            <w:vAlign w:val="center"/>
          </w:tcPr>
          <w:p w14:paraId="75E9EF0B" w14:textId="77777777" w:rsidR="001F4C0C" w:rsidRDefault="00E71F4B">
            <w:pPr>
              <w:pStyle w:val="TableBody"/>
              <w:jc w:val="left"/>
              <w:rPr>
                <w:rFonts w:hint="default"/>
              </w:rPr>
            </w:pPr>
            <w:r>
              <w:t>模型建议或职位名称</w:t>
            </w:r>
          </w:p>
        </w:tc>
      </w:tr>
      <w:tr w:rsidR="001F4C0C" w14:paraId="39E997AB" w14:textId="77777777">
        <w:trPr>
          <w:jc w:val="center"/>
        </w:trPr>
        <w:tc>
          <w:tcPr>
            <w:tcW w:w="1837" w:type="dxa"/>
            <w:vAlign w:val="center"/>
          </w:tcPr>
          <w:p w14:paraId="34954905" w14:textId="77777777" w:rsidR="001F4C0C" w:rsidRDefault="00E71F4B">
            <w:pPr>
              <w:pStyle w:val="TableBody"/>
              <w:jc w:val="center"/>
              <w:rPr>
                <w:rFonts w:hint="default"/>
              </w:rPr>
            </w:pPr>
            <w:r>
              <w:t>不行动</w:t>
            </w:r>
          </w:p>
        </w:tc>
        <w:tc>
          <w:tcPr>
            <w:tcW w:w="3674" w:type="dxa"/>
            <w:vAlign w:val="center"/>
          </w:tcPr>
          <w:p w14:paraId="5E1F19EF" w14:textId="77777777" w:rsidR="001F4C0C" w:rsidRDefault="00E71F4B">
            <w:pPr>
              <w:pStyle w:val="TableBody"/>
              <w:jc w:val="left"/>
              <w:rPr>
                <w:rFonts w:hint="default"/>
              </w:rPr>
            </w:pPr>
            <w:r>
              <w:t>不做会沿什么路径变化</w:t>
            </w:r>
          </w:p>
        </w:tc>
        <w:tc>
          <w:tcPr>
            <w:tcW w:w="3674" w:type="dxa"/>
            <w:vAlign w:val="center"/>
          </w:tcPr>
          <w:p w14:paraId="6A32CCD9" w14:textId="77777777" w:rsidR="001F4C0C" w:rsidRDefault="00E71F4B">
            <w:pPr>
              <w:pStyle w:val="TableBody"/>
              <w:jc w:val="left"/>
              <w:rPr>
                <w:rFonts w:hint="default"/>
              </w:rPr>
            </w:pPr>
            <w:r>
              <w:t>假定零成本</w:t>
            </w:r>
          </w:p>
        </w:tc>
      </w:tr>
    </w:tbl>
    <w:p w14:paraId="516C581B" w14:textId="77777777" w:rsidR="001F4C0C" w:rsidRDefault="001F4C0C">
      <w:pPr>
        <w:spacing w:after="60" w:line="40" w:lineRule="exact"/>
        <w:ind w:firstLine="0"/>
        <w:rPr>
          <w:rFonts w:hint="default"/>
        </w:rPr>
      </w:pPr>
    </w:p>
    <w:p w14:paraId="447CED9B" w14:textId="77777777" w:rsidR="001F4C0C" w:rsidRDefault="00E71F4B">
      <w:pPr>
        <w:rPr>
          <w:rFonts w:hint="default"/>
        </w:rPr>
      </w:pPr>
      <w:r>
        <w:t>若方案之间无法用单一尺度比较，应保留多维结果和公开冲突，而不是强行求和。若价值前提之间冲突，应由有资格的主体和程序处理，模型应完整显示冲突位置与后果，可以在公开的规范前提下提出供审议的偏好与理由；不能替有资格的主体作具有约束力的最终决定。</w:t>
      </w:r>
    </w:p>
    <w:p w14:paraId="07B43F6F" w14:textId="77777777" w:rsidR="001F4C0C" w:rsidRDefault="00E71F4B">
      <w:pPr>
        <w:rPr>
          <w:rFonts w:hint="default"/>
        </w:rPr>
      </w:pPr>
      <w:r>
        <w:t>信息价值可以写成一个受限的形式对象。对行动a、状态θ、信息Z及预先认可的效用U，EVSI=</w:t>
      </w:r>
      <m:oMath>
        <m:sSub>
          <m:sSubPr>
            <m:ctrlPr>
              <w:rPr>
                <w:rFonts w:ascii="Cambria Math" w:hAnsi="Cambria Math"/>
              </w:rPr>
            </m:ctrlPr>
          </m:sSubPr>
          <m:e>
            <m:r>
              <w:rPr>
                <w:rFonts w:ascii="Cambria Math" w:hAnsi="Cambria Math"/>
              </w:rPr>
              <m:t>E</m:t>
            </m:r>
          </m:e>
          <m:sub>
            <m:r>
              <w:rPr>
                <w:rFonts w:ascii="Cambria Math" w:hAnsi="Cambria Math"/>
              </w:rPr>
              <m:t>Z</m:t>
            </m:r>
          </m:sub>
        </m:sSub>
      </m:oMath>
      <w:r>
        <w:t>[</w:t>
      </w:r>
      <m:oMath>
        <m:sSub>
          <m:sSubPr>
            <m:ctrlPr>
              <w:rPr>
                <w:rFonts w:ascii="Cambria Math" w:hAnsi="Cambria Math"/>
              </w:rPr>
            </m:ctrlPr>
          </m:sSubPr>
          <m:e>
            <m:r>
              <w:rPr>
                <w:rFonts w:ascii="Cambria Math" w:hAnsi="Cambria Math"/>
              </w:rPr>
              <m:t>max</m:t>
            </m:r>
          </m:e>
          <m:sub>
            <m:r>
              <w:rPr>
                <w:rFonts w:ascii="Cambria Math" w:hAnsi="Cambria Math"/>
              </w:rPr>
              <m:t>a</m:t>
            </m:r>
          </m:sub>
        </m:sSub>
      </m:oMath>
      <w:r>
        <w:t xml:space="preserve"> E(U|Z)]−</w:t>
      </w:r>
      <m:oMath>
        <m:sSub>
          <m:sSubPr>
            <m:ctrlPr>
              <w:rPr>
                <w:rFonts w:ascii="Cambria Math" w:hAnsi="Cambria Math"/>
              </w:rPr>
            </m:ctrlPr>
          </m:sSubPr>
          <m:e>
            <m:r>
              <w:rPr>
                <w:rFonts w:ascii="Cambria Math" w:hAnsi="Cambria Math"/>
              </w:rPr>
              <m:t>max</m:t>
            </m:r>
          </m:e>
          <m:sub>
            <m:r>
              <w:rPr>
                <w:rFonts w:ascii="Cambria Math" w:hAnsi="Cambria Math"/>
              </w:rPr>
              <m:t>a</m:t>
            </m:r>
          </m:sub>
        </m:sSub>
      </m:oMath>
      <w:r>
        <w:t xml:space="preserve"> E(U)。免费获取且可以忽略Z、行动集合和目标不变时，EVSI不为负；现实调查还消耗时间、隐私和资源，并可能错过窗口或改变可选行动，因此应另计净价值。两条线索也可能只有联合取得才改变行动。知识本身的理解价值可以独立存在，不必全部折算为这一决策量。〔研究07.08；形式条件说明〕</w:t>
      </w:r>
    </w:p>
    <w:p w14:paraId="28F23CEC" w14:textId="77777777" w:rsidR="001F4C0C" w:rsidRDefault="00E71F4B">
      <w:pPr>
        <w:pStyle w:val="31"/>
      </w:pPr>
      <w:r>
        <w:t>12.10.1　从可识别答案到可行选择</w:t>
      </w:r>
    </w:p>
    <w:p w14:paraId="7017FB07" w14:textId="77777777" w:rsidR="001F4C0C" w:rsidRDefault="00E71F4B">
      <w:pPr>
        <w:rPr>
          <w:rFonts w:hint="default"/>
        </w:rPr>
      </w:pPr>
      <w:r>
        <w:t xml:space="preserve">问题可以有充分答案而行动仍不可行，行动也可以在尚未识别全部状态时具有共同可接受的选项。对与当前材料相容的每个状态 z，令 </w:t>
      </w:r>
      <m:oMath>
        <m:sSub>
          <m:sSubPr>
            <m:ctrlPr>
              <w:rPr>
                <w:rFonts w:ascii="Cambria Math" w:hAnsi="Cambria Math"/>
              </w:rPr>
            </m:ctrlPr>
          </m:sSubPr>
          <m:e>
            <m:r>
              <w:rPr>
                <w:rFonts w:ascii="Cambria Math" w:hAnsi="Cambria Math"/>
              </w:rPr>
              <m:t>A</m:t>
            </m:r>
          </m:e>
          <m:sub>
            <m:r>
              <w:rPr>
                <w:rFonts w:ascii="Cambria Math" w:hAnsi="Cambria Math"/>
              </w:rPr>
              <m:t>ok</m:t>
            </m:r>
          </m:sub>
        </m:sSub>
      </m:oMath>
      <w:r>
        <w:t xml:space="preserve">(z) 表示在已公开保护底线、资源与有效权限下可接受的动作。有限单轮确定性选择中，若交集 ∩ </w:t>
      </w:r>
      <m:oMath>
        <m:sSub>
          <m:sSubPr>
            <m:ctrlPr>
              <w:rPr>
                <w:rFonts w:ascii="Cambria Math" w:hAnsi="Cambria Math"/>
              </w:rPr>
            </m:ctrlPr>
          </m:sSubPr>
          <m:e>
            <m:r>
              <w:rPr>
                <w:rFonts w:ascii="Cambria Math" w:hAnsi="Cambria Math"/>
              </w:rPr>
              <m:t>A</m:t>
            </m:r>
          </m:e>
          <m:sub>
            <m:r>
              <w:rPr>
                <w:rFonts w:ascii="Cambria Math" w:hAnsi="Cambria Math"/>
              </w:rPr>
              <m:t>ok</m:t>
            </m:r>
          </m:sub>
        </m:sSub>
      </m:oMath>
      <w:r>
        <w:t>(z) 非空，就可在不先分辨全部状态的条件下比较其中的共同选项；这给出了保留未知而仍能有限行动的一种正面条件。若交集为空，“每种状态各有一种办法”便不足以说明当前能够选对，应检查补证、等待、缩小任务或另有依据的保护动作是否能改变条件。</w:t>
      </w:r>
    </w:p>
    <w:p w14:paraId="63063ED1" w14:textId="77777777" w:rsidR="001F4C0C" w:rsidRDefault="00E71F4B">
      <w:pPr>
        <w:rPr>
          <w:rFonts w:hint="default"/>
        </w:rPr>
      </w:pPr>
      <w:r>
        <w:t>这个交集只针对已列的可信状态和明确约束，不保证未知状态永远不出现。风险概率、成本或规范容忍度可以支持其他选择规则，但必须显式说明，不能把最坏情形准则暗藏为唯一理性。合法的随机或序贯策略也要按相应目标另行分析；上述单轮条件不将它们一并排除。</w:t>
      </w:r>
    </w:p>
    <w:p w14:paraId="01A4BAC3" w14:textId="77777777" w:rsidR="001F4C0C" w:rsidRDefault="00E71F4B">
      <w:pPr>
        <w:pStyle w:val="31"/>
      </w:pPr>
      <w:r>
        <w:t>12.10.2　多项方案的联合可行性</w:t>
      </w:r>
    </w:p>
    <w:p w14:paraId="279D6E5C" w14:textId="77777777" w:rsidR="001F4C0C" w:rsidRDefault="00E71F4B">
      <w:pPr>
        <w:rPr>
          <w:rFonts w:hint="default"/>
        </w:rPr>
      </w:pPr>
      <w:r>
        <w:t>多个动作分别可行，还要检查它们同时实施时是否共享同一份容量、预算、工作人员和停止通道。两个单位服务都须在本期完成、而本期只有一个单位容量时，二者单独可行、联合不可行；下期新增容量不能补回本期已经错过的期限。增加同期容量或在有依据且获准的情况下调整期限，可以形成新的可行方案，但不得据此改写旧任务已经完成。</w:t>
      </w:r>
    </w:p>
    <w:p w14:paraId="5D9F76A5" w14:textId="77777777" w:rsidR="001F4C0C" w:rsidRDefault="00E71F4B">
      <w:pPr>
        <w:rPr>
          <w:rFonts w:hint="default"/>
        </w:rPr>
      </w:pPr>
      <w:r>
        <w:lastRenderedPageBreak/>
        <w:t>联合比较因此应把资源占用、任务依赖和关键截止连起来核算，防止各部门重复承诺同一资源。并行只在条件允许时缩短等待；存在串行依赖的查明、授权、实施与起效仍需接续。把首个节点完成当作最后受影响者已获保护，会同时误判时间和覆盖。</w:t>
      </w:r>
    </w:p>
    <w:p w14:paraId="49977843" w14:textId="77777777" w:rsidR="001F4C0C" w:rsidRDefault="00E71F4B">
      <w:pPr>
        <w:pStyle w:val="21"/>
      </w:pPr>
      <w:r>
        <w:t>12.11　行动上限与信息性试验</w:t>
      </w:r>
    </w:p>
    <w:p w14:paraId="52ED7C1A" w14:textId="77777777" w:rsidR="001F4C0C" w:rsidRDefault="00E71F4B">
      <w:pPr>
        <w:rPr>
          <w:rFonts w:hint="default"/>
        </w:rPr>
      </w:pPr>
      <w:r>
        <w:t>证据、可逆性、权限和保护共同决定行动上限。证据弱、风险高、不可逆或权限不足时，合适输出可能是先观察、缩小动作、改善信息、保护受影响者、启动申诉或当前不行动。</w:t>
      </w:r>
    </w:p>
    <w:p w14:paraId="7BBEE282" w14:textId="77777777" w:rsidR="001F4C0C" w:rsidRDefault="00E71F4B">
      <w:pPr>
        <w:rPr>
          <w:rFonts w:hint="default"/>
        </w:rPr>
      </w:pPr>
      <w:r>
        <w:t>信息性试验不是免责任的“小动作”。它仍需说明试验对象、受影响者、最小范围、可逆性、停止、数据用途和补救。不能把低权力位置当作模型校准材料，也不能在没有真实退出能力时宣称自愿参与。</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388"/>
        <w:gridCol w:w="6796"/>
      </w:tblGrid>
      <w:tr w:rsidR="001F4C0C" w14:paraId="474C5AE2" w14:textId="77777777">
        <w:trPr>
          <w:tblHeader/>
          <w:jc w:val="center"/>
        </w:trPr>
        <w:tc>
          <w:tcPr>
            <w:tcW w:w="2388" w:type="dxa"/>
            <w:shd w:val="clear" w:color="auto" w:fill="E8EDF1"/>
            <w:vAlign w:val="center"/>
          </w:tcPr>
          <w:p w14:paraId="65049919" w14:textId="77777777" w:rsidR="001F4C0C" w:rsidRDefault="00E71F4B">
            <w:pPr>
              <w:pStyle w:val="TableHeader"/>
              <w:jc w:val="center"/>
              <w:rPr>
                <w:rFonts w:hint="default"/>
              </w:rPr>
            </w:pPr>
            <w:r>
              <w:t>条件组合</w:t>
            </w:r>
          </w:p>
        </w:tc>
        <w:tc>
          <w:tcPr>
            <w:tcW w:w="6796" w:type="dxa"/>
            <w:shd w:val="clear" w:color="auto" w:fill="E8EDF1"/>
            <w:vAlign w:val="center"/>
          </w:tcPr>
          <w:p w14:paraId="7C72484B" w14:textId="77777777" w:rsidR="001F4C0C" w:rsidRDefault="00E71F4B">
            <w:pPr>
              <w:pStyle w:val="TableHeader"/>
              <w:jc w:val="center"/>
              <w:rPr>
                <w:rFonts w:hint="default"/>
              </w:rPr>
            </w:pPr>
            <w:r>
              <w:t>允许上限示例</w:t>
            </w:r>
          </w:p>
        </w:tc>
      </w:tr>
      <w:tr w:rsidR="001F4C0C" w14:paraId="773AB609" w14:textId="77777777">
        <w:trPr>
          <w:jc w:val="center"/>
        </w:trPr>
        <w:tc>
          <w:tcPr>
            <w:tcW w:w="2388" w:type="dxa"/>
            <w:vAlign w:val="center"/>
          </w:tcPr>
          <w:p w14:paraId="574770D5" w14:textId="77777777" w:rsidR="001F4C0C" w:rsidRDefault="00E71F4B">
            <w:pPr>
              <w:pStyle w:val="TableBody"/>
              <w:jc w:val="center"/>
              <w:rPr>
                <w:rFonts w:hint="default"/>
              </w:rPr>
            </w:pPr>
            <w:r>
              <w:t>证据弱、损害低、可逆、授权清楚</w:t>
            </w:r>
          </w:p>
        </w:tc>
        <w:tc>
          <w:tcPr>
            <w:tcW w:w="6796" w:type="dxa"/>
            <w:vAlign w:val="center"/>
          </w:tcPr>
          <w:p w14:paraId="6AC08853" w14:textId="77777777" w:rsidR="001F4C0C" w:rsidRDefault="00E71F4B">
            <w:pPr>
              <w:pStyle w:val="TableBody"/>
              <w:jc w:val="left"/>
              <w:rPr>
                <w:rFonts w:hint="default"/>
              </w:rPr>
            </w:pPr>
            <w:r>
              <w:t>小范围观察或试探行动</w:t>
            </w:r>
          </w:p>
        </w:tc>
      </w:tr>
      <w:tr w:rsidR="001F4C0C" w14:paraId="53D41082" w14:textId="77777777">
        <w:trPr>
          <w:jc w:val="center"/>
        </w:trPr>
        <w:tc>
          <w:tcPr>
            <w:tcW w:w="2388" w:type="dxa"/>
            <w:vAlign w:val="center"/>
          </w:tcPr>
          <w:p w14:paraId="226667F7" w14:textId="77777777" w:rsidR="001F4C0C" w:rsidRDefault="00E71F4B">
            <w:pPr>
              <w:pStyle w:val="TableBody"/>
              <w:jc w:val="center"/>
              <w:rPr>
                <w:rFonts w:hint="default"/>
              </w:rPr>
            </w:pPr>
            <w:r>
              <w:t>证据中等、损害可控、可回滚</w:t>
            </w:r>
          </w:p>
        </w:tc>
        <w:tc>
          <w:tcPr>
            <w:tcW w:w="6796" w:type="dxa"/>
            <w:vAlign w:val="center"/>
          </w:tcPr>
          <w:p w14:paraId="4DAF2966" w14:textId="77777777" w:rsidR="001F4C0C" w:rsidRDefault="00E71F4B">
            <w:pPr>
              <w:pStyle w:val="TableBody"/>
              <w:jc w:val="left"/>
              <w:rPr>
                <w:rFonts w:hint="default"/>
              </w:rPr>
            </w:pPr>
            <w:r>
              <w:t>分阶段行动并设强停止门</w:t>
            </w:r>
          </w:p>
        </w:tc>
      </w:tr>
      <w:tr w:rsidR="001F4C0C" w14:paraId="58835264" w14:textId="77777777">
        <w:trPr>
          <w:jc w:val="center"/>
        </w:trPr>
        <w:tc>
          <w:tcPr>
            <w:tcW w:w="2388" w:type="dxa"/>
            <w:vAlign w:val="center"/>
          </w:tcPr>
          <w:p w14:paraId="098A3EFF" w14:textId="77777777" w:rsidR="001F4C0C" w:rsidRDefault="00E71F4B">
            <w:pPr>
              <w:pStyle w:val="TableBody"/>
              <w:jc w:val="center"/>
              <w:rPr>
                <w:rFonts w:hint="default"/>
              </w:rPr>
            </w:pPr>
            <w:r>
              <w:t>证据强但权限不足</w:t>
            </w:r>
          </w:p>
        </w:tc>
        <w:tc>
          <w:tcPr>
            <w:tcW w:w="6796" w:type="dxa"/>
            <w:vAlign w:val="center"/>
          </w:tcPr>
          <w:p w14:paraId="179F621B" w14:textId="77777777" w:rsidR="001F4C0C" w:rsidRDefault="00E71F4B">
            <w:pPr>
              <w:pStyle w:val="TableBody"/>
              <w:jc w:val="left"/>
              <w:rPr>
                <w:rFonts w:hint="default"/>
              </w:rPr>
            </w:pPr>
            <w:r>
              <w:t>提交有权限主体，不自行执行</w:t>
            </w:r>
          </w:p>
        </w:tc>
      </w:tr>
      <w:tr w:rsidR="001F4C0C" w14:paraId="023D2F60" w14:textId="77777777">
        <w:trPr>
          <w:jc w:val="center"/>
        </w:trPr>
        <w:tc>
          <w:tcPr>
            <w:tcW w:w="2388" w:type="dxa"/>
            <w:vAlign w:val="center"/>
          </w:tcPr>
          <w:p w14:paraId="40FCA317" w14:textId="77777777" w:rsidR="001F4C0C" w:rsidRDefault="00E71F4B">
            <w:pPr>
              <w:pStyle w:val="TableBody"/>
              <w:jc w:val="center"/>
              <w:rPr>
                <w:rFonts w:hint="default"/>
              </w:rPr>
            </w:pPr>
            <w:r>
              <w:t>证据强但不可逆且保护未满足</w:t>
            </w:r>
          </w:p>
        </w:tc>
        <w:tc>
          <w:tcPr>
            <w:tcW w:w="6796" w:type="dxa"/>
            <w:vAlign w:val="center"/>
          </w:tcPr>
          <w:p w14:paraId="37097E40" w14:textId="77777777" w:rsidR="001F4C0C" w:rsidRDefault="00E71F4B">
            <w:pPr>
              <w:pStyle w:val="TableBody"/>
              <w:jc w:val="left"/>
              <w:rPr>
                <w:rFonts w:hint="default"/>
              </w:rPr>
            </w:pPr>
            <w:r>
              <w:t>暂停，补足程序与保护</w:t>
            </w:r>
          </w:p>
        </w:tc>
      </w:tr>
      <w:tr w:rsidR="001F4C0C" w14:paraId="5CAA1929" w14:textId="77777777">
        <w:trPr>
          <w:jc w:val="center"/>
        </w:trPr>
        <w:tc>
          <w:tcPr>
            <w:tcW w:w="2388" w:type="dxa"/>
            <w:vAlign w:val="center"/>
          </w:tcPr>
          <w:p w14:paraId="004F2C5A" w14:textId="77777777" w:rsidR="001F4C0C" w:rsidRDefault="00E71F4B">
            <w:pPr>
              <w:pStyle w:val="TableBody"/>
              <w:jc w:val="center"/>
              <w:rPr>
                <w:rFonts w:hint="default"/>
              </w:rPr>
            </w:pPr>
            <w:r>
              <w:t>紧急安全威胁</w:t>
            </w:r>
          </w:p>
        </w:tc>
        <w:tc>
          <w:tcPr>
            <w:tcW w:w="6796" w:type="dxa"/>
            <w:vAlign w:val="center"/>
          </w:tcPr>
          <w:p w14:paraId="78652E31" w14:textId="77777777" w:rsidR="001F4C0C" w:rsidRDefault="00E71F4B">
            <w:pPr>
              <w:pStyle w:val="TableBody"/>
              <w:jc w:val="left"/>
              <w:rPr>
                <w:rFonts w:hint="default"/>
              </w:rPr>
            </w:pPr>
            <w:r>
              <w:t>仅按外部紧急授权做最小保护动作，并尽快复核</w:t>
            </w:r>
          </w:p>
        </w:tc>
      </w:tr>
    </w:tbl>
    <w:p w14:paraId="04942439" w14:textId="77777777" w:rsidR="001F4C0C" w:rsidRDefault="001F4C0C">
      <w:pPr>
        <w:spacing w:after="60" w:line="40" w:lineRule="exact"/>
        <w:ind w:firstLine="0"/>
        <w:rPr>
          <w:rFonts w:hint="default"/>
        </w:rPr>
      </w:pPr>
    </w:p>
    <w:p w14:paraId="423E4884" w14:textId="77777777" w:rsidR="001F4C0C" w:rsidRDefault="00E71F4B">
      <w:pPr>
        <w:pStyle w:val="21"/>
      </w:pPr>
      <w:r>
        <w:t>12.12　结果回写与模型学习</w:t>
      </w:r>
    </w:p>
    <w:p w14:paraId="6A70D76D" w14:textId="77777777" w:rsidR="001F4C0C" w:rsidRDefault="00E71F4B">
      <w:pPr>
        <w:rPr>
          <w:rFonts w:hint="default"/>
        </w:rPr>
      </w:pPr>
      <w:r>
        <w:t>前瞻和选择的结果回写只能追加。记录包括结果观察时间、来源、实际结果、路径匹配、校准指标、简单基线比较、意外效应、受影响位置复核、模型更新、断言降级、退役变量或路径和下一次复核。</w:t>
      </w:r>
    </w:p>
    <w:p w14:paraId="06056AE2" w14:textId="77777777" w:rsidR="001F4C0C" w:rsidRDefault="00E71F4B">
      <w:pPr>
        <w:rPr>
          <w:rFonts w:hint="default"/>
        </w:rPr>
      </w:pPr>
      <w:r>
        <w:t>行动结果不能只按主目标评价。还要检查副作用、跨圈层溢出、成本分配、申诉、无法退出者和长期时钟。一次成功不证明机制普遍成立，一次失败也可能来自执行偏离；两者要通过冻结合同区分，不能用执行解释随意救援模型。</w:t>
      </w:r>
    </w:p>
    <w:p w14:paraId="18E2245D" w14:textId="77777777" w:rsidR="001F4C0C" w:rsidRDefault="00E71F4B">
      <w:pPr>
        <w:pStyle w:val="21"/>
      </w:pPr>
      <w:r>
        <w:t>12.13　一个完整的前瞻—选择示例</w:t>
      </w:r>
    </w:p>
    <w:p w14:paraId="3699C978" w14:textId="77777777" w:rsidR="001F4C0C" w:rsidRDefault="00E71F4B">
      <w:pPr>
        <w:rPr>
          <w:rFonts w:hint="default"/>
        </w:rPr>
      </w:pPr>
      <w:r>
        <w:t>继续公开离职事件。条件前瞻可以把目标设为“未来三个月团队自愿离职是否明显高于历史与同类团队基线”，输入截止为公开说明后一周。简单基线使用历史离职率和工时趋势；多圈层模型</w:t>
      </w:r>
      <w:r>
        <w:lastRenderedPageBreak/>
        <w:t>增加团队信任、管理回应、职业社群桥接、家庭照护与平台曝光。路径包括舆论消退而内部持续、制度调整并逐步修复、外部桥接触发连续退出等。</w:t>
      </w:r>
    </w:p>
    <w:p w14:paraId="44D2D796" w14:textId="77777777" w:rsidR="001F4C0C" w:rsidRDefault="00E71F4B">
      <w:pPr>
        <w:rPr>
          <w:rFonts w:hint="default"/>
        </w:rPr>
      </w:pPr>
      <w:r>
        <w:t>早期信号包括工时实际变化、申诉处理、成员表达、招聘与外部机会；反向信号包括政策发布但执行缺失、公开安静而内部沉默增加。三个月后比较多圈层模型与简单基线，不能只挑中间某个命中信号宣布成功。</w:t>
      </w:r>
    </w:p>
    <w:p w14:paraId="67A56AE9" w14:textId="77777777" w:rsidR="001F4C0C" w:rsidRDefault="00E71F4B">
      <w:pPr>
        <w:rPr>
          <w:rFonts w:hint="default"/>
        </w:rPr>
      </w:pPr>
      <w:r>
        <w:t>有限选择至少比较：维持现状；只做公关回应；立即资源调整；先做可逆的工时与申诉试点；延迟重大重组以收集信息；允许团队成员转移；当前不做结构行动但加强保护与观察。每项都要检查权限、无法退出者、成本分配、跨圈层声誉与家庭影响、停止和补救。模型可以显示哪些方案在哪些条件下更可能改变路径，但最终选择仍取决于规范前提、合法授权和受影响者程序。在这些条件下，模型也应明确当前分析推荐、落选理由、代价及改判条件；推荐不改变尚未取得的执行权限。</w:t>
      </w:r>
    </w:p>
    <w:p w14:paraId="5003492E" w14:textId="77777777" w:rsidR="001F4C0C" w:rsidRDefault="00E71F4B">
      <w:pPr>
        <w:pStyle w:val="21"/>
      </w:pPr>
      <w:r>
        <w:t>12.14　何时选择不做</w:t>
      </w:r>
    </w:p>
    <w:p w14:paraId="291B5011" w14:textId="77777777" w:rsidR="001F4C0C" w:rsidRDefault="00E71F4B">
      <w:pPr>
        <w:rPr>
          <w:rFonts w:hint="default"/>
        </w:rPr>
      </w:pPr>
      <w:r>
        <w:t>不做可能是谨慎，也可能是逃避。以下情形支持当前不行动或只做保护性观察：对象与事实尚不清楚；行动不可逆而证据不足；权限缺失；保护底板未满足；预计行动会把成本转嫁给无法退出者；简单基线与复杂模型均无法区分路径；现有恢复过程可能被外部干预打断。</w:t>
      </w:r>
    </w:p>
    <w:p w14:paraId="17DB544D" w14:textId="77777777" w:rsidR="001F4C0C" w:rsidRDefault="00E71F4B">
      <w:pPr>
        <w:rPr>
          <w:rFonts w:hint="default"/>
        </w:rPr>
      </w:pPr>
      <w:r>
        <w:t>以下情形使不行动必须接受更严格审查：持续伤害正在发生；不作为强化既得优势；负责主体有明确法定义务或承诺；低权力位置无法自行退出；延迟会造成不可逆锁定；以“等待更多证据”为由无限推迟。此时即使不采取主行动，也可能需要最小保护、信息公开、申诉通道或临时承接。</w:t>
      </w:r>
    </w:p>
    <w:p w14:paraId="543DC352" w14:textId="77777777" w:rsidR="001F4C0C" w:rsidRDefault="00E71F4B">
      <w:pPr>
        <w:pStyle w:val="21"/>
      </w:pPr>
      <w:r>
        <w:t>12.15　本部分的停止位置</w:t>
      </w:r>
    </w:p>
    <w:p w14:paraId="607B0737" w14:textId="77777777" w:rsidR="001F4C0C" w:rsidRDefault="00E71F4B">
      <w:pPr>
        <w:rPr>
          <w:rFonts w:hint="default"/>
        </w:rPr>
      </w:pPr>
      <w:r>
        <w:t>条件前瞻层可以发布有目标、有期限、有基线、有信号、有校准和有回写的判断。有限选择层可以在规范、保护与授权都明确时比较行动、延迟、试探、退出和不行动，并给出条件化、可撤回的选择记录。尚未取得执行授权时，仍可在证据与明示规范前提允许的范围内完成分析推荐，完整说明选项、反方、分配后果和改判条件；其现实采用状态须另行登记。</w:t>
      </w:r>
    </w:p>
    <w:p w14:paraId="6AD0AE6E" w14:textId="77777777" w:rsidR="001F4C0C" w:rsidRDefault="00E71F4B">
      <w:pPr>
        <w:rPr>
          <w:rFonts w:hint="default"/>
        </w:rPr>
      </w:pPr>
      <w:r>
        <w:t>它们不能保证未来，不能消除价值冲突，不能替代法律、专业规范、受影响者参与和现实授权，也不能把模型准确率兑换成统治资格。任何越过这些边界的调用都应由第十三部分的工具闸阻止，并由第十六部分治理、暂停或退役。</w:t>
      </w:r>
    </w:p>
    <w:p w14:paraId="62C0AFEA" w14:textId="77777777" w:rsidR="001F4C0C" w:rsidRDefault="00E71F4B">
      <w:pPr>
        <w:pStyle w:val="21"/>
      </w:pPr>
      <w:r>
        <w:t>12.16　面向读者的发布格式</w:t>
      </w:r>
    </w:p>
    <w:p w14:paraId="15298AE3" w14:textId="77777777" w:rsidR="001F4C0C" w:rsidRDefault="00E71F4B">
      <w:pPr>
        <w:rPr>
          <w:rFonts w:hint="default"/>
        </w:rPr>
      </w:pPr>
      <w:r>
        <w:t>对外发布时，默认交付完整分析，开头直接给出当前判断及范围，随后完整展开条件、证据与不确定性。正文应按本次输出类型保留适用字段，包括当前截止时点、目标与期限、对象和圈层范围、简单基线、全部已经开展的实质路径比较、每条路径成立条件、早期与反向信号、表达强度、暂停和下一次复核。不得以不改变主结论、属于次要分支或不是决定性理由为由删去实质分析；不得把条件藏在脚注，或用“模型认为”替代证据责任。只有用户明确要求简答或规定较短篇幅时才</w:t>
      </w:r>
      <w:r>
        <w:lastRenderedPageBreak/>
        <w:t>压缩可见答案，并继续保存完整分析。超出单次容量时按章节连续交付并提供完整文件，说明尚未交付范围；摘要、附件链接与覆盖标记不能替代正文论证。</w:t>
      </w:r>
    </w:p>
    <w:p w14:paraId="75C1E900" w14:textId="77777777" w:rsidR="001F4C0C" w:rsidRDefault="00E71F4B">
      <w:pPr>
        <w:rPr>
          <w:rFonts w:hint="default"/>
        </w:rPr>
      </w:pPr>
      <w:r>
        <w:t>有限选择的分析应明确已经进入规范层，完整列出价值前提、决定主体、受影响位置、保护底板、可选方案、行动与不行动的分配后果、授权状态、行动上限、停止、回滚和补救。可以先给出当前分析推荐，再完整说明接受与排除各方案的理由、代价、反对意见及改判条件。若授权尚未通过，明确推荐供审议、现实执行尚未获准，不能用祈使语气伪装成可执行决定，也不能因没有执行权限而把已有依据的分析取舍退回问题清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837"/>
        <w:gridCol w:w="3674"/>
        <w:gridCol w:w="3674"/>
      </w:tblGrid>
      <w:tr w:rsidR="001F4C0C" w14:paraId="3376B683" w14:textId="77777777">
        <w:trPr>
          <w:tblHeader/>
          <w:jc w:val="center"/>
        </w:trPr>
        <w:tc>
          <w:tcPr>
            <w:tcW w:w="1837" w:type="dxa"/>
            <w:shd w:val="clear" w:color="auto" w:fill="E8EDF1"/>
            <w:vAlign w:val="center"/>
          </w:tcPr>
          <w:p w14:paraId="2B148A3B" w14:textId="77777777" w:rsidR="001F4C0C" w:rsidRDefault="00E71F4B">
            <w:pPr>
              <w:pStyle w:val="TableHeader"/>
              <w:jc w:val="center"/>
              <w:rPr>
                <w:rFonts w:hint="default"/>
              </w:rPr>
            </w:pPr>
            <w:r>
              <w:t>发布状态</w:t>
            </w:r>
          </w:p>
        </w:tc>
        <w:tc>
          <w:tcPr>
            <w:tcW w:w="3674" w:type="dxa"/>
            <w:shd w:val="clear" w:color="auto" w:fill="E8EDF1"/>
            <w:vAlign w:val="center"/>
          </w:tcPr>
          <w:p w14:paraId="4E07BC32" w14:textId="77777777" w:rsidR="001F4C0C" w:rsidRDefault="00E71F4B">
            <w:pPr>
              <w:pStyle w:val="TableHeader"/>
              <w:jc w:val="center"/>
              <w:rPr>
                <w:rFonts w:hint="default"/>
              </w:rPr>
            </w:pPr>
            <w:r>
              <w:t>可使用的表述</w:t>
            </w:r>
          </w:p>
        </w:tc>
        <w:tc>
          <w:tcPr>
            <w:tcW w:w="3674" w:type="dxa"/>
            <w:shd w:val="clear" w:color="auto" w:fill="E8EDF1"/>
            <w:vAlign w:val="center"/>
          </w:tcPr>
          <w:p w14:paraId="19CB9DF0" w14:textId="77777777" w:rsidR="001F4C0C" w:rsidRDefault="00E71F4B">
            <w:pPr>
              <w:pStyle w:val="TableHeader"/>
              <w:jc w:val="center"/>
              <w:rPr>
                <w:rFonts w:hint="default"/>
              </w:rPr>
            </w:pPr>
            <w:r>
              <w:t>必须避免</w:t>
            </w:r>
          </w:p>
        </w:tc>
      </w:tr>
      <w:tr w:rsidR="001F4C0C" w14:paraId="1CA93A62" w14:textId="77777777">
        <w:trPr>
          <w:jc w:val="center"/>
        </w:trPr>
        <w:tc>
          <w:tcPr>
            <w:tcW w:w="1837" w:type="dxa"/>
            <w:vAlign w:val="center"/>
          </w:tcPr>
          <w:p w14:paraId="6C448D83" w14:textId="77777777" w:rsidR="001F4C0C" w:rsidRDefault="00E71F4B">
            <w:pPr>
              <w:pStyle w:val="TableBody"/>
              <w:jc w:val="center"/>
              <w:rPr>
                <w:rFonts w:hint="default"/>
              </w:rPr>
            </w:pPr>
            <w:r>
              <w:t>仅解释</w:t>
            </w:r>
          </w:p>
        </w:tc>
        <w:tc>
          <w:tcPr>
            <w:tcW w:w="3674" w:type="dxa"/>
            <w:vAlign w:val="center"/>
          </w:tcPr>
          <w:p w14:paraId="1CF5D733" w14:textId="77777777" w:rsidR="001F4C0C" w:rsidRDefault="00E71F4B">
            <w:pPr>
              <w:pStyle w:val="TableBody"/>
              <w:jc w:val="left"/>
              <w:rPr>
                <w:rFonts w:hint="default"/>
              </w:rPr>
            </w:pPr>
            <w:r>
              <w:t>“现有证据支持机制 A，并保留 B”</w:t>
            </w:r>
          </w:p>
        </w:tc>
        <w:tc>
          <w:tcPr>
            <w:tcW w:w="3674" w:type="dxa"/>
            <w:vAlign w:val="center"/>
          </w:tcPr>
          <w:p w14:paraId="1E4D75B4" w14:textId="77777777" w:rsidR="001F4C0C" w:rsidRDefault="00E71F4B">
            <w:pPr>
              <w:pStyle w:val="TableBody"/>
              <w:jc w:val="left"/>
              <w:rPr>
                <w:rFonts w:hint="default"/>
              </w:rPr>
            </w:pPr>
            <w:r>
              <w:t>“因此下一步必然发生”</w:t>
            </w:r>
          </w:p>
        </w:tc>
      </w:tr>
      <w:tr w:rsidR="001F4C0C" w14:paraId="6593918F" w14:textId="77777777">
        <w:trPr>
          <w:jc w:val="center"/>
        </w:trPr>
        <w:tc>
          <w:tcPr>
            <w:tcW w:w="1837" w:type="dxa"/>
            <w:vAlign w:val="center"/>
          </w:tcPr>
          <w:p w14:paraId="233179BA" w14:textId="77777777" w:rsidR="001F4C0C" w:rsidRDefault="00E71F4B">
            <w:pPr>
              <w:pStyle w:val="TableBody"/>
              <w:jc w:val="center"/>
              <w:rPr>
                <w:rFonts w:hint="default"/>
              </w:rPr>
            </w:pPr>
            <w:r>
              <w:t>仅推演</w:t>
            </w:r>
          </w:p>
        </w:tc>
        <w:tc>
          <w:tcPr>
            <w:tcW w:w="3674" w:type="dxa"/>
            <w:vAlign w:val="center"/>
          </w:tcPr>
          <w:p w14:paraId="3C1789EB" w14:textId="77777777" w:rsidR="001F4C0C" w:rsidRDefault="00E71F4B">
            <w:pPr>
              <w:pStyle w:val="TableBody"/>
              <w:jc w:val="left"/>
              <w:rPr>
                <w:rFonts w:hint="default"/>
              </w:rPr>
            </w:pPr>
            <w:r>
              <w:t>“若 X 持续且 Y 发生，路径 P 获得支持”</w:t>
            </w:r>
          </w:p>
        </w:tc>
        <w:tc>
          <w:tcPr>
            <w:tcW w:w="3674" w:type="dxa"/>
            <w:vAlign w:val="center"/>
          </w:tcPr>
          <w:p w14:paraId="6E12E2CC" w14:textId="77777777" w:rsidR="001F4C0C" w:rsidRDefault="00E71F4B">
            <w:pPr>
              <w:pStyle w:val="TableBody"/>
              <w:jc w:val="left"/>
              <w:rPr>
                <w:rFonts w:hint="default"/>
              </w:rPr>
            </w:pPr>
            <w:r>
              <w:t>“模型预测 P 已经确定”</w:t>
            </w:r>
          </w:p>
        </w:tc>
      </w:tr>
      <w:tr w:rsidR="001F4C0C" w14:paraId="728475C2" w14:textId="77777777">
        <w:trPr>
          <w:jc w:val="center"/>
        </w:trPr>
        <w:tc>
          <w:tcPr>
            <w:tcW w:w="1837" w:type="dxa"/>
            <w:vAlign w:val="center"/>
          </w:tcPr>
          <w:p w14:paraId="6944190D" w14:textId="77777777" w:rsidR="001F4C0C" w:rsidRDefault="00E71F4B">
            <w:pPr>
              <w:pStyle w:val="TableBody"/>
              <w:jc w:val="center"/>
              <w:rPr>
                <w:rFonts w:hint="default"/>
              </w:rPr>
            </w:pPr>
            <w:r>
              <w:t>已登记前瞻</w:t>
            </w:r>
          </w:p>
        </w:tc>
        <w:tc>
          <w:tcPr>
            <w:tcW w:w="3674" w:type="dxa"/>
            <w:vAlign w:val="center"/>
          </w:tcPr>
          <w:p w14:paraId="7481FC75" w14:textId="77777777" w:rsidR="001F4C0C" w:rsidRDefault="00E71F4B">
            <w:pPr>
              <w:pStyle w:val="TableBody"/>
              <w:jc w:val="left"/>
              <w:rPr>
                <w:rFonts w:hint="default"/>
              </w:rPr>
            </w:pPr>
            <w:r>
              <w:t>“在期限 T 内，P 当前优先于 Q，见反向信号 S”</w:t>
            </w:r>
          </w:p>
        </w:tc>
        <w:tc>
          <w:tcPr>
            <w:tcW w:w="3674" w:type="dxa"/>
            <w:vAlign w:val="center"/>
          </w:tcPr>
          <w:p w14:paraId="39BF148F" w14:textId="77777777" w:rsidR="001F4C0C" w:rsidRDefault="00E71F4B">
            <w:pPr>
              <w:pStyle w:val="TableBody"/>
              <w:jc w:val="left"/>
              <w:rPr>
                <w:rFonts w:hint="default"/>
              </w:rPr>
            </w:pPr>
            <w:r>
              <w:t>隐去基线、期限和失败条件</w:t>
            </w:r>
          </w:p>
        </w:tc>
      </w:tr>
      <w:tr w:rsidR="001F4C0C" w14:paraId="24515E21" w14:textId="77777777">
        <w:trPr>
          <w:jc w:val="center"/>
        </w:trPr>
        <w:tc>
          <w:tcPr>
            <w:tcW w:w="1837" w:type="dxa"/>
            <w:vAlign w:val="center"/>
          </w:tcPr>
          <w:p w14:paraId="5EA67C13" w14:textId="77777777" w:rsidR="001F4C0C" w:rsidRDefault="00E71F4B">
            <w:pPr>
              <w:pStyle w:val="TableBody"/>
              <w:jc w:val="center"/>
              <w:rPr>
                <w:rFonts w:hint="default"/>
              </w:rPr>
            </w:pPr>
            <w:r>
              <w:t>规范尚未通过</w:t>
            </w:r>
          </w:p>
        </w:tc>
        <w:tc>
          <w:tcPr>
            <w:tcW w:w="3674" w:type="dxa"/>
            <w:vAlign w:val="center"/>
          </w:tcPr>
          <w:p w14:paraId="33F2D49F" w14:textId="77777777" w:rsidR="001F4C0C" w:rsidRDefault="00E71F4B">
            <w:pPr>
              <w:pStyle w:val="TableBody"/>
              <w:jc w:val="left"/>
              <w:rPr>
                <w:rFonts w:hint="default"/>
              </w:rPr>
            </w:pPr>
            <w:r>
              <w:t>“可在明示前提下分析推荐；若要现实执行，仍需 N、PF、J 与 O”</w:t>
            </w:r>
          </w:p>
        </w:tc>
        <w:tc>
          <w:tcPr>
            <w:tcW w:w="3674" w:type="dxa"/>
            <w:vAlign w:val="center"/>
          </w:tcPr>
          <w:p w14:paraId="05D3AAF0" w14:textId="77777777" w:rsidR="001F4C0C" w:rsidRDefault="00E71F4B">
            <w:pPr>
              <w:pStyle w:val="TableBody"/>
              <w:jc w:val="left"/>
              <w:rPr>
                <w:rFonts w:hint="default"/>
              </w:rPr>
            </w:pPr>
            <w:r>
              <w:t>“尚未取得授权但已可立即执行”</w:t>
            </w:r>
          </w:p>
        </w:tc>
      </w:tr>
      <w:tr w:rsidR="001F4C0C" w14:paraId="5DE335E6" w14:textId="77777777">
        <w:trPr>
          <w:jc w:val="center"/>
        </w:trPr>
        <w:tc>
          <w:tcPr>
            <w:tcW w:w="1837" w:type="dxa"/>
            <w:vAlign w:val="center"/>
          </w:tcPr>
          <w:p w14:paraId="6094E084" w14:textId="77777777" w:rsidR="001F4C0C" w:rsidRDefault="00E71F4B">
            <w:pPr>
              <w:pStyle w:val="TableBody"/>
              <w:jc w:val="center"/>
              <w:rPr>
                <w:rFonts w:hint="default"/>
              </w:rPr>
            </w:pPr>
            <w:r>
              <w:t>已获外部授权</w:t>
            </w:r>
          </w:p>
        </w:tc>
        <w:tc>
          <w:tcPr>
            <w:tcW w:w="3674" w:type="dxa"/>
            <w:vAlign w:val="center"/>
          </w:tcPr>
          <w:p w14:paraId="4A762190" w14:textId="77777777" w:rsidR="001F4C0C" w:rsidRDefault="00E71F4B">
            <w:pPr>
              <w:pStyle w:val="TableBody"/>
              <w:jc w:val="left"/>
              <w:rPr>
                <w:rFonts w:hint="default"/>
              </w:rPr>
            </w:pPr>
            <w:r>
              <w:t>“授权记录允许主体在上限内执行并按条件停止”</w:t>
            </w:r>
          </w:p>
        </w:tc>
        <w:tc>
          <w:tcPr>
            <w:tcW w:w="3674" w:type="dxa"/>
            <w:vAlign w:val="center"/>
          </w:tcPr>
          <w:p w14:paraId="30F26396" w14:textId="77777777" w:rsidR="001F4C0C" w:rsidRDefault="00E71F4B">
            <w:pPr>
              <w:pStyle w:val="TableBody"/>
              <w:jc w:val="left"/>
              <w:rPr>
                <w:rFonts w:hint="default"/>
              </w:rPr>
            </w:pPr>
            <w:r>
              <w:t>把授权归因于模型</w:t>
            </w:r>
          </w:p>
        </w:tc>
      </w:tr>
    </w:tbl>
    <w:p w14:paraId="7097B289" w14:textId="77777777" w:rsidR="001F4C0C" w:rsidRDefault="001F4C0C">
      <w:pPr>
        <w:spacing w:after="60" w:line="40" w:lineRule="exact"/>
        <w:ind w:firstLine="0"/>
        <w:rPr>
          <w:rFonts w:hint="default"/>
        </w:rPr>
      </w:pPr>
    </w:p>
    <w:p w14:paraId="06A926E3" w14:textId="77777777" w:rsidR="001F4C0C" w:rsidRDefault="00E71F4B">
      <w:pPr>
        <w:rPr>
          <w:rFonts w:hint="default"/>
        </w:rPr>
      </w:pPr>
      <w:r>
        <w:t>发布后的解释权也受治理。读者误把条件前瞻当确定预言、把人格候选当事实或把方案比较当命令时，发布者应更正，而不是利用误读扩大影响。任何更新都以新版本追加，原标题、概率、期限与失败记录保持可追踪。</w:t>
      </w:r>
    </w:p>
    <w:p w14:paraId="22458259" w14:textId="77777777" w:rsidR="001F4C0C" w:rsidRDefault="00E71F4B">
      <w:pPr>
        <w:pStyle w:val="1"/>
      </w:pPr>
      <w:bookmarkStart w:id="12" w:name="part_13"/>
      <w:r>
        <w:lastRenderedPageBreak/>
        <w:t>第十三部分　接口与工具</w:t>
      </w:r>
      <w:bookmarkEnd w:id="12"/>
    </w:p>
    <w:p w14:paraId="5FA6466E" w14:textId="77777777" w:rsidR="001F4C0C" w:rsidRDefault="00E71F4B">
      <w:pPr>
        <w:rPr>
          <w:rFonts w:hint="default"/>
        </w:rPr>
      </w:pPr>
      <w:r>
        <w:t>本部分把此前十二部分定义的对象、命题、尺度、机制、行动者、多圈层联合状态和动态推演要求转换为可观察、可质疑、可复核、可撤回的有限判断。它不新增世界事实，也不把表格完整度当作事实成立。进入工具流前，必须已有 D0 候选对象记录和九轴尺度记录；对象、边界、尺度、时间窗、同一性判据或用途改变时，已有判断不得平移沿用。</w:t>
      </w:r>
    </w:p>
    <w:p w14:paraId="08E8C959" w14:textId="77777777" w:rsidR="001F4C0C" w:rsidRDefault="00E71F4B">
      <w:pPr>
        <w:rPr>
          <w:rFonts w:hint="default"/>
        </w:rPr>
      </w:pPr>
      <w:r>
        <w:t>工具流程采用两级结构：七闸是唯一主流程，五闸十三步是诊断展开层。七闸回答判断能否进入下一层；五闸十三步在复杂案例中展开需要提交的材料，但不另行出具与七闸竞争的“通过”结论，也不产生第二套流程状态。</w:t>
      </w:r>
    </w:p>
    <w:p w14:paraId="65811793" w14:textId="77777777" w:rsidR="001F4C0C" w:rsidRDefault="00E71F4B">
      <w:pPr>
        <w:rPr>
          <w:rFonts w:hint="default"/>
        </w:rPr>
      </w:pPr>
      <w:r>
        <w:t>最重要的边界是：工具层不产生授权。流程、证据、强判断八件套全部完成，也只产生描述、候选机制、比较判断、强判断候选或行动要求。现实行动仍须另经结构化选择记录、C12 十组件桥、同一条有效 J 原子授权以及 O1-O4；工具输出不能替代其中任何一项。</w:t>
      </w:r>
    </w:p>
    <w:p w14:paraId="24723DBE" w14:textId="77777777" w:rsidR="001F4C0C" w:rsidRDefault="00E71F4B">
      <w:pPr>
        <w:rPr>
          <w:rFonts w:hint="default"/>
        </w:rPr>
      </w:pPr>
      <w:r>
        <w:t>以下流程管理以本框架形成的结构化判断及其移交。阅读、原文校对或低影响的问题澄清，可以采用与任务相称的简明记录；不能因为没有运行全部工具流，就宣布已有领域事实不存在。进入正式诊断、前瞻或高影响用途时，则必须满足相应完整合同，不能靠更换输出名称降低责任。</w:t>
      </w:r>
    </w:p>
    <w:p w14:paraId="4DB7659C" w14:textId="77777777" w:rsidR="001F4C0C" w:rsidRDefault="00E71F4B">
      <w:pPr>
        <w:pStyle w:val="21"/>
      </w:pPr>
      <w:r>
        <w:t>13.1　四次转换</w:t>
      </w:r>
    </w:p>
    <w:p w14:paraId="0FC1E55F" w14:textId="77777777" w:rsidR="001F4C0C" w:rsidRDefault="00E71F4B">
      <w:pPr>
        <w:rPr>
          <w:rFonts w:hint="default"/>
        </w:rPr>
      </w:pPr>
      <w:r>
        <w:t>四次转换不是把理论词换成现实标签，而是逐次增加记录责任。任一步失败，依赖该步的输出停在该步之前，不能靠后一步的格式完整补救；其他独立判断按自己的依据和用途分别审查。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286"/>
        <w:gridCol w:w="2627"/>
        <w:gridCol w:w="2636"/>
        <w:gridCol w:w="2636"/>
      </w:tblGrid>
      <w:tr w:rsidR="001F4C0C" w14:paraId="021FC2F5" w14:textId="77777777">
        <w:trPr>
          <w:tblHeader/>
          <w:jc w:val="center"/>
        </w:trPr>
        <w:tc>
          <w:tcPr>
            <w:tcW w:w="1286" w:type="dxa"/>
            <w:shd w:val="clear" w:color="auto" w:fill="E8EDF1"/>
            <w:vAlign w:val="center"/>
          </w:tcPr>
          <w:p w14:paraId="1C891CDE" w14:textId="77777777" w:rsidR="001F4C0C" w:rsidRDefault="00E71F4B">
            <w:pPr>
              <w:pStyle w:val="TableHeader"/>
              <w:jc w:val="center"/>
              <w:rPr>
                <w:rFonts w:hint="default"/>
              </w:rPr>
            </w:pPr>
            <w:r>
              <w:t>ID</w:t>
            </w:r>
          </w:p>
        </w:tc>
        <w:tc>
          <w:tcPr>
            <w:tcW w:w="2627" w:type="dxa"/>
            <w:shd w:val="clear" w:color="auto" w:fill="E8EDF1"/>
            <w:vAlign w:val="center"/>
          </w:tcPr>
          <w:p w14:paraId="532542B2" w14:textId="77777777" w:rsidR="001F4C0C" w:rsidRDefault="00E71F4B">
            <w:pPr>
              <w:pStyle w:val="TableHeader"/>
              <w:jc w:val="center"/>
              <w:rPr>
                <w:rFonts w:hint="default"/>
              </w:rPr>
            </w:pPr>
            <w:r>
              <w:t>转换</w:t>
            </w:r>
          </w:p>
        </w:tc>
        <w:tc>
          <w:tcPr>
            <w:tcW w:w="2636" w:type="dxa"/>
            <w:shd w:val="clear" w:color="auto" w:fill="E8EDF1"/>
            <w:vAlign w:val="center"/>
          </w:tcPr>
          <w:p w14:paraId="577C7C88" w14:textId="77777777" w:rsidR="001F4C0C" w:rsidRDefault="00E71F4B">
            <w:pPr>
              <w:pStyle w:val="TableHeader"/>
              <w:jc w:val="center"/>
              <w:rPr>
                <w:rFonts w:hint="default"/>
              </w:rPr>
            </w:pPr>
            <w:r>
              <w:t>必须得到什么</w:t>
            </w:r>
          </w:p>
        </w:tc>
        <w:tc>
          <w:tcPr>
            <w:tcW w:w="2636" w:type="dxa"/>
            <w:shd w:val="clear" w:color="auto" w:fill="E8EDF1"/>
            <w:vAlign w:val="center"/>
          </w:tcPr>
          <w:p w14:paraId="5DC24D63" w14:textId="77777777" w:rsidR="001F4C0C" w:rsidRDefault="00E71F4B">
            <w:pPr>
              <w:pStyle w:val="TableHeader"/>
              <w:jc w:val="center"/>
              <w:rPr>
                <w:rFonts w:hint="default"/>
              </w:rPr>
            </w:pPr>
            <w:r>
              <w:t>失败时停在哪里</w:t>
            </w:r>
          </w:p>
        </w:tc>
      </w:tr>
      <w:tr w:rsidR="001F4C0C" w14:paraId="1080B680" w14:textId="77777777">
        <w:trPr>
          <w:jc w:val="center"/>
        </w:trPr>
        <w:tc>
          <w:tcPr>
            <w:tcW w:w="1286" w:type="dxa"/>
            <w:vAlign w:val="center"/>
          </w:tcPr>
          <w:p w14:paraId="1786EB60" w14:textId="77777777" w:rsidR="001F4C0C" w:rsidRDefault="00E71F4B">
            <w:pPr>
              <w:pStyle w:val="TableBody"/>
              <w:jc w:val="center"/>
              <w:rPr>
                <w:rFonts w:hint="default"/>
              </w:rPr>
            </w:pPr>
            <w:r>
              <w:t>IT1</w:t>
            </w:r>
          </w:p>
        </w:tc>
        <w:tc>
          <w:tcPr>
            <w:tcW w:w="2627" w:type="dxa"/>
            <w:vAlign w:val="center"/>
          </w:tcPr>
          <w:p w14:paraId="2E008876" w14:textId="77777777" w:rsidR="001F4C0C" w:rsidRDefault="00E71F4B">
            <w:pPr>
              <w:pStyle w:val="TableBody"/>
              <w:jc w:val="left"/>
              <w:rPr>
                <w:rFonts w:hint="default"/>
              </w:rPr>
            </w:pPr>
            <w:r>
              <w:t>结构变量到可观察信号</w:t>
            </w:r>
          </w:p>
        </w:tc>
        <w:tc>
          <w:tcPr>
            <w:tcW w:w="2636" w:type="dxa"/>
            <w:vAlign w:val="center"/>
          </w:tcPr>
          <w:p w14:paraId="657FE564" w14:textId="77777777" w:rsidR="001F4C0C" w:rsidRDefault="00E71F4B">
            <w:pPr>
              <w:pStyle w:val="TableBody"/>
              <w:jc w:val="left"/>
              <w:rPr>
                <w:rFonts w:hint="default"/>
              </w:rPr>
            </w:pPr>
            <w:r>
              <w:t>对象、尺度、观察位置、时间窗、测量协议和缺失状态明确的信号记录</w:t>
            </w:r>
          </w:p>
        </w:tc>
        <w:tc>
          <w:tcPr>
            <w:tcW w:w="2636" w:type="dxa"/>
            <w:vAlign w:val="center"/>
          </w:tcPr>
          <w:p w14:paraId="769014F3" w14:textId="77777777" w:rsidR="001F4C0C" w:rsidRDefault="00E71F4B">
            <w:pPr>
              <w:pStyle w:val="TableBody"/>
              <w:jc w:val="left"/>
              <w:rPr>
                <w:rFonts w:hint="default"/>
              </w:rPr>
            </w:pPr>
            <w:r>
              <w:t>概念映射或材料缺口</w:t>
            </w:r>
          </w:p>
        </w:tc>
      </w:tr>
      <w:tr w:rsidR="001F4C0C" w14:paraId="473C567A" w14:textId="77777777">
        <w:trPr>
          <w:jc w:val="center"/>
        </w:trPr>
        <w:tc>
          <w:tcPr>
            <w:tcW w:w="1286" w:type="dxa"/>
            <w:vAlign w:val="center"/>
          </w:tcPr>
          <w:p w14:paraId="34E608AB" w14:textId="77777777" w:rsidR="001F4C0C" w:rsidRDefault="00E71F4B">
            <w:pPr>
              <w:pStyle w:val="TableBody"/>
              <w:jc w:val="center"/>
              <w:rPr>
                <w:rFonts w:hint="default"/>
              </w:rPr>
            </w:pPr>
            <w:r>
              <w:t>IT2</w:t>
            </w:r>
          </w:p>
        </w:tc>
        <w:tc>
          <w:tcPr>
            <w:tcW w:w="2627" w:type="dxa"/>
            <w:vAlign w:val="center"/>
          </w:tcPr>
          <w:p w14:paraId="77E75C7D" w14:textId="77777777" w:rsidR="001F4C0C" w:rsidRDefault="00E71F4B">
            <w:pPr>
              <w:pStyle w:val="TableBody"/>
              <w:jc w:val="left"/>
              <w:rPr>
                <w:rFonts w:hint="default"/>
              </w:rPr>
            </w:pPr>
            <w:r>
              <w:t>可观察信号到证据强度</w:t>
            </w:r>
          </w:p>
        </w:tc>
        <w:tc>
          <w:tcPr>
            <w:tcW w:w="2636" w:type="dxa"/>
            <w:vAlign w:val="center"/>
          </w:tcPr>
          <w:p w14:paraId="01D4157C" w14:textId="77777777" w:rsidR="001F4C0C" w:rsidRDefault="00E71F4B">
            <w:pPr>
              <w:pStyle w:val="TableBody"/>
              <w:jc w:val="left"/>
              <w:rPr>
                <w:rFonts w:hint="default"/>
              </w:rPr>
            </w:pPr>
            <w:r>
              <w:t>来源、观察、比较条件、覆盖、反例、替代解释和不确定性分开的证据记录</w:t>
            </w:r>
          </w:p>
        </w:tc>
        <w:tc>
          <w:tcPr>
            <w:tcW w:w="2636" w:type="dxa"/>
            <w:vAlign w:val="center"/>
          </w:tcPr>
          <w:p w14:paraId="4048E314" w14:textId="77777777" w:rsidR="001F4C0C" w:rsidRDefault="00E71F4B">
            <w:pPr>
              <w:pStyle w:val="TableBody"/>
              <w:jc w:val="left"/>
              <w:rPr>
                <w:rFonts w:hint="default"/>
              </w:rPr>
            </w:pPr>
            <w:r>
              <w:t>未分级材料或待检验假设</w:t>
            </w:r>
          </w:p>
        </w:tc>
      </w:tr>
      <w:tr w:rsidR="001F4C0C" w14:paraId="537CD938" w14:textId="77777777">
        <w:trPr>
          <w:jc w:val="center"/>
        </w:trPr>
        <w:tc>
          <w:tcPr>
            <w:tcW w:w="1286" w:type="dxa"/>
            <w:vAlign w:val="center"/>
          </w:tcPr>
          <w:p w14:paraId="70CE597D" w14:textId="77777777" w:rsidR="001F4C0C" w:rsidRDefault="00E71F4B">
            <w:pPr>
              <w:pStyle w:val="TableBody"/>
              <w:jc w:val="center"/>
              <w:rPr>
                <w:rFonts w:hint="default"/>
              </w:rPr>
            </w:pPr>
            <w:r>
              <w:t>IT3</w:t>
            </w:r>
          </w:p>
        </w:tc>
        <w:tc>
          <w:tcPr>
            <w:tcW w:w="2627" w:type="dxa"/>
            <w:vAlign w:val="center"/>
          </w:tcPr>
          <w:p w14:paraId="374C0214" w14:textId="77777777" w:rsidR="001F4C0C" w:rsidRDefault="00E71F4B">
            <w:pPr>
              <w:pStyle w:val="TableBody"/>
              <w:jc w:val="left"/>
              <w:rPr>
                <w:rFonts w:hint="default"/>
              </w:rPr>
            </w:pPr>
            <w:r>
              <w:t>证据强度到判断等级</w:t>
            </w:r>
          </w:p>
        </w:tc>
        <w:tc>
          <w:tcPr>
            <w:tcW w:w="2636" w:type="dxa"/>
            <w:vAlign w:val="center"/>
          </w:tcPr>
          <w:p w14:paraId="79F881DE" w14:textId="77777777" w:rsidR="001F4C0C" w:rsidRDefault="00E71F4B">
            <w:pPr>
              <w:pStyle w:val="TableBody"/>
              <w:jc w:val="left"/>
              <w:rPr>
                <w:rFonts w:hint="default"/>
              </w:rPr>
            </w:pPr>
            <w:r>
              <w:t>有命题合同、适用边界、反向条件、证伪条件和撤回条件的判断</w:t>
            </w:r>
          </w:p>
        </w:tc>
        <w:tc>
          <w:tcPr>
            <w:tcW w:w="2636" w:type="dxa"/>
            <w:vAlign w:val="center"/>
          </w:tcPr>
          <w:p w14:paraId="4D9B223A" w14:textId="77777777" w:rsidR="001F4C0C" w:rsidRDefault="00E71F4B">
            <w:pPr>
              <w:pStyle w:val="TableBody"/>
              <w:jc w:val="left"/>
              <w:rPr>
                <w:rFonts w:hint="default"/>
              </w:rPr>
            </w:pPr>
            <w:r>
              <w:t>候选解释或观察意见</w:t>
            </w:r>
          </w:p>
        </w:tc>
      </w:tr>
      <w:tr w:rsidR="001F4C0C" w14:paraId="6F6AA132" w14:textId="77777777">
        <w:trPr>
          <w:jc w:val="center"/>
        </w:trPr>
        <w:tc>
          <w:tcPr>
            <w:tcW w:w="1286" w:type="dxa"/>
            <w:vAlign w:val="center"/>
          </w:tcPr>
          <w:p w14:paraId="77A6247D" w14:textId="77777777" w:rsidR="001F4C0C" w:rsidRDefault="00E71F4B">
            <w:pPr>
              <w:pStyle w:val="TableBody"/>
              <w:jc w:val="center"/>
              <w:rPr>
                <w:rFonts w:hint="default"/>
              </w:rPr>
            </w:pPr>
            <w:r>
              <w:t>IT4</w:t>
            </w:r>
          </w:p>
        </w:tc>
        <w:tc>
          <w:tcPr>
            <w:tcW w:w="2627" w:type="dxa"/>
            <w:vAlign w:val="center"/>
          </w:tcPr>
          <w:p w14:paraId="3BD2C5DF" w14:textId="77777777" w:rsidR="001F4C0C" w:rsidRDefault="00E71F4B">
            <w:pPr>
              <w:pStyle w:val="TableBody"/>
              <w:jc w:val="left"/>
              <w:rPr>
                <w:rFonts w:hint="default"/>
              </w:rPr>
            </w:pPr>
            <w:r>
              <w:t>判断等级到行动要求与上限</w:t>
            </w:r>
          </w:p>
        </w:tc>
        <w:tc>
          <w:tcPr>
            <w:tcW w:w="2636" w:type="dxa"/>
            <w:vAlign w:val="center"/>
          </w:tcPr>
          <w:p w14:paraId="1FFDDC99" w14:textId="77777777" w:rsidR="001F4C0C" w:rsidRDefault="00E71F4B">
            <w:pPr>
              <w:pStyle w:val="TableBody"/>
              <w:jc w:val="left"/>
              <w:rPr>
                <w:rFonts w:hint="default"/>
              </w:rPr>
            </w:pPr>
            <w:r>
              <w:t>受影响位置、保护底板、禁止动作、停止、申诉、回滚及尚缺 N/J/O/C12 的清单</w:t>
            </w:r>
          </w:p>
        </w:tc>
        <w:tc>
          <w:tcPr>
            <w:tcW w:w="2636" w:type="dxa"/>
            <w:vAlign w:val="center"/>
          </w:tcPr>
          <w:p w14:paraId="6904923A" w14:textId="77777777" w:rsidR="001F4C0C" w:rsidRDefault="00E71F4B">
            <w:pPr>
              <w:pStyle w:val="TableBody"/>
              <w:jc w:val="left"/>
              <w:rPr>
                <w:rFonts w:hint="default"/>
              </w:rPr>
            </w:pPr>
            <w:r>
              <w:t>描述、补证或不行动要求</w:t>
            </w:r>
          </w:p>
        </w:tc>
      </w:tr>
    </w:tbl>
    <w:p w14:paraId="68B6EB1B" w14:textId="77777777" w:rsidR="001F4C0C" w:rsidRDefault="001F4C0C">
      <w:pPr>
        <w:spacing w:after="60" w:line="40" w:lineRule="exact"/>
        <w:ind w:firstLine="0"/>
        <w:rPr>
          <w:rFonts w:hint="default"/>
        </w:rPr>
      </w:pPr>
    </w:p>
    <w:p w14:paraId="4C665309" w14:textId="77777777" w:rsidR="001F4C0C" w:rsidRDefault="00E71F4B">
      <w:pPr>
        <w:rPr>
          <w:rFonts w:hint="default"/>
        </w:rPr>
      </w:pPr>
      <w:r>
        <w:lastRenderedPageBreak/>
        <w:t>IT1 防止把结构叙事当成观察事实；IT2 防止把出处、材料或表态直接当成证据；IT3 防止把相关、类比或单一机制故事升级为结论；IT4 防止从事实判断直接跳到处置。四次转换全部通过也不改变授权状态。</w:t>
      </w:r>
    </w:p>
    <w:p w14:paraId="0C8C4D26" w14:textId="77777777" w:rsidR="001F4C0C" w:rsidRDefault="00E71F4B">
      <w:pPr>
        <w:rPr>
          <w:rFonts w:hint="default"/>
        </w:rPr>
      </w:pPr>
      <w:r>
        <w:t>任何 IT 转换失败，依赖该转换的后续转换只能记 not_run，并停止或降低其所支持的命题、比较判断、强判断候选和行动要求。共享同一缺口的下游结论不得通过改名、拆分或另开分支恢复上限；后续 not_run 只保留该失败链，八件套齐全也不能补回断口。对于不依赖失败环节、具有独立依据且用途满足自身要求的判断，可以保留其原有地位。若缺口触及全局来源身份、共同事实前提、对象边界或整项任务的合法使用条件，则全部依赖输出一并停止或降档。高影响采用所需门禁失败时，同一判断不得仅通过改称普通意见而保留原用途。</w:t>
      </w:r>
    </w:p>
    <w:p w14:paraId="7D786C37" w14:textId="77777777" w:rsidR="001F4C0C" w:rsidRDefault="00E71F4B">
      <w:pPr>
        <w:pStyle w:val="21"/>
      </w:pPr>
      <w:r>
        <w:t>13.2　通用原语与人类变量接口(11+11)的调用方式</w:t>
      </w:r>
    </w:p>
    <w:p w14:paraId="0FDC69C7" w14:textId="77777777" w:rsidR="001F4C0C" w:rsidRDefault="00E71F4B">
      <w:pPr>
        <w:rPr>
          <w:rFonts w:hint="default"/>
        </w:rPr>
      </w:pPr>
      <w:r>
        <w:t>第七部分的 HV01-HV11 是人类结构化世界的十一项接口；第三部分的 U01-U11 是通用结构原语。工具层可以在同一案例中并列调用二者，但不把编号相同、数量相同或问题相似解释为一一等价。</w:t>
      </w:r>
    </w:p>
    <w:p w14:paraId="15D2AB12" w14:textId="77777777" w:rsidR="001F4C0C" w:rsidRDefault="00E71F4B">
      <w:pPr>
        <w:rPr>
          <w:rFonts w:hint="default"/>
        </w:rPr>
      </w:pPr>
      <w:r>
        <w:t>调用时至少登记：通用或人类接口 ID、有效对象、九轴尺度、所选支持路由、实例证据、替代解释、缺失状态、判断上限与行动上限。H1/H4/H5 只能经各自 H-instance 进入指定路由；G1-G4 只能经结果前冻结的 G-instance 支持经验主张。接口卡能提出问题，却不能因字段填满而证明对象事实。</w:t>
      </w:r>
    </w:p>
    <w:p w14:paraId="4DF998B8" w14:textId="77777777" w:rsidR="001F4C0C" w:rsidRDefault="00E71F4B">
      <w:pPr>
        <w:pStyle w:val="21"/>
      </w:pPr>
      <w:r>
        <w:t>13.3　七闸：唯一主流程</w:t>
      </w:r>
    </w:p>
    <w:p w14:paraId="7B64BA1C" w14:textId="77777777" w:rsidR="001F4C0C" w:rsidRDefault="00E71F4B">
      <w:pPr>
        <w:rPr>
          <w:rFonts w:hint="default"/>
        </w:rPr>
      </w:pPr>
      <w:r>
        <w:t>七闸按具体命题及其依赖顺序运行。某一闸失败后，依赖它的后续闸只能记 not_run，相应判断与行动要求停止或降档；后续 not_run 不能抬高失败闸已经压低的上限，也不能一边承认对象或证据未过闸，一边让相关后续程序自报通过。不依赖失败环节的判断须保留独立证据与用途审查，不得以另一命题的通过掩盖本命题失败。全局来源身份、共同事实前提、对象边界或任务合法使用条件失效时，全部依赖输出一起停止。对象、证据版本、受影响位置或用途发生实质变化时，从最早受影响的闸重新运行。</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929"/>
        <w:gridCol w:w="2388"/>
        <w:gridCol w:w="2434"/>
        <w:gridCol w:w="2434"/>
      </w:tblGrid>
      <w:tr w:rsidR="001F4C0C" w14:paraId="42A9B9DF" w14:textId="77777777">
        <w:trPr>
          <w:tblHeader/>
          <w:jc w:val="center"/>
        </w:trPr>
        <w:tc>
          <w:tcPr>
            <w:tcW w:w="1929" w:type="dxa"/>
            <w:shd w:val="clear" w:color="auto" w:fill="E8EDF1"/>
            <w:vAlign w:val="center"/>
          </w:tcPr>
          <w:p w14:paraId="6244BA42" w14:textId="77777777" w:rsidR="001F4C0C" w:rsidRDefault="00E71F4B">
            <w:pPr>
              <w:pStyle w:val="TableHeader"/>
              <w:jc w:val="center"/>
              <w:rPr>
                <w:rFonts w:hint="default"/>
              </w:rPr>
            </w:pPr>
            <w:r>
              <w:t>ID</w:t>
            </w:r>
          </w:p>
        </w:tc>
        <w:tc>
          <w:tcPr>
            <w:tcW w:w="2388" w:type="dxa"/>
            <w:shd w:val="clear" w:color="auto" w:fill="E8EDF1"/>
            <w:vAlign w:val="center"/>
          </w:tcPr>
          <w:p w14:paraId="01AA5A03" w14:textId="77777777" w:rsidR="001F4C0C" w:rsidRDefault="00E71F4B">
            <w:pPr>
              <w:pStyle w:val="TableHeader"/>
              <w:jc w:val="center"/>
              <w:rPr>
                <w:rFonts w:hint="default"/>
              </w:rPr>
            </w:pPr>
            <w:r>
              <w:t>闸门</w:t>
            </w:r>
          </w:p>
        </w:tc>
        <w:tc>
          <w:tcPr>
            <w:tcW w:w="2434" w:type="dxa"/>
            <w:shd w:val="clear" w:color="auto" w:fill="E8EDF1"/>
            <w:vAlign w:val="center"/>
          </w:tcPr>
          <w:p w14:paraId="7F4BC501" w14:textId="77777777" w:rsidR="001F4C0C" w:rsidRDefault="00E71F4B">
            <w:pPr>
              <w:pStyle w:val="TableHeader"/>
              <w:jc w:val="center"/>
              <w:rPr>
                <w:rFonts w:hint="default"/>
              </w:rPr>
            </w:pPr>
            <w:r>
              <w:t>核心问题</w:t>
            </w:r>
          </w:p>
        </w:tc>
        <w:tc>
          <w:tcPr>
            <w:tcW w:w="2434" w:type="dxa"/>
            <w:shd w:val="clear" w:color="auto" w:fill="E8EDF1"/>
            <w:vAlign w:val="center"/>
          </w:tcPr>
          <w:p w14:paraId="18D1C61B" w14:textId="77777777" w:rsidR="001F4C0C" w:rsidRDefault="00E71F4B">
            <w:pPr>
              <w:pStyle w:val="TableHeader"/>
              <w:jc w:val="center"/>
              <w:rPr>
                <w:rFonts w:hint="default"/>
              </w:rPr>
            </w:pPr>
            <w:r>
              <w:t>未通过时的输出上限</w:t>
            </w:r>
          </w:p>
        </w:tc>
      </w:tr>
      <w:tr w:rsidR="001F4C0C" w14:paraId="036CE5DF" w14:textId="77777777">
        <w:trPr>
          <w:jc w:val="center"/>
        </w:trPr>
        <w:tc>
          <w:tcPr>
            <w:tcW w:w="1929" w:type="dxa"/>
            <w:vAlign w:val="center"/>
          </w:tcPr>
          <w:p w14:paraId="044C8578" w14:textId="77777777" w:rsidR="001F4C0C" w:rsidRDefault="00E71F4B">
            <w:pPr>
              <w:pStyle w:val="TableBody"/>
              <w:jc w:val="center"/>
              <w:rPr>
                <w:rFonts w:hint="default"/>
              </w:rPr>
            </w:pPr>
            <w:r>
              <w:t>IG1</w:t>
            </w:r>
          </w:p>
        </w:tc>
        <w:tc>
          <w:tcPr>
            <w:tcW w:w="2388" w:type="dxa"/>
            <w:vAlign w:val="center"/>
          </w:tcPr>
          <w:p w14:paraId="06A8FDD3" w14:textId="77777777" w:rsidR="001F4C0C" w:rsidRDefault="00E71F4B">
            <w:pPr>
              <w:pStyle w:val="TableBody"/>
              <w:jc w:val="left"/>
              <w:rPr>
                <w:rFonts w:hint="default"/>
              </w:rPr>
            </w:pPr>
            <w:r>
              <w:t>有效对象闸</w:t>
            </w:r>
          </w:p>
        </w:tc>
        <w:tc>
          <w:tcPr>
            <w:tcW w:w="2434" w:type="dxa"/>
            <w:vAlign w:val="center"/>
          </w:tcPr>
          <w:p w14:paraId="1C1E4818" w14:textId="77777777" w:rsidR="001F4C0C" w:rsidRDefault="00E71F4B">
            <w:pPr>
              <w:pStyle w:val="TableBody"/>
              <w:jc w:val="left"/>
              <w:rPr>
                <w:rFonts w:hint="default"/>
              </w:rPr>
            </w:pPr>
            <w:r>
              <w:t>对象、边界、九轴尺度、时间窗与 K 是否支持本次判断？</w:t>
            </w:r>
          </w:p>
        </w:tc>
        <w:tc>
          <w:tcPr>
            <w:tcW w:w="2434" w:type="dxa"/>
            <w:vAlign w:val="center"/>
          </w:tcPr>
          <w:p w14:paraId="50C07C49" w14:textId="77777777" w:rsidR="001F4C0C" w:rsidRDefault="00E71F4B">
            <w:pPr>
              <w:pStyle w:val="TableBody"/>
              <w:jc w:val="left"/>
              <w:rPr>
                <w:rFonts w:hint="default"/>
              </w:rPr>
            </w:pPr>
            <w:r>
              <w:t>重新界定对象、尺度未知或对象转换复核</w:t>
            </w:r>
          </w:p>
        </w:tc>
      </w:tr>
      <w:tr w:rsidR="001F4C0C" w14:paraId="0FC211D0" w14:textId="77777777">
        <w:trPr>
          <w:jc w:val="center"/>
        </w:trPr>
        <w:tc>
          <w:tcPr>
            <w:tcW w:w="1929" w:type="dxa"/>
            <w:vAlign w:val="center"/>
          </w:tcPr>
          <w:p w14:paraId="03BB5E54" w14:textId="77777777" w:rsidR="001F4C0C" w:rsidRDefault="00E71F4B">
            <w:pPr>
              <w:pStyle w:val="TableBody"/>
              <w:jc w:val="center"/>
              <w:rPr>
                <w:rFonts w:hint="default"/>
              </w:rPr>
            </w:pPr>
            <w:r>
              <w:t>IG2</w:t>
            </w:r>
          </w:p>
        </w:tc>
        <w:tc>
          <w:tcPr>
            <w:tcW w:w="2388" w:type="dxa"/>
            <w:vAlign w:val="center"/>
          </w:tcPr>
          <w:p w14:paraId="461E667A" w14:textId="77777777" w:rsidR="001F4C0C" w:rsidRDefault="00E71F4B">
            <w:pPr>
              <w:pStyle w:val="TableBody"/>
              <w:jc w:val="left"/>
              <w:rPr>
                <w:rFonts w:hint="default"/>
              </w:rPr>
            </w:pPr>
            <w:r>
              <w:t>证据追踪闸</w:t>
            </w:r>
          </w:p>
        </w:tc>
        <w:tc>
          <w:tcPr>
            <w:tcW w:w="2434" w:type="dxa"/>
            <w:vAlign w:val="center"/>
          </w:tcPr>
          <w:p w14:paraId="174E255F" w14:textId="77777777" w:rsidR="001F4C0C" w:rsidRDefault="00E71F4B">
            <w:pPr>
              <w:pStyle w:val="TableBody"/>
              <w:jc w:val="left"/>
              <w:rPr>
                <w:rFonts w:hint="default"/>
              </w:rPr>
            </w:pPr>
            <w:r>
              <w:t>来源、材料、观察、证据、反例、案例与判断是否分开可回溯？</w:t>
            </w:r>
          </w:p>
        </w:tc>
        <w:tc>
          <w:tcPr>
            <w:tcW w:w="2434" w:type="dxa"/>
            <w:vAlign w:val="center"/>
          </w:tcPr>
          <w:p w14:paraId="2BFC7931" w14:textId="77777777" w:rsidR="001F4C0C" w:rsidRDefault="00E71F4B">
            <w:pPr>
              <w:pStyle w:val="TableBody"/>
              <w:jc w:val="left"/>
              <w:rPr>
                <w:rFonts w:hint="default"/>
              </w:rPr>
            </w:pPr>
            <w:r>
              <w:t>材料整理、候选问题或待检验假设</w:t>
            </w:r>
          </w:p>
        </w:tc>
      </w:tr>
      <w:tr w:rsidR="001F4C0C" w14:paraId="50E582D7" w14:textId="77777777">
        <w:trPr>
          <w:jc w:val="center"/>
        </w:trPr>
        <w:tc>
          <w:tcPr>
            <w:tcW w:w="1929" w:type="dxa"/>
            <w:vAlign w:val="center"/>
          </w:tcPr>
          <w:p w14:paraId="23321734" w14:textId="77777777" w:rsidR="001F4C0C" w:rsidRDefault="00E71F4B">
            <w:pPr>
              <w:pStyle w:val="TableBody"/>
              <w:jc w:val="center"/>
              <w:rPr>
                <w:rFonts w:hint="default"/>
              </w:rPr>
            </w:pPr>
            <w:r>
              <w:lastRenderedPageBreak/>
              <w:t>IG3</w:t>
            </w:r>
          </w:p>
        </w:tc>
        <w:tc>
          <w:tcPr>
            <w:tcW w:w="2388" w:type="dxa"/>
            <w:vAlign w:val="center"/>
          </w:tcPr>
          <w:p w14:paraId="53B0FA09" w14:textId="77777777" w:rsidR="001F4C0C" w:rsidRDefault="00E71F4B">
            <w:pPr>
              <w:pStyle w:val="TableBody"/>
              <w:jc w:val="left"/>
              <w:rPr>
                <w:rFonts w:hint="default"/>
              </w:rPr>
            </w:pPr>
            <w:r>
              <w:t>受影响位置闸</w:t>
            </w:r>
          </w:p>
        </w:tc>
        <w:tc>
          <w:tcPr>
            <w:tcW w:w="2434" w:type="dxa"/>
            <w:vAlign w:val="center"/>
          </w:tcPr>
          <w:p w14:paraId="4775046F" w14:textId="77777777" w:rsidR="001F4C0C" w:rsidRDefault="00E71F4B">
            <w:pPr>
              <w:pStyle w:val="TableBody"/>
              <w:jc w:val="left"/>
              <w:rPr>
                <w:rFonts w:hint="default"/>
              </w:rPr>
            </w:pPr>
            <w:r>
              <w:t>哪些直接、间接、二阶、跨域与跨期位置会改变处境？</w:t>
            </w:r>
          </w:p>
        </w:tc>
        <w:tc>
          <w:tcPr>
            <w:tcW w:w="2434" w:type="dxa"/>
            <w:vAlign w:val="center"/>
          </w:tcPr>
          <w:p w14:paraId="6F37F601" w14:textId="77777777" w:rsidR="001F4C0C" w:rsidRDefault="00E71F4B">
            <w:pPr>
              <w:pStyle w:val="TableBody"/>
              <w:jc w:val="left"/>
              <w:rPr>
                <w:rFonts w:hint="default"/>
              </w:rPr>
            </w:pPr>
            <w:r>
              <w:t>补充影响核算；暂停强判断和高影响用途</w:t>
            </w:r>
          </w:p>
        </w:tc>
      </w:tr>
      <w:tr w:rsidR="001F4C0C" w14:paraId="39902865" w14:textId="77777777">
        <w:trPr>
          <w:jc w:val="center"/>
        </w:trPr>
        <w:tc>
          <w:tcPr>
            <w:tcW w:w="1929" w:type="dxa"/>
            <w:vAlign w:val="center"/>
          </w:tcPr>
          <w:p w14:paraId="0FD96353" w14:textId="77777777" w:rsidR="001F4C0C" w:rsidRDefault="00E71F4B">
            <w:pPr>
              <w:pStyle w:val="TableBody"/>
              <w:jc w:val="center"/>
              <w:rPr>
                <w:rFonts w:hint="default"/>
              </w:rPr>
            </w:pPr>
            <w:r>
              <w:t>IG4</w:t>
            </w:r>
          </w:p>
        </w:tc>
        <w:tc>
          <w:tcPr>
            <w:tcW w:w="2388" w:type="dxa"/>
            <w:vAlign w:val="center"/>
          </w:tcPr>
          <w:p w14:paraId="21C42C3D" w14:textId="77777777" w:rsidR="001F4C0C" w:rsidRDefault="00E71F4B">
            <w:pPr>
              <w:pStyle w:val="TableBody"/>
              <w:jc w:val="left"/>
              <w:rPr>
                <w:rFonts w:hint="default"/>
              </w:rPr>
            </w:pPr>
            <w:r>
              <w:t>权力与反报复闸</w:t>
            </w:r>
          </w:p>
        </w:tc>
        <w:tc>
          <w:tcPr>
            <w:tcW w:w="2434" w:type="dxa"/>
            <w:vAlign w:val="center"/>
          </w:tcPr>
          <w:p w14:paraId="7DE1E5C4" w14:textId="77777777" w:rsidR="001F4C0C" w:rsidRDefault="00E71F4B">
            <w:pPr>
              <w:pStyle w:val="TableBody"/>
              <w:jc w:val="left"/>
              <w:rPr>
                <w:rFonts w:hint="default"/>
              </w:rPr>
            </w:pPr>
            <w:r>
              <w:t>低权力位置能否安全补证、反驳、拒绝、停止和申诉？</w:t>
            </w:r>
          </w:p>
        </w:tc>
        <w:tc>
          <w:tcPr>
            <w:tcW w:w="2434" w:type="dxa"/>
            <w:vAlign w:val="center"/>
          </w:tcPr>
          <w:p w14:paraId="5E388697" w14:textId="77777777" w:rsidR="001F4C0C" w:rsidRDefault="00E71F4B">
            <w:pPr>
              <w:pStyle w:val="TableBody"/>
              <w:jc w:val="left"/>
              <w:rPr>
                <w:rFonts w:hint="default"/>
              </w:rPr>
            </w:pPr>
            <w:r>
              <w:t>不得因沉默作不利推断；降低发布与判断档位</w:t>
            </w:r>
          </w:p>
        </w:tc>
      </w:tr>
      <w:tr w:rsidR="001F4C0C" w14:paraId="3F174E3E" w14:textId="77777777">
        <w:trPr>
          <w:jc w:val="center"/>
        </w:trPr>
        <w:tc>
          <w:tcPr>
            <w:tcW w:w="1929" w:type="dxa"/>
            <w:vAlign w:val="center"/>
          </w:tcPr>
          <w:p w14:paraId="6A6A86DA" w14:textId="77777777" w:rsidR="001F4C0C" w:rsidRDefault="00E71F4B">
            <w:pPr>
              <w:pStyle w:val="TableBody"/>
              <w:jc w:val="center"/>
              <w:rPr>
                <w:rFonts w:hint="default"/>
              </w:rPr>
            </w:pPr>
            <w:r>
              <w:t>IG5</w:t>
            </w:r>
          </w:p>
        </w:tc>
        <w:tc>
          <w:tcPr>
            <w:tcW w:w="2388" w:type="dxa"/>
            <w:vAlign w:val="center"/>
          </w:tcPr>
          <w:p w14:paraId="13C44312" w14:textId="77777777" w:rsidR="001F4C0C" w:rsidRDefault="00E71F4B">
            <w:pPr>
              <w:pStyle w:val="TableBody"/>
              <w:jc w:val="left"/>
              <w:rPr>
                <w:rFonts w:hint="default"/>
              </w:rPr>
            </w:pPr>
            <w:r>
              <w:t>中介与反身性闸</w:t>
            </w:r>
          </w:p>
        </w:tc>
        <w:tc>
          <w:tcPr>
            <w:tcW w:w="2434" w:type="dxa"/>
            <w:vAlign w:val="center"/>
          </w:tcPr>
          <w:p w14:paraId="6B4DD643" w14:textId="77777777" w:rsidR="001F4C0C" w:rsidRDefault="00E71F4B">
            <w:pPr>
              <w:pStyle w:val="TableBody"/>
              <w:jc w:val="left"/>
              <w:rPr>
                <w:rFonts w:hint="default"/>
              </w:rPr>
            </w:pPr>
            <w:r>
              <w:t>指标、平台、AI、公开评价或诊断行为是否改变证据和对象？</w:t>
            </w:r>
          </w:p>
        </w:tc>
        <w:tc>
          <w:tcPr>
            <w:tcW w:w="2434" w:type="dxa"/>
            <w:vAlign w:val="center"/>
          </w:tcPr>
          <w:p w14:paraId="2421C88B" w14:textId="77777777" w:rsidR="001F4C0C" w:rsidRDefault="00E71F4B">
            <w:pPr>
              <w:pStyle w:val="TableBody"/>
              <w:jc w:val="left"/>
              <w:rPr>
                <w:rFonts w:hint="default"/>
              </w:rPr>
            </w:pPr>
            <w:r>
              <w:t>高反身性未收束；改写为条件状态转移</w:t>
            </w:r>
          </w:p>
        </w:tc>
      </w:tr>
      <w:tr w:rsidR="001F4C0C" w14:paraId="50F43A9E" w14:textId="77777777">
        <w:trPr>
          <w:jc w:val="center"/>
        </w:trPr>
        <w:tc>
          <w:tcPr>
            <w:tcW w:w="1929" w:type="dxa"/>
            <w:vAlign w:val="center"/>
          </w:tcPr>
          <w:p w14:paraId="7C2180E1" w14:textId="77777777" w:rsidR="001F4C0C" w:rsidRDefault="00E71F4B">
            <w:pPr>
              <w:pStyle w:val="TableBody"/>
              <w:jc w:val="center"/>
              <w:rPr>
                <w:rFonts w:hint="default"/>
              </w:rPr>
            </w:pPr>
            <w:r>
              <w:t>IG6</w:t>
            </w:r>
          </w:p>
        </w:tc>
        <w:tc>
          <w:tcPr>
            <w:tcW w:w="2388" w:type="dxa"/>
            <w:vAlign w:val="center"/>
          </w:tcPr>
          <w:p w14:paraId="2C5A2835" w14:textId="77777777" w:rsidR="001F4C0C" w:rsidRDefault="00E71F4B">
            <w:pPr>
              <w:pStyle w:val="TableBody"/>
              <w:jc w:val="left"/>
              <w:rPr>
                <w:rFonts w:hint="default"/>
              </w:rPr>
            </w:pPr>
            <w:r>
              <w:t>强判断程序闸</w:t>
            </w:r>
          </w:p>
        </w:tc>
        <w:tc>
          <w:tcPr>
            <w:tcW w:w="2434" w:type="dxa"/>
            <w:vAlign w:val="center"/>
          </w:tcPr>
          <w:p w14:paraId="19C54575" w14:textId="77777777" w:rsidR="001F4C0C" w:rsidRDefault="00E71F4B">
            <w:pPr>
              <w:pStyle w:val="TableBody"/>
              <w:jc w:val="left"/>
              <w:rPr>
                <w:rFonts w:hint="default"/>
              </w:rPr>
            </w:pPr>
            <w:r>
              <w:t>按用途与可预见影响触发强判断的命题是否完整提交 SJ1-SJ8？公开传播须提高审查，但不单独触发全部分析升为强判断。</w:t>
            </w:r>
          </w:p>
        </w:tc>
        <w:tc>
          <w:tcPr>
            <w:tcW w:w="2434" w:type="dxa"/>
            <w:vAlign w:val="center"/>
          </w:tcPr>
          <w:p w14:paraId="400668EE" w14:textId="77777777" w:rsidR="001F4C0C" w:rsidRDefault="00E71F4B">
            <w:pPr>
              <w:pStyle w:val="TableBody"/>
              <w:jc w:val="left"/>
              <w:rPr>
                <w:rFonts w:hint="default"/>
              </w:rPr>
            </w:pPr>
            <w:r>
              <w:t>相关强判断与高影响用途停止；独立成立且用途合规的比较判断分别审查</w:t>
            </w:r>
          </w:p>
        </w:tc>
      </w:tr>
      <w:tr w:rsidR="001F4C0C" w14:paraId="629F765E" w14:textId="77777777">
        <w:trPr>
          <w:jc w:val="center"/>
        </w:trPr>
        <w:tc>
          <w:tcPr>
            <w:tcW w:w="1929" w:type="dxa"/>
            <w:vAlign w:val="center"/>
          </w:tcPr>
          <w:p w14:paraId="4479962A" w14:textId="77777777" w:rsidR="001F4C0C" w:rsidRDefault="00E71F4B">
            <w:pPr>
              <w:pStyle w:val="TableBody"/>
              <w:jc w:val="center"/>
              <w:rPr>
                <w:rFonts w:hint="default"/>
              </w:rPr>
            </w:pPr>
            <w:r>
              <w:t>IG7</w:t>
            </w:r>
          </w:p>
        </w:tc>
        <w:tc>
          <w:tcPr>
            <w:tcW w:w="2388" w:type="dxa"/>
            <w:vAlign w:val="center"/>
          </w:tcPr>
          <w:p w14:paraId="0782B023" w14:textId="77777777" w:rsidR="001F4C0C" w:rsidRDefault="00E71F4B">
            <w:pPr>
              <w:pStyle w:val="TableBody"/>
              <w:jc w:val="left"/>
              <w:rPr>
                <w:rFonts w:hint="default"/>
              </w:rPr>
            </w:pPr>
            <w:r>
              <w:t>行动上限闸</w:t>
            </w:r>
          </w:p>
        </w:tc>
        <w:tc>
          <w:tcPr>
            <w:tcW w:w="2434" w:type="dxa"/>
            <w:vAlign w:val="center"/>
          </w:tcPr>
          <w:p w14:paraId="3BABF140" w14:textId="77777777" w:rsidR="001F4C0C" w:rsidRDefault="00E71F4B">
            <w:pPr>
              <w:pStyle w:val="TableBody"/>
              <w:jc w:val="left"/>
              <w:rPr>
                <w:rFonts w:hint="default"/>
              </w:rPr>
            </w:pPr>
            <w:r>
              <w:t>最多只能提出什么要求，哪些动作禁止，何时停止、申诉和回滚？</w:t>
            </w:r>
          </w:p>
        </w:tc>
        <w:tc>
          <w:tcPr>
            <w:tcW w:w="2434" w:type="dxa"/>
            <w:vAlign w:val="center"/>
          </w:tcPr>
          <w:p w14:paraId="4E53097A" w14:textId="77777777" w:rsidR="001F4C0C" w:rsidRDefault="00E71F4B">
            <w:pPr>
              <w:pStyle w:val="TableBody"/>
              <w:jc w:val="left"/>
              <w:rPr>
                <w:rFonts w:hint="default"/>
              </w:rPr>
            </w:pPr>
            <w:r>
              <w:t>描述、证据缺口、不行动或继续审议</w:t>
            </w:r>
          </w:p>
        </w:tc>
      </w:tr>
    </w:tbl>
    <w:p w14:paraId="1A8CE751" w14:textId="77777777" w:rsidR="001F4C0C" w:rsidRDefault="001F4C0C">
      <w:pPr>
        <w:spacing w:after="60" w:line="40" w:lineRule="exact"/>
        <w:ind w:firstLine="0"/>
        <w:rPr>
          <w:rFonts w:hint="default"/>
        </w:rPr>
      </w:pPr>
    </w:p>
    <w:p w14:paraId="2A92C8DF" w14:textId="77777777" w:rsidR="001F4C0C" w:rsidRDefault="00E71F4B">
      <w:pPr>
        <w:rPr>
          <w:rFonts w:hint="default"/>
        </w:rPr>
      </w:pPr>
      <w:r>
        <w:t>七闸全过不表示结论为真，只表示相应记录门没有缺口。经验命题仍由其命题合同和实例证据判定；规范目标仍需明示 N 前提；现实行动仍需选择、C12、J 与 O 程序。特别是 IG7 只能记录外部规范层与授权层是否具备，不能由工具流自己写成“已授权”。</w:t>
      </w:r>
    </w:p>
    <w:p w14:paraId="5C30E090" w14:textId="77777777" w:rsidR="001F4C0C" w:rsidRDefault="00E71F4B">
      <w:pPr>
        <w:rPr>
          <w:rFonts w:hint="default"/>
        </w:rPr>
      </w:pPr>
      <w:r>
        <w:t>IG6 有一条专门适用性规则：普通 L1/L2 输出可以把它记为 not_applicable，但必须写明为什么本次不触发强判断程序，且这不会阻断 IG7；一旦 IG6 记为 passed，同一运行记录必须绑定完整、逐项 passed 的 SJ1—SJ8。用“已检查”字符串或空理由不能代替八项结果。</w:t>
      </w:r>
    </w:p>
    <w:p w14:paraId="5A23CE13" w14:textId="77777777" w:rsidR="001F4C0C" w:rsidRDefault="00E71F4B">
      <w:pPr>
        <w:pStyle w:val="21"/>
      </w:pPr>
      <w:r>
        <w:t>13.4　五闸十三步：诊断展开层</w:t>
      </w:r>
    </w:p>
    <w:p w14:paraId="2AA59FF9" w14:textId="77777777" w:rsidR="001F4C0C" w:rsidRDefault="00E71F4B">
      <w:pPr>
        <w:rPr>
          <w:rFonts w:hint="default"/>
        </w:rPr>
      </w:pPr>
      <w:r>
        <w:t>当对象复杂、高责任、高反身性，或七闸需要展开取证时，运行五闸十三步。五闸是展开过程的局部检查，不生成第二套主流程状态。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929"/>
        <w:gridCol w:w="2388"/>
        <w:gridCol w:w="2434"/>
        <w:gridCol w:w="2434"/>
      </w:tblGrid>
      <w:tr w:rsidR="001F4C0C" w14:paraId="440019E6" w14:textId="77777777">
        <w:trPr>
          <w:tblHeader/>
          <w:jc w:val="center"/>
        </w:trPr>
        <w:tc>
          <w:tcPr>
            <w:tcW w:w="1929" w:type="dxa"/>
            <w:shd w:val="clear" w:color="auto" w:fill="E8EDF1"/>
            <w:vAlign w:val="center"/>
          </w:tcPr>
          <w:p w14:paraId="2EF6CA9B" w14:textId="77777777" w:rsidR="001F4C0C" w:rsidRDefault="00E71F4B">
            <w:pPr>
              <w:pStyle w:val="TableHeader"/>
              <w:jc w:val="center"/>
              <w:rPr>
                <w:rFonts w:hint="default"/>
              </w:rPr>
            </w:pPr>
            <w:r>
              <w:t>ID</w:t>
            </w:r>
          </w:p>
        </w:tc>
        <w:tc>
          <w:tcPr>
            <w:tcW w:w="2388" w:type="dxa"/>
            <w:shd w:val="clear" w:color="auto" w:fill="E8EDF1"/>
            <w:vAlign w:val="center"/>
          </w:tcPr>
          <w:p w14:paraId="4CC76A29" w14:textId="77777777" w:rsidR="001F4C0C" w:rsidRDefault="00E71F4B">
            <w:pPr>
              <w:pStyle w:val="TableHeader"/>
              <w:jc w:val="center"/>
              <w:rPr>
                <w:rFonts w:hint="default"/>
              </w:rPr>
            </w:pPr>
            <w:r>
              <w:t>展开闸</w:t>
            </w:r>
          </w:p>
        </w:tc>
        <w:tc>
          <w:tcPr>
            <w:tcW w:w="2434" w:type="dxa"/>
            <w:shd w:val="clear" w:color="auto" w:fill="E8EDF1"/>
            <w:vAlign w:val="center"/>
          </w:tcPr>
          <w:p w14:paraId="1940762C" w14:textId="77777777" w:rsidR="001F4C0C" w:rsidRDefault="00E71F4B">
            <w:pPr>
              <w:pStyle w:val="TableHeader"/>
              <w:jc w:val="center"/>
              <w:rPr>
                <w:rFonts w:hint="default"/>
              </w:rPr>
            </w:pPr>
            <w:r>
              <w:t>必须展开的材料</w:t>
            </w:r>
          </w:p>
        </w:tc>
        <w:tc>
          <w:tcPr>
            <w:tcW w:w="2434" w:type="dxa"/>
            <w:shd w:val="clear" w:color="auto" w:fill="E8EDF1"/>
            <w:vAlign w:val="center"/>
          </w:tcPr>
          <w:p w14:paraId="59023034" w14:textId="77777777" w:rsidR="001F4C0C" w:rsidRDefault="00E71F4B">
            <w:pPr>
              <w:pStyle w:val="TableHeader"/>
              <w:jc w:val="center"/>
              <w:rPr>
                <w:rFonts w:hint="default"/>
              </w:rPr>
            </w:pPr>
            <w:r>
              <w:t>对应主闸</w:t>
            </w:r>
          </w:p>
        </w:tc>
      </w:tr>
      <w:tr w:rsidR="001F4C0C" w14:paraId="765282AB" w14:textId="77777777">
        <w:trPr>
          <w:jc w:val="center"/>
        </w:trPr>
        <w:tc>
          <w:tcPr>
            <w:tcW w:w="1929" w:type="dxa"/>
            <w:vAlign w:val="center"/>
          </w:tcPr>
          <w:p w14:paraId="52EE72AE" w14:textId="77777777" w:rsidR="001F4C0C" w:rsidRDefault="00E71F4B">
            <w:pPr>
              <w:pStyle w:val="TableBody"/>
              <w:jc w:val="center"/>
              <w:rPr>
                <w:rFonts w:hint="default"/>
              </w:rPr>
            </w:pPr>
            <w:r>
              <w:t>FG1</w:t>
            </w:r>
          </w:p>
        </w:tc>
        <w:tc>
          <w:tcPr>
            <w:tcW w:w="2388" w:type="dxa"/>
            <w:vAlign w:val="center"/>
          </w:tcPr>
          <w:p w14:paraId="20B26D28" w14:textId="77777777" w:rsidR="001F4C0C" w:rsidRDefault="00E71F4B">
            <w:pPr>
              <w:pStyle w:val="TableBody"/>
              <w:jc w:val="left"/>
              <w:rPr>
                <w:rFonts w:hint="default"/>
              </w:rPr>
            </w:pPr>
            <w:r>
              <w:t>对象闸</w:t>
            </w:r>
          </w:p>
        </w:tc>
        <w:tc>
          <w:tcPr>
            <w:tcW w:w="2434" w:type="dxa"/>
            <w:vAlign w:val="center"/>
          </w:tcPr>
          <w:p w14:paraId="7812593E" w14:textId="77777777" w:rsidR="001F4C0C" w:rsidRDefault="00E71F4B">
            <w:pPr>
              <w:pStyle w:val="TableBody"/>
              <w:jc w:val="left"/>
              <w:rPr>
                <w:rFonts w:hint="default"/>
              </w:rPr>
            </w:pPr>
            <w:r>
              <w:t>对象、边界、尺度、时间窗</w:t>
            </w:r>
          </w:p>
        </w:tc>
        <w:tc>
          <w:tcPr>
            <w:tcW w:w="2434" w:type="dxa"/>
            <w:vAlign w:val="center"/>
          </w:tcPr>
          <w:p w14:paraId="72F684D3" w14:textId="77777777" w:rsidR="001F4C0C" w:rsidRDefault="00E71F4B">
            <w:pPr>
              <w:pStyle w:val="TableBody"/>
              <w:jc w:val="left"/>
              <w:rPr>
                <w:rFonts w:hint="default"/>
              </w:rPr>
            </w:pPr>
            <w:r>
              <w:t>IG1</w:t>
            </w:r>
          </w:p>
        </w:tc>
      </w:tr>
      <w:tr w:rsidR="001F4C0C" w14:paraId="6B257F2A" w14:textId="77777777">
        <w:trPr>
          <w:jc w:val="center"/>
        </w:trPr>
        <w:tc>
          <w:tcPr>
            <w:tcW w:w="1929" w:type="dxa"/>
            <w:vAlign w:val="center"/>
          </w:tcPr>
          <w:p w14:paraId="566BC93D" w14:textId="77777777" w:rsidR="001F4C0C" w:rsidRDefault="00E71F4B">
            <w:pPr>
              <w:pStyle w:val="TableBody"/>
              <w:jc w:val="center"/>
              <w:rPr>
                <w:rFonts w:hint="default"/>
              </w:rPr>
            </w:pPr>
            <w:r>
              <w:t>FG2</w:t>
            </w:r>
          </w:p>
        </w:tc>
        <w:tc>
          <w:tcPr>
            <w:tcW w:w="2388" w:type="dxa"/>
            <w:vAlign w:val="center"/>
          </w:tcPr>
          <w:p w14:paraId="00141164" w14:textId="77777777" w:rsidR="001F4C0C" w:rsidRDefault="00E71F4B">
            <w:pPr>
              <w:pStyle w:val="TableBody"/>
              <w:jc w:val="left"/>
              <w:rPr>
                <w:rFonts w:hint="default"/>
              </w:rPr>
            </w:pPr>
            <w:r>
              <w:t>证据闸</w:t>
            </w:r>
          </w:p>
        </w:tc>
        <w:tc>
          <w:tcPr>
            <w:tcW w:w="2434" w:type="dxa"/>
            <w:vAlign w:val="center"/>
          </w:tcPr>
          <w:p w14:paraId="1CEBCFD8" w14:textId="77777777" w:rsidR="001F4C0C" w:rsidRDefault="00E71F4B">
            <w:pPr>
              <w:pStyle w:val="TableBody"/>
              <w:jc w:val="left"/>
              <w:rPr>
                <w:rFonts w:hint="default"/>
              </w:rPr>
            </w:pPr>
            <w:r>
              <w:t>信号成本、来源、权重、复核</w:t>
            </w:r>
          </w:p>
        </w:tc>
        <w:tc>
          <w:tcPr>
            <w:tcW w:w="2434" w:type="dxa"/>
            <w:vAlign w:val="center"/>
          </w:tcPr>
          <w:p w14:paraId="1D9152E3" w14:textId="77777777" w:rsidR="001F4C0C" w:rsidRDefault="00E71F4B">
            <w:pPr>
              <w:pStyle w:val="TableBody"/>
              <w:jc w:val="left"/>
              <w:rPr>
                <w:rFonts w:hint="default"/>
              </w:rPr>
            </w:pPr>
            <w:r>
              <w:t>IG2</w:t>
            </w:r>
          </w:p>
        </w:tc>
      </w:tr>
      <w:tr w:rsidR="001F4C0C" w14:paraId="29D4E1C9" w14:textId="77777777">
        <w:trPr>
          <w:jc w:val="center"/>
        </w:trPr>
        <w:tc>
          <w:tcPr>
            <w:tcW w:w="1929" w:type="dxa"/>
            <w:vAlign w:val="center"/>
          </w:tcPr>
          <w:p w14:paraId="188C7103" w14:textId="77777777" w:rsidR="001F4C0C" w:rsidRDefault="00E71F4B">
            <w:pPr>
              <w:pStyle w:val="TableBody"/>
              <w:jc w:val="center"/>
              <w:rPr>
                <w:rFonts w:hint="default"/>
              </w:rPr>
            </w:pPr>
            <w:r>
              <w:lastRenderedPageBreak/>
              <w:t>FG3</w:t>
            </w:r>
          </w:p>
        </w:tc>
        <w:tc>
          <w:tcPr>
            <w:tcW w:w="2388" w:type="dxa"/>
            <w:vAlign w:val="center"/>
          </w:tcPr>
          <w:p w14:paraId="5ED83237" w14:textId="77777777" w:rsidR="001F4C0C" w:rsidRDefault="00E71F4B">
            <w:pPr>
              <w:pStyle w:val="TableBody"/>
              <w:jc w:val="left"/>
              <w:rPr>
                <w:rFonts w:hint="default"/>
              </w:rPr>
            </w:pPr>
            <w:r>
              <w:t>尺度闸</w:t>
            </w:r>
          </w:p>
        </w:tc>
        <w:tc>
          <w:tcPr>
            <w:tcW w:w="2434" w:type="dxa"/>
            <w:vAlign w:val="center"/>
          </w:tcPr>
          <w:p w14:paraId="270B55AD" w14:textId="77777777" w:rsidR="001F4C0C" w:rsidRDefault="00E71F4B">
            <w:pPr>
              <w:pStyle w:val="TableBody"/>
              <w:jc w:val="left"/>
              <w:rPr>
                <w:rFonts w:hint="default"/>
              </w:rPr>
            </w:pPr>
            <w:r>
              <w:t>九轴尺度、尺度内对象与证据、尺度变化</w:t>
            </w:r>
          </w:p>
        </w:tc>
        <w:tc>
          <w:tcPr>
            <w:tcW w:w="2434" w:type="dxa"/>
            <w:vAlign w:val="center"/>
          </w:tcPr>
          <w:p w14:paraId="78E2A4B0" w14:textId="77777777" w:rsidR="001F4C0C" w:rsidRDefault="00E71F4B">
            <w:pPr>
              <w:pStyle w:val="TableBody"/>
              <w:jc w:val="left"/>
              <w:rPr>
                <w:rFonts w:hint="default"/>
              </w:rPr>
            </w:pPr>
            <w:r>
              <w:t>IG1、IG2</w:t>
            </w:r>
          </w:p>
        </w:tc>
      </w:tr>
      <w:tr w:rsidR="001F4C0C" w14:paraId="52A810FE" w14:textId="77777777">
        <w:trPr>
          <w:jc w:val="center"/>
        </w:trPr>
        <w:tc>
          <w:tcPr>
            <w:tcW w:w="1929" w:type="dxa"/>
            <w:vAlign w:val="center"/>
          </w:tcPr>
          <w:p w14:paraId="66E69A95" w14:textId="77777777" w:rsidR="001F4C0C" w:rsidRDefault="00E71F4B">
            <w:pPr>
              <w:pStyle w:val="TableBody"/>
              <w:jc w:val="center"/>
              <w:rPr>
                <w:rFonts w:hint="default"/>
              </w:rPr>
            </w:pPr>
            <w:r>
              <w:t>FG4</w:t>
            </w:r>
          </w:p>
        </w:tc>
        <w:tc>
          <w:tcPr>
            <w:tcW w:w="2388" w:type="dxa"/>
            <w:vAlign w:val="center"/>
          </w:tcPr>
          <w:p w14:paraId="37C539AB" w14:textId="77777777" w:rsidR="001F4C0C" w:rsidRDefault="00E71F4B">
            <w:pPr>
              <w:pStyle w:val="TableBody"/>
              <w:jc w:val="left"/>
              <w:rPr>
                <w:rFonts w:hint="default"/>
              </w:rPr>
            </w:pPr>
            <w:r>
              <w:t>责任闸</w:t>
            </w:r>
          </w:p>
        </w:tc>
        <w:tc>
          <w:tcPr>
            <w:tcW w:w="2434" w:type="dxa"/>
            <w:vAlign w:val="center"/>
          </w:tcPr>
          <w:p w14:paraId="24423269" w14:textId="77777777" w:rsidR="001F4C0C" w:rsidRDefault="00E71F4B">
            <w:pPr>
              <w:pStyle w:val="TableBody"/>
              <w:jc w:val="left"/>
              <w:rPr>
                <w:rFonts w:hint="default"/>
              </w:rPr>
            </w:pPr>
            <w:r>
              <w:t>权利/资源影响、反向条件、修复窗口、申诉复核</w:t>
            </w:r>
          </w:p>
        </w:tc>
        <w:tc>
          <w:tcPr>
            <w:tcW w:w="2434" w:type="dxa"/>
            <w:vAlign w:val="center"/>
          </w:tcPr>
          <w:p w14:paraId="1A949F18" w14:textId="77777777" w:rsidR="001F4C0C" w:rsidRDefault="00E71F4B">
            <w:pPr>
              <w:pStyle w:val="TableBody"/>
              <w:jc w:val="left"/>
              <w:rPr>
                <w:rFonts w:hint="default"/>
              </w:rPr>
            </w:pPr>
            <w:r>
              <w:t>IG3、IG4、IG6</w:t>
            </w:r>
          </w:p>
        </w:tc>
      </w:tr>
      <w:tr w:rsidR="001F4C0C" w14:paraId="1DAD0420" w14:textId="77777777">
        <w:trPr>
          <w:jc w:val="center"/>
        </w:trPr>
        <w:tc>
          <w:tcPr>
            <w:tcW w:w="1929" w:type="dxa"/>
            <w:vAlign w:val="center"/>
          </w:tcPr>
          <w:p w14:paraId="14A0BFBC" w14:textId="77777777" w:rsidR="001F4C0C" w:rsidRDefault="00E71F4B">
            <w:pPr>
              <w:pStyle w:val="TableBody"/>
              <w:jc w:val="center"/>
              <w:rPr>
                <w:rFonts w:hint="default"/>
              </w:rPr>
            </w:pPr>
            <w:r>
              <w:t>FG5</w:t>
            </w:r>
          </w:p>
        </w:tc>
        <w:tc>
          <w:tcPr>
            <w:tcW w:w="2388" w:type="dxa"/>
            <w:vAlign w:val="center"/>
          </w:tcPr>
          <w:p w14:paraId="75E85281" w14:textId="77777777" w:rsidR="001F4C0C" w:rsidRDefault="00E71F4B">
            <w:pPr>
              <w:pStyle w:val="TableBody"/>
              <w:jc w:val="left"/>
              <w:rPr>
                <w:rFonts w:hint="default"/>
              </w:rPr>
            </w:pPr>
            <w:r>
              <w:t>观测闸</w:t>
            </w:r>
          </w:p>
        </w:tc>
        <w:tc>
          <w:tcPr>
            <w:tcW w:w="2434" w:type="dxa"/>
            <w:vAlign w:val="center"/>
          </w:tcPr>
          <w:p w14:paraId="6CB21C71" w14:textId="77777777" w:rsidR="001F4C0C" w:rsidRDefault="00E71F4B">
            <w:pPr>
              <w:pStyle w:val="TableBody"/>
              <w:jc w:val="left"/>
              <w:rPr>
                <w:rFonts w:hint="default"/>
              </w:rPr>
            </w:pPr>
            <w:r>
              <w:t>观察前基线、观察中反应、发布后反应、递归封顶</w:t>
            </w:r>
          </w:p>
        </w:tc>
        <w:tc>
          <w:tcPr>
            <w:tcW w:w="2434" w:type="dxa"/>
            <w:vAlign w:val="center"/>
          </w:tcPr>
          <w:p w14:paraId="07FA0561" w14:textId="77777777" w:rsidR="001F4C0C" w:rsidRDefault="00E71F4B">
            <w:pPr>
              <w:pStyle w:val="TableBody"/>
              <w:jc w:val="left"/>
              <w:rPr>
                <w:rFonts w:hint="default"/>
              </w:rPr>
            </w:pPr>
            <w:r>
              <w:t>IG5</w:t>
            </w:r>
          </w:p>
        </w:tc>
      </w:tr>
    </w:tbl>
    <w:p w14:paraId="118407B6" w14:textId="77777777" w:rsidR="001F4C0C" w:rsidRDefault="001F4C0C">
      <w:pPr>
        <w:spacing w:after="60" w:line="40" w:lineRule="exact"/>
        <w:ind w:firstLine="0"/>
        <w:rPr>
          <w:rFonts w:hint="default"/>
        </w:rPr>
      </w:pPr>
    </w:p>
    <w:p w14:paraId="11287A8E" w14:textId="77777777" w:rsidR="001F4C0C" w:rsidRDefault="00E71F4B">
      <w:pPr>
        <w:rPr>
          <w:rFonts w:hint="default"/>
        </w:rPr>
      </w:pPr>
      <w:r>
        <w:t>十三步按现实问题到写回的顺序形成一条可审计工作链：</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755"/>
        <w:gridCol w:w="3214"/>
        <w:gridCol w:w="3214"/>
      </w:tblGrid>
      <w:tr w:rsidR="001F4C0C" w14:paraId="1690FB59" w14:textId="77777777">
        <w:trPr>
          <w:tblHeader/>
          <w:jc w:val="center"/>
        </w:trPr>
        <w:tc>
          <w:tcPr>
            <w:tcW w:w="2755" w:type="dxa"/>
            <w:shd w:val="clear" w:color="auto" w:fill="E8EDF1"/>
            <w:vAlign w:val="center"/>
          </w:tcPr>
          <w:p w14:paraId="58F25E38" w14:textId="77777777" w:rsidR="001F4C0C" w:rsidRDefault="00E71F4B">
            <w:pPr>
              <w:pStyle w:val="TableHeader"/>
              <w:jc w:val="center"/>
              <w:rPr>
                <w:rFonts w:hint="default"/>
              </w:rPr>
            </w:pPr>
            <w:r>
              <w:t>ID</w:t>
            </w:r>
          </w:p>
        </w:tc>
        <w:tc>
          <w:tcPr>
            <w:tcW w:w="3214" w:type="dxa"/>
            <w:shd w:val="clear" w:color="auto" w:fill="E8EDF1"/>
            <w:vAlign w:val="center"/>
          </w:tcPr>
          <w:p w14:paraId="651572DE" w14:textId="77777777" w:rsidR="001F4C0C" w:rsidRDefault="00E71F4B">
            <w:pPr>
              <w:pStyle w:val="TableHeader"/>
              <w:jc w:val="center"/>
              <w:rPr>
                <w:rFonts w:hint="default"/>
              </w:rPr>
            </w:pPr>
            <w:r>
              <w:t>步骤</w:t>
            </w:r>
          </w:p>
        </w:tc>
        <w:tc>
          <w:tcPr>
            <w:tcW w:w="3214" w:type="dxa"/>
            <w:shd w:val="clear" w:color="auto" w:fill="E8EDF1"/>
            <w:vAlign w:val="center"/>
          </w:tcPr>
          <w:p w14:paraId="02E49767" w14:textId="77777777" w:rsidR="001F4C0C" w:rsidRDefault="00E71F4B">
            <w:pPr>
              <w:pStyle w:val="TableHeader"/>
              <w:jc w:val="center"/>
              <w:rPr>
                <w:rFonts w:hint="default"/>
              </w:rPr>
            </w:pPr>
            <w:r>
              <w:t>最小产物</w:t>
            </w:r>
          </w:p>
        </w:tc>
      </w:tr>
      <w:tr w:rsidR="001F4C0C" w14:paraId="670F1B8A" w14:textId="77777777">
        <w:trPr>
          <w:jc w:val="center"/>
        </w:trPr>
        <w:tc>
          <w:tcPr>
            <w:tcW w:w="2755" w:type="dxa"/>
            <w:vAlign w:val="center"/>
          </w:tcPr>
          <w:p w14:paraId="53075043" w14:textId="77777777" w:rsidR="001F4C0C" w:rsidRDefault="00E71F4B">
            <w:pPr>
              <w:pStyle w:val="TableBody"/>
              <w:jc w:val="center"/>
              <w:rPr>
                <w:rFonts w:hint="default"/>
              </w:rPr>
            </w:pPr>
            <w:r>
              <w:t>DS01</w:t>
            </w:r>
          </w:p>
        </w:tc>
        <w:tc>
          <w:tcPr>
            <w:tcW w:w="3214" w:type="dxa"/>
            <w:vAlign w:val="center"/>
          </w:tcPr>
          <w:p w14:paraId="5A9EFD65" w14:textId="77777777" w:rsidR="001F4C0C" w:rsidRDefault="00E71F4B">
            <w:pPr>
              <w:pStyle w:val="TableBody"/>
              <w:jc w:val="left"/>
              <w:rPr>
                <w:rFonts w:hint="default"/>
              </w:rPr>
            </w:pPr>
            <w:r>
              <w:t>问题入口</w:t>
            </w:r>
          </w:p>
        </w:tc>
        <w:tc>
          <w:tcPr>
            <w:tcW w:w="3214" w:type="dxa"/>
            <w:vAlign w:val="center"/>
          </w:tcPr>
          <w:p w14:paraId="206BEA7A" w14:textId="77777777" w:rsidR="001F4C0C" w:rsidRDefault="00E71F4B">
            <w:pPr>
              <w:pStyle w:val="TableBody"/>
              <w:jc w:val="left"/>
              <w:rPr>
                <w:rFonts w:hint="default"/>
              </w:rPr>
            </w:pPr>
            <w:r>
              <w:t>不使用框架术语的现实问题、请求者和用途</w:t>
            </w:r>
          </w:p>
        </w:tc>
      </w:tr>
      <w:tr w:rsidR="001F4C0C" w14:paraId="529C93BC" w14:textId="77777777">
        <w:trPr>
          <w:jc w:val="center"/>
        </w:trPr>
        <w:tc>
          <w:tcPr>
            <w:tcW w:w="2755" w:type="dxa"/>
            <w:vAlign w:val="center"/>
          </w:tcPr>
          <w:p w14:paraId="49A07970" w14:textId="77777777" w:rsidR="001F4C0C" w:rsidRDefault="00E71F4B">
            <w:pPr>
              <w:pStyle w:val="TableBody"/>
              <w:jc w:val="center"/>
              <w:rPr>
                <w:rFonts w:hint="default"/>
              </w:rPr>
            </w:pPr>
            <w:r>
              <w:t>DS02</w:t>
            </w:r>
          </w:p>
        </w:tc>
        <w:tc>
          <w:tcPr>
            <w:tcW w:w="3214" w:type="dxa"/>
            <w:vAlign w:val="center"/>
          </w:tcPr>
          <w:p w14:paraId="2C5FA4A4" w14:textId="77777777" w:rsidR="001F4C0C" w:rsidRDefault="00E71F4B">
            <w:pPr>
              <w:pStyle w:val="TableBody"/>
              <w:jc w:val="left"/>
              <w:rPr>
                <w:rFonts w:hint="default"/>
              </w:rPr>
            </w:pPr>
            <w:r>
              <w:t>对象与边界</w:t>
            </w:r>
          </w:p>
        </w:tc>
        <w:tc>
          <w:tcPr>
            <w:tcW w:w="3214" w:type="dxa"/>
            <w:vAlign w:val="center"/>
          </w:tcPr>
          <w:p w14:paraId="6C3BF115" w14:textId="77777777" w:rsidR="001F4C0C" w:rsidRDefault="00E71F4B">
            <w:pPr>
              <w:pStyle w:val="TableBody"/>
              <w:jc w:val="left"/>
              <w:rPr>
                <w:rFonts w:hint="default"/>
              </w:rPr>
            </w:pPr>
            <w:r>
              <w:t>有效对象、子系统、上级环境和外部通道</w:t>
            </w:r>
          </w:p>
        </w:tc>
      </w:tr>
      <w:tr w:rsidR="001F4C0C" w14:paraId="1C98DF76" w14:textId="77777777">
        <w:trPr>
          <w:jc w:val="center"/>
        </w:trPr>
        <w:tc>
          <w:tcPr>
            <w:tcW w:w="2755" w:type="dxa"/>
            <w:vAlign w:val="center"/>
          </w:tcPr>
          <w:p w14:paraId="5BDC7CB8" w14:textId="77777777" w:rsidR="001F4C0C" w:rsidRDefault="00E71F4B">
            <w:pPr>
              <w:pStyle w:val="TableBody"/>
              <w:jc w:val="center"/>
              <w:rPr>
                <w:rFonts w:hint="default"/>
              </w:rPr>
            </w:pPr>
            <w:r>
              <w:t>DS03</w:t>
            </w:r>
          </w:p>
        </w:tc>
        <w:tc>
          <w:tcPr>
            <w:tcW w:w="3214" w:type="dxa"/>
            <w:vAlign w:val="center"/>
          </w:tcPr>
          <w:p w14:paraId="34A98E7D" w14:textId="77777777" w:rsidR="001F4C0C" w:rsidRDefault="00E71F4B">
            <w:pPr>
              <w:pStyle w:val="TableBody"/>
              <w:jc w:val="left"/>
              <w:rPr>
                <w:rFonts w:hint="default"/>
              </w:rPr>
            </w:pPr>
            <w:r>
              <w:t>信号分层</w:t>
            </w:r>
          </w:p>
        </w:tc>
        <w:tc>
          <w:tcPr>
            <w:tcW w:w="3214" w:type="dxa"/>
            <w:vAlign w:val="center"/>
          </w:tcPr>
          <w:p w14:paraId="67CC1D9C" w14:textId="77777777" w:rsidR="001F4C0C" w:rsidRDefault="00E71F4B">
            <w:pPr>
              <w:pStyle w:val="TableBody"/>
              <w:jc w:val="left"/>
              <w:rPr>
                <w:rFonts w:hint="default"/>
              </w:rPr>
            </w:pPr>
            <w:r>
              <w:t>事实、行为、资源、反馈、叙事、感受、推测和噪声分栏</w:t>
            </w:r>
          </w:p>
        </w:tc>
      </w:tr>
      <w:tr w:rsidR="001F4C0C" w14:paraId="11EF6E49" w14:textId="77777777">
        <w:trPr>
          <w:jc w:val="center"/>
        </w:trPr>
        <w:tc>
          <w:tcPr>
            <w:tcW w:w="2755" w:type="dxa"/>
            <w:vAlign w:val="center"/>
          </w:tcPr>
          <w:p w14:paraId="2FC17A06" w14:textId="77777777" w:rsidR="001F4C0C" w:rsidRDefault="00E71F4B">
            <w:pPr>
              <w:pStyle w:val="TableBody"/>
              <w:jc w:val="center"/>
              <w:rPr>
                <w:rFonts w:hint="default"/>
              </w:rPr>
            </w:pPr>
            <w:r>
              <w:t>DS04</w:t>
            </w:r>
          </w:p>
        </w:tc>
        <w:tc>
          <w:tcPr>
            <w:tcW w:w="3214" w:type="dxa"/>
            <w:vAlign w:val="center"/>
          </w:tcPr>
          <w:p w14:paraId="2C730EF3" w14:textId="77777777" w:rsidR="001F4C0C" w:rsidRDefault="00E71F4B">
            <w:pPr>
              <w:pStyle w:val="TableBody"/>
              <w:jc w:val="left"/>
              <w:rPr>
                <w:rFonts w:hint="default"/>
              </w:rPr>
            </w:pPr>
            <w:r>
              <w:t>观测参与登记</w:t>
            </w:r>
          </w:p>
        </w:tc>
        <w:tc>
          <w:tcPr>
            <w:tcW w:w="3214" w:type="dxa"/>
            <w:vAlign w:val="center"/>
          </w:tcPr>
          <w:p w14:paraId="551140CA" w14:textId="77777777" w:rsidR="001F4C0C" w:rsidRDefault="00E71F4B">
            <w:pPr>
              <w:pStyle w:val="TableBody"/>
              <w:jc w:val="left"/>
              <w:rPr>
                <w:rFonts w:hint="default"/>
              </w:rPr>
            </w:pPr>
            <w:r>
              <w:t>被观察知情、观察者权力、发布影响和候选反应</w:t>
            </w:r>
          </w:p>
        </w:tc>
      </w:tr>
      <w:tr w:rsidR="001F4C0C" w14:paraId="23FA1467" w14:textId="77777777">
        <w:trPr>
          <w:jc w:val="center"/>
        </w:trPr>
        <w:tc>
          <w:tcPr>
            <w:tcW w:w="2755" w:type="dxa"/>
            <w:vAlign w:val="center"/>
          </w:tcPr>
          <w:p w14:paraId="2966A563" w14:textId="77777777" w:rsidR="001F4C0C" w:rsidRDefault="00E71F4B">
            <w:pPr>
              <w:pStyle w:val="TableBody"/>
              <w:jc w:val="center"/>
              <w:rPr>
                <w:rFonts w:hint="default"/>
              </w:rPr>
            </w:pPr>
            <w:r>
              <w:t>DS05</w:t>
            </w:r>
          </w:p>
        </w:tc>
        <w:tc>
          <w:tcPr>
            <w:tcW w:w="3214" w:type="dxa"/>
            <w:vAlign w:val="center"/>
          </w:tcPr>
          <w:p w14:paraId="61E389A6" w14:textId="77777777" w:rsidR="001F4C0C" w:rsidRDefault="00E71F4B">
            <w:pPr>
              <w:pStyle w:val="TableBody"/>
              <w:jc w:val="left"/>
              <w:rPr>
                <w:rFonts w:hint="default"/>
              </w:rPr>
            </w:pPr>
            <w:r>
              <w:t>主导约束</w:t>
            </w:r>
          </w:p>
        </w:tc>
        <w:tc>
          <w:tcPr>
            <w:tcW w:w="3214" w:type="dxa"/>
            <w:vAlign w:val="center"/>
          </w:tcPr>
          <w:p w14:paraId="71249877" w14:textId="77777777" w:rsidR="001F4C0C" w:rsidRDefault="00E71F4B">
            <w:pPr>
              <w:pStyle w:val="TableBody"/>
              <w:jc w:val="left"/>
              <w:rPr>
                <w:rFonts w:hint="default"/>
              </w:rPr>
            </w:pPr>
            <w:r>
              <w:t>候选约束、所选约束、选择证据和竞争约束</w:t>
            </w:r>
          </w:p>
        </w:tc>
      </w:tr>
      <w:tr w:rsidR="001F4C0C" w14:paraId="50AF2CB6" w14:textId="77777777">
        <w:trPr>
          <w:jc w:val="center"/>
        </w:trPr>
        <w:tc>
          <w:tcPr>
            <w:tcW w:w="2755" w:type="dxa"/>
            <w:vAlign w:val="center"/>
          </w:tcPr>
          <w:p w14:paraId="4BED80F8" w14:textId="77777777" w:rsidR="001F4C0C" w:rsidRDefault="00E71F4B">
            <w:pPr>
              <w:pStyle w:val="TableBody"/>
              <w:jc w:val="center"/>
              <w:rPr>
                <w:rFonts w:hint="default"/>
              </w:rPr>
            </w:pPr>
            <w:r>
              <w:t>DS06</w:t>
            </w:r>
          </w:p>
        </w:tc>
        <w:tc>
          <w:tcPr>
            <w:tcW w:w="3214" w:type="dxa"/>
            <w:vAlign w:val="center"/>
          </w:tcPr>
          <w:p w14:paraId="717983DB" w14:textId="77777777" w:rsidR="001F4C0C" w:rsidRDefault="00E71F4B">
            <w:pPr>
              <w:pStyle w:val="TableBody"/>
              <w:jc w:val="left"/>
              <w:rPr>
                <w:rFonts w:hint="default"/>
              </w:rPr>
            </w:pPr>
            <w:r>
              <w:t>状态与窗口</w:t>
            </w:r>
          </w:p>
        </w:tc>
        <w:tc>
          <w:tcPr>
            <w:tcW w:w="3214" w:type="dxa"/>
            <w:vAlign w:val="center"/>
          </w:tcPr>
          <w:p w14:paraId="5DC459A0" w14:textId="77777777" w:rsidR="001F4C0C" w:rsidRDefault="00E71F4B">
            <w:pPr>
              <w:pStyle w:val="TableBody"/>
              <w:jc w:val="left"/>
              <w:rPr>
                <w:rFonts w:hint="default"/>
              </w:rPr>
            </w:pPr>
            <w:r>
              <w:t>适用对象的 S0-S6 原型引用、状态内位置、并行子系统和反向条件；不适用时说明原因，保留领域自身的状态与窗口</w:t>
            </w:r>
          </w:p>
        </w:tc>
      </w:tr>
      <w:tr w:rsidR="001F4C0C" w14:paraId="069D11C0" w14:textId="77777777">
        <w:trPr>
          <w:jc w:val="center"/>
        </w:trPr>
        <w:tc>
          <w:tcPr>
            <w:tcW w:w="2755" w:type="dxa"/>
            <w:vAlign w:val="center"/>
          </w:tcPr>
          <w:p w14:paraId="6B5316EF" w14:textId="77777777" w:rsidR="001F4C0C" w:rsidRDefault="00E71F4B">
            <w:pPr>
              <w:pStyle w:val="TableBody"/>
              <w:jc w:val="center"/>
              <w:rPr>
                <w:rFonts w:hint="default"/>
              </w:rPr>
            </w:pPr>
            <w:r>
              <w:t>DS07</w:t>
            </w:r>
          </w:p>
        </w:tc>
        <w:tc>
          <w:tcPr>
            <w:tcW w:w="3214" w:type="dxa"/>
            <w:vAlign w:val="center"/>
          </w:tcPr>
          <w:p w14:paraId="6DA3C057" w14:textId="77777777" w:rsidR="001F4C0C" w:rsidRDefault="00E71F4B">
            <w:pPr>
              <w:pStyle w:val="TableBody"/>
              <w:jc w:val="left"/>
              <w:rPr>
                <w:rFonts w:hint="default"/>
              </w:rPr>
            </w:pPr>
            <w:r>
              <w:t>核心结构扫描</w:t>
            </w:r>
          </w:p>
        </w:tc>
        <w:tc>
          <w:tcPr>
            <w:tcW w:w="3214" w:type="dxa"/>
            <w:vAlign w:val="center"/>
          </w:tcPr>
          <w:p w14:paraId="3E16AAA3" w14:textId="77777777" w:rsidR="001F4C0C" w:rsidRDefault="00E71F4B">
            <w:pPr>
              <w:pStyle w:val="TableBody"/>
              <w:jc w:val="left"/>
              <w:rPr>
                <w:rFonts w:hint="default"/>
              </w:rPr>
            </w:pPr>
            <w:r>
              <w:t>锚点、承接层、传导链、边界和反馈写回</w:t>
            </w:r>
          </w:p>
        </w:tc>
      </w:tr>
      <w:tr w:rsidR="001F4C0C" w14:paraId="2ECEEBEF" w14:textId="77777777">
        <w:trPr>
          <w:jc w:val="center"/>
        </w:trPr>
        <w:tc>
          <w:tcPr>
            <w:tcW w:w="2755" w:type="dxa"/>
            <w:vAlign w:val="center"/>
          </w:tcPr>
          <w:p w14:paraId="52BEA0C1" w14:textId="77777777" w:rsidR="001F4C0C" w:rsidRDefault="00E71F4B">
            <w:pPr>
              <w:pStyle w:val="TableBody"/>
              <w:jc w:val="center"/>
              <w:rPr>
                <w:rFonts w:hint="default"/>
              </w:rPr>
            </w:pPr>
            <w:r>
              <w:t>DS08</w:t>
            </w:r>
          </w:p>
        </w:tc>
        <w:tc>
          <w:tcPr>
            <w:tcW w:w="3214" w:type="dxa"/>
            <w:vAlign w:val="center"/>
          </w:tcPr>
          <w:p w14:paraId="7629FA2E" w14:textId="77777777" w:rsidR="001F4C0C" w:rsidRDefault="00E71F4B">
            <w:pPr>
              <w:pStyle w:val="TableBody"/>
              <w:jc w:val="left"/>
              <w:rPr>
                <w:rFonts w:hint="default"/>
              </w:rPr>
            </w:pPr>
            <w:r>
              <w:t>关键保护变量</w:t>
            </w:r>
          </w:p>
        </w:tc>
        <w:tc>
          <w:tcPr>
            <w:tcW w:w="3214" w:type="dxa"/>
            <w:vAlign w:val="center"/>
          </w:tcPr>
          <w:p w14:paraId="436FB065" w14:textId="77777777" w:rsidR="001F4C0C" w:rsidRDefault="00E71F4B">
            <w:pPr>
              <w:pStyle w:val="TableBody"/>
              <w:jc w:val="left"/>
              <w:rPr>
                <w:rFonts w:hint="default"/>
              </w:rPr>
            </w:pPr>
            <w:r>
              <w:t>受保护变量、受损路径、资源、冗余和修复/回流路径</w:t>
            </w:r>
          </w:p>
        </w:tc>
      </w:tr>
      <w:tr w:rsidR="001F4C0C" w14:paraId="786766C6" w14:textId="77777777">
        <w:trPr>
          <w:jc w:val="center"/>
        </w:trPr>
        <w:tc>
          <w:tcPr>
            <w:tcW w:w="2755" w:type="dxa"/>
            <w:vAlign w:val="center"/>
          </w:tcPr>
          <w:p w14:paraId="533DF01D" w14:textId="77777777" w:rsidR="001F4C0C" w:rsidRDefault="00E71F4B">
            <w:pPr>
              <w:pStyle w:val="TableBody"/>
              <w:jc w:val="center"/>
              <w:rPr>
                <w:rFonts w:hint="default"/>
              </w:rPr>
            </w:pPr>
            <w:r>
              <w:t>DS09</w:t>
            </w:r>
          </w:p>
        </w:tc>
        <w:tc>
          <w:tcPr>
            <w:tcW w:w="3214" w:type="dxa"/>
            <w:vAlign w:val="center"/>
          </w:tcPr>
          <w:p w14:paraId="0A315C89" w14:textId="77777777" w:rsidR="001F4C0C" w:rsidRDefault="00E71F4B">
            <w:pPr>
              <w:pStyle w:val="TableBody"/>
              <w:jc w:val="left"/>
              <w:rPr>
                <w:rFonts w:hint="default"/>
              </w:rPr>
            </w:pPr>
            <w:r>
              <w:t>承接与偿付</w:t>
            </w:r>
          </w:p>
        </w:tc>
        <w:tc>
          <w:tcPr>
            <w:tcW w:w="3214" w:type="dxa"/>
            <w:vAlign w:val="center"/>
          </w:tcPr>
          <w:p w14:paraId="22B798A3" w14:textId="77777777" w:rsidR="001F4C0C" w:rsidRDefault="00E71F4B">
            <w:pPr>
              <w:pStyle w:val="TableBody"/>
              <w:jc w:val="left"/>
              <w:rPr>
                <w:rFonts w:hint="default"/>
              </w:rPr>
            </w:pPr>
            <w:r>
              <w:t>成本承担者、回流获得者、停止权、长期透支与损害转移</w:t>
            </w:r>
          </w:p>
        </w:tc>
      </w:tr>
      <w:tr w:rsidR="001F4C0C" w14:paraId="42ADEB5B" w14:textId="77777777">
        <w:trPr>
          <w:jc w:val="center"/>
        </w:trPr>
        <w:tc>
          <w:tcPr>
            <w:tcW w:w="2755" w:type="dxa"/>
            <w:vAlign w:val="center"/>
          </w:tcPr>
          <w:p w14:paraId="31DEB7A9" w14:textId="77777777" w:rsidR="001F4C0C" w:rsidRDefault="00E71F4B">
            <w:pPr>
              <w:pStyle w:val="TableBody"/>
              <w:jc w:val="center"/>
              <w:rPr>
                <w:rFonts w:hint="default"/>
              </w:rPr>
            </w:pPr>
            <w:r>
              <w:t>DS10</w:t>
            </w:r>
          </w:p>
        </w:tc>
        <w:tc>
          <w:tcPr>
            <w:tcW w:w="3214" w:type="dxa"/>
            <w:vAlign w:val="center"/>
          </w:tcPr>
          <w:p w14:paraId="4838A071" w14:textId="77777777" w:rsidR="001F4C0C" w:rsidRDefault="00E71F4B">
            <w:pPr>
              <w:pStyle w:val="TableBody"/>
              <w:jc w:val="left"/>
              <w:rPr>
                <w:rFonts w:hint="default"/>
              </w:rPr>
            </w:pPr>
            <w:r>
              <w:t>隐患与边界类型</w:t>
            </w:r>
          </w:p>
        </w:tc>
        <w:tc>
          <w:tcPr>
            <w:tcW w:w="3214" w:type="dxa"/>
            <w:vAlign w:val="center"/>
          </w:tcPr>
          <w:p w14:paraId="3F6FE4EB" w14:textId="77777777" w:rsidR="001F4C0C" w:rsidRDefault="00E71F4B">
            <w:pPr>
              <w:pStyle w:val="TableBody"/>
              <w:jc w:val="left"/>
              <w:rPr>
                <w:rFonts w:hint="default"/>
              </w:rPr>
            </w:pPr>
            <w:r>
              <w:t>维护债、快慢错配、指标替代、摘要失真和对象转换候选</w:t>
            </w:r>
          </w:p>
        </w:tc>
      </w:tr>
      <w:tr w:rsidR="001F4C0C" w14:paraId="78CA2630" w14:textId="77777777">
        <w:trPr>
          <w:jc w:val="center"/>
        </w:trPr>
        <w:tc>
          <w:tcPr>
            <w:tcW w:w="2755" w:type="dxa"/>
            <w:vAlign w:val="center"/>
          </w:tcPr>
          <w:p w14:paraId="252ACFB0" w14:textId="77777777" w:rsidR="001F4C0C" w:rsidRDefault="00E71F4B">
            <w:pPr>
              <w:pStyle w:val="TableBody"/>
              <w:jc w:val="center"/>
              <w:rPr>
                <w:rFonts w:hint="default"/>
              </w:rPr>
            </w:pPr>
            <w:r>
              <w:lastRenderedPageBreak/>
              <w:t>DS11</w:t>
            </w:r>
          </w:p>
        </w:tc>
        <w:tc>
          <w:tcPr>
            <w:tcW w:w="3214" w:type="dxa"/>
            <w:vAlign w:val="center"/>
          </w:tcPr>
          <w:p w14:paraId="766E4D4E" w14:textId="77777777" w:rsidR="001F4C0C" w:rsidRDefault="00E71F4B">
            <w:pPr>
              <w:pStyle w:val="TableBody"/>
              <w:jc w:val="left"/>
              <w:rPr>
                <w:rFonts w:hint="default"/>
              </w:rPr>
            </w:pPr>
            <w:r>
              <w:t>机制候选</w:t>
            </w:r>
          </w:p>
        </w:tc>
        <w:tc>
          <w:tcPr>
            <w:tcW w:w="3214" w:type="dxa"/>
            <w:vAlign w:val="center"/>
          </w:tcPr>
          <w:p w14:paraId="00989649" w14:textId="77777777" w:rsidR="001F4C0C" w:rsidRDefault="00E71F4B">
            <w:pPr>
              <w:pStyle w:val="TableBody"/>
              <w:jc w:val="left"/>
              <w:rPr>
                <w:rFonts w:hint="default"/>
              </w:rPr>
            </w:pPr>
            <w:r>
              <w:t>材料允许且足以改变判断的竞争机制、各自所需证据、削弱证据和淘汰规则；没有合理竞争解释时，说明检索范围与失败条件，不为数量要求虚构机制</w:t>
            </w:r>
          </w:p>
        </w:tc>
      </w:tr>
      <w:tr w:rsidR="001F4C0C" w14:paraId="01F55895" w14:textId="77777777">
        <w:trPr>
          <w:jc w:val="center"/>
        </w:trPr>
        <w:tc>
          <w:tcPr>
            <w:tcW w:w="2755" w:type="dxa"/>
            <w:vAlign w:val="center"/>
          </w:tcPr>
          <w:p w14:paraId="7E27FE10" w14:textId="77777777" w:rsidR="001F4C0C" w:rsidRDefault="00E71F4B">
            <w:pPr>
              <w:pStyle w:val="TableBody"/>
              <w:jc w:val="center"/>
              <w:rPr>
                <w:rFonts w:hint="default"/>
              </w:rPr>
            </w:pPr>
            <w:r>
              <w:t>DS12</w:t>
            </w:r>
          </w:p>
        </w:tc>
        <w:tc>
          <w:tcPr>
            <w:tcW w:w="3214" w:type="dxa"/>
            <w:vAlign w:val="center"/>
          </w:tcPr>
          <w:p w14:paraId="5F4AB681" w14:textId="77777777" w:rsidR="001F4C0C" w:rsidRDefault="00E71F4B">
            <w:pPr>
              <w:pStyle w:val="TableBody"/>
              <w:jc w:val="left"/>
              <w:rPr>
                <w:rFonts w:hint="default"/>
              </w:rPr>
            </w:pPr>
            <w:r>
              <w:t>分支预判</w:t>
            </w:r>
          </w:p>
        </w:tc>
        <w:tc>
          <w:tcPr>
            <w:tcW w:w="3214" w:type="dxa"/>
            <w:vAlign w:val="center"/>
          </w:tcPr>
          <w:p w14:paraId="50485518" w14:textId="77777777" w:rsidR="001F4C0C" w:rsidRDefault="00E71F4B">
            <w:pPr>
              <w:pStyle w:val="TableBody"/>
              <w:jc w:val="left"/>
              <w:rPr>
                <w:rFonts w:hint="default"/>
              </w:rPr>
            </w:pPr>
            <w:r>
              <w:t>触发、早期信号、反向条件、修复窗口和最低行动要求</w:t>
            </w:r>
          </w:p>
        </w:tc>
      </w:tr>
      <w:tr w:rsidR="001F4C0C" w14:paraId="4F26E59D" w14:textId="77777777">
        <w:trPr>
          <w:jc w:val="center"/>
        </w:trPr>
        <w:tc>
          <w:tcPr>
            <w:tcW w:w="2755" w:type="dxa"/>
            <w:vAlign w:val="center"/>
          </w:tcPr>
          <w:p w14:paraId="3C53FDF5" w14:textId="77777777" w:rsidR="001F4C0C" w:rsidRDefault="00E71F4B">
            <w:pPr>
              <w:pStyle w:val="TableBody"/>
              <w:jc w:val="center"/>
              <w:rPr>
                <w:rFonts w:hint="default"/>
              </w:rPr>
            </w:pPr>
            <w:r>
              <w:t>DS13</w:t>
            </w:r>
          </w:p>
        </w:tc>
        <w:tc>
          <w:tcPr>
            <w:tcW w:w="3214" w:type="dxa"/>
            <w:vAlign w:val="center"/>
          </w:tcPr>
          <w:p w14:paraId="7D4271D3" w14:textId="77777777" w:rsidR="001F4C0C" w:rsidRDefault="00E71F4B">
            <w:pPr>
              <w:pStyle w:val="TableBody"/>
              <w:jc w:val="left"/>
              <w:rPr>
                <w:rFonts w:hint="default"/>
              </w:rPr>
            </w:pPr>
            <w:r>
              <w:t>输出与写回</w:t>
            </w:r>
          </w:p>
        </w:tc>
        <w:tc>
          <w:tcPr>
            <w:tcW w:w="3214" w:type="dxa"/>
            <w:vAlign w:val="center"/>
          </w:tcPr>
          <w:p w14:paraId="7915A9FA" w14:textId="77777777" w:rsidR="001F4C0C" w:rsidRDefault="00E71F4B">
            <w:pPr>
              <w:pStyle w:val="TableBody"/>
              <w:jc w:val="left"/>
              <w:rPr>
                <w:rFonts w:hint="default"/>
              </w:rPr>
            </w:pPr>
            <w:r>
              <w:t>现实语言输出、修改触发器、记录范围、复核、撤回和回滚</w:t>
            </w:r>
          </w:p>
        </w:tc>
      </w:tr>
    </w:tbl>
    <w:p w14:paraId="22439360" w14:textId="77777777" w:rsidR="001F4C0C" w:rsidRDefault="001F4C0C">
      <w:pPr>
        <w:spacing w:after="60" w:line="40" w:lineRule="exact"/>
        <w:ind w:firstLine="0"/>
        <w:rPr>
          <w:rFonts w:hint="default"/>
        </w:rPr>
      </w:pPr>
    </w:p>
    <w:p w14:paraId="15798D77" w14:textId="77777777" w:rsidR="001F4C0C" w:rsidRDefault="00E71F4B">
      <w:pPr>
        <w:rPr>
          <w:rFonts w:hint="default"/>
        </w:rPr>
      </w:pPr>
      <w:r>
        <w:t>DS06 涉及 S0-S6 时，只能用于适用的人类意向性集体，不适用对象不得强套；不能把 S0-S6 写成成熟度或命运。DS08 发现重要保护变量，只能生成保护需求；DS09 发现承接或透支，不能生成牺牲义务或完整责任；DS11 的机制候选不得跨过因果合同；DS12 的分支不是确定未来；DS13 没有复核和撤回时，不得把判断写入组织记录、资格、分配或公共记忆。</w:t>
      </w:r>
    </w:p>
    <w:p w14:paraId="7334BB8F" w14:textId="77777777" w:rsidR="001F4C0C" w:rsidRDefault="00E71F4B">
      <w:pPr>
        <w:pStyle w:val="21"/>
      </w:pPr>
      <w:r>
        <w:t>13.5　强判断八件套</w:t>
      </w:r>
    </w:p>
    <w:p w14:paraId="490C5908" w14:textId="77777777" w:rsidR="001F4C0C" w:rsidRDefault="00E71F4B">
      <w:pPr>
        <w:rPr>
          <w:rFonts w:hint="default"/>
        </w:rPr>
      </w:pPr>
      <w:r>
        <w:t>强判断按判断的用途与可预见影响界定，不按语气、篇幅或表达自信程度界定。拟用于或可合理预见被用于处置、资格、权利、资源分配，或对具体主体的声誉与公共记忆产生实质影响的判断，以及被嵌入自动化、组织化、制度化决定的判断，进入强判断程序。中间评分、建议或材料筛选通过后续环节影响这些决定时，同样核查其实际用途。公开传播是提高审查要求的因素，应结合被评价对象、事实指控、可识别性、传播范围和后果判断，不单独作为所有分析输出升级为强判断的充分条件。普通论证评价、机制解释或规范意见，在不触及上述用途与影响时，可以按与其任务相称的证据和复核要求提出明确结论。自称评论、研究或草案不能豁免实际达到强判断条件的输出。只有 L3 且七闸全过、下列八项逐项通过时，才可登记强判断候选；它仍不产生现实行动授权。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755"/>
        <w:gridCol w:w="3214"/>
        <w:gridCol w:w="3214"/>
      </w:tblGrid>
      <w:tr w:rsidR="001F4C0C" w14:paraId="30BE86FC" w14:textId="77777777">
        <w:trPr>
          <w:tblHeader/>
          <w:jc w:val="center"/>
        </w:trPr>
        <w:tc>
          <w:tcPr>
            <w:tcW w:w="2755" w:type="dxa"/>
            <w:shd w:val="clear" w:color="auto" w:fill="E8EDF1"/>
            <w:vAlign w:val="center"/>
          </w:tcPr>
          <w:p w14:paraId="79C059F3" w14:textId="77777777" w:rsidR="001F4C0C" w:rsidRDefault="00E71F4B">
            <w:pPr>
              <w:pStyle w:val="TableHeader"/>
              <w:jc w:val="center"/>
              <w:rPr>
                <w:rFonts w:hint="default"/>
              </w:rPr>
            </w:pPr>
            <w:r>
              <w:t>ID</w:t>
            </w:r>
          </w:p>
        </w:tc>
        <w:tc>
          <w:tcPr>
            <w:tcW w:w="3214" w:type="dxa"/>
            <w:shd w:val="clear" w:color="auto" w:fill="E8EDF1"/>
            <w:vAlign w:val="center"/>
          </w:tcPr>
          <w:p w14:paraId="6347BB82" w14:textId="77777777" w:rsidR="001F4C0C" w:rsidRDefault="00E71F4B">
            <w:pPr>
              <w:pStyle w:val="TableHeader"/>
              <w:jc w:val="center"/>
              <w:rPr>
                <w:rFonts w:hint="default"/>
              </w:rPr>
            </w:pPr>
            <w:r>
              <w:t>组件</w:t>
            </w:r>
          </w:p>
        </w:tc>
        <w:tc>
          <w:tcPr>
            <w:tcW w:w="3214" w:type="dxa"/>
            <w:shd w:val="clear" w:color="auto" w:fill="E8EDF1"/>
            <w:vAlign w:val="center"/>
          </w:tcPr>
          <w:p w14:paraId="51F14A5C" w14:textId="77777777" w:rsidR="001F4C0C" w:rsidRDefault="00E71F4B">
            <w:pPr>
              <w:pStyle w:val="TableHeader"/>
              <w:jc w:val="center"/>
              <w:rPr>
                <w:rFonts w:hint="default"/>
              </w:rPr>
            </w:pPr>
            <w:r>
              <w:t>必须回答什么</w:t>
            </w:r>
          </w:p>
        </w:tc>
      </w:tr>
      <w:tr w:rsidR="001F4C0C" w14:paraId="3DD068E2" w14:textId="77777777">
        <w:trPr>
          <w:jc w:val="center"/>
        </w:trPr>
        <w:tc>
          <w:tcPr>
            <w:tcW w:w="2755" w:type="dxa"/>
            <w:vAlign w:val="center"/>
          </w:tcPr>
          <w:p w14:paraId="184D4A0A" w14:textId="77777777" w:rsidR="001F4C0C" w:rsidRDefault="00E71F4B">
            <w:pPr>
              <w:pStyle w:val="TableBody"/>
              <w:jc w:val="center"/>
              <w:rPr>
                <w:rFonts w:hint="default"/>
              </w:rPr>
            </w:pPr>
            <w:r>
              <w:t>SJ1</w:t>
            </w:r>
          </w:p>
        </w:tc>
        <w:tc>
          <w:tcPr>
            <w:tcW w:w="3214" w:type="dxa"/>
            <w:vAlign w:val="center"/>
          </w:tcPr>
          <w:p w14:paraId="681E28F6" w14:textId="77777777" w:rsidR="001F4C0C" w:rsidRDefault="00E71F4B">
            <w:pPr>
              <w:pStyle w:val="TableBody"/>
              <w:jc w:val="left"/>
              <w:rPr>
                <w:rFonts w:hint="default"/>
              </w:rPr>
            </w:pPr>
            <w:r>
              <w:t>反向条件</w:t>
            </w:r>
          </w:p>
        </w:tc>
        <w:tc>
          <w:tcPr>
            <w:tcW w:w="3214" w:type="dxa"/>
            <w:vAlign w:val="center"/>
          </w:tcPr>
          <w:p w14:paraId="68166292" w14:textId="77777777" w:rsidR="001F4C0C" w:rsidRDefault="00E71F4B">
            <w:pPr>
              <w:pStyle w:val="TableBody"/>
              <w:jc w:val="left"/>
              <w:rPr>
                <w:rFonts w:hint="default"/>
              </w:rPr>
            </w:pPr>
            <w:r>
              <w:t>出现什么情况会削弱、反转或撤回判断？</w:t>
            </w:r>
          </w:p>
        </w:tc>
      </w:tr>
      <w:tr w:rsidR="001F4C0C" w14:paraId="77F0C0E8" w14:textId="77777777">
        <w:trPr>
          <w:jc w:val="center"/>
        </w:trPr>
        <w:tc>
          <w:tcPr>
            <w:tcW w:w="2755" w:type="dxa"/>
            <w:vAlign w:val="center"/>
          </w:tcPr>
          <w:p w14:paraId="7F548AE0" w14:textId="77777777" w:rsidR="001F4C0C" w:rsidRDefault="00E71F4B">
            <w:pPr>
              <w:pStyle w:val="TableBody"/>
              <w:jc w:val="center"/>
              <w:rPr>
                <w:rFonts w:hint="default"/>
              </w:rPr>
            </w:pPr>
            <w:r>
              <w:t>SJ2</w:t>
            </w:r>
          </w:p>
        </w:tc>
        <w:tc>
          <w:tcPr>
            <w:tcW w:w="3214" w:type="dxa"/>
            <w:vAlign w:val="center"/>
          </w:tcPr>
          <w:p w14:paraId="6960BF57" w14:textId="77777777" w:rsidR="001F4C0C" w:rsidRDefault="00E71F4B">
            <w:pPr>
              <w:pStyle w:val="TableBody"/>
              <w:jc w:val="left"/>
              <w:rPr>
                <w:rFonts w:hint="default"/>
              </w:rPr>
            </w:pPr>
            <w:r>
              <w:t>修复窗口</w:t>
            </w:r>
          </w:p>
        </w:tc>
        <w:tc>
          <w:tcPr>
            <w:tcW w:w="3214" w:type="dxa"/>
            <w:vAlign w:val="center"/>
          </w:tcPr>
          <w:p w14:paraId="3F995222" w14:textId="77777777" w:rsidR="001F4C0C" w:rsidRDefault="00E71F4B">
            <w:pPr>
              <w:pStyle w:val="TableBody"/>
              <w:jc w:val="left"/>
              <w:rPr>
                <w:rFonts w:hint="default"/>
              </w:rPr>
            </w:pPr>
            <w:r>
              <w:t>窗口何在、根据何在、何时失效？</w:t>
            </w:r>
          </w:p>
        </w:tc>
      </w:tr>
      <w:tr w:rsidR="001F4C0C" w14:paraId="2E1113D7" w14:textId="77777777">
        <w:trPr>
          <w:jc w:val="center"/>
        </w:trPr>
        <w:tc>
          <w:tcPr>
            <w:tcW w:w="2755" w:type="dxa"/>
            <w:vAlign w:val="center"/>
          </w:tcPr>
          <w:p w14:paraId="6A258D53" w14:textId="77777777" w:rsidR="001F4C0C" w:rsidRDefault="00E71F4B">
            <w:pPr>
              <w:pStyle w:val="TableBody"/>
              <w:jc w:val="center"/>
              <w:rPr>
                <w:rFonts w:hint="default"/>
              </w:rPr>
            </w:pPr>
            <w:r>
              <w:t>SJ3</w:t>
            </w:r>
          </w:p>
        </w:tc>
        <w:tc>
          <w:tcPr>
            <w:tcW w:w="3214" w:type="dxa"/>
            <w:vAlign w:val="center"/>
          </w:tcPr>
          <w:p w14:paraId="3DAB8B89" w14:textId="77777777" w:rsidR="001F4C0C" w:rsidRDefault="00E71F4B">
            <w:pPr>
              <w:pStyle w:val="TableBody"/>
              <w:jc w:val="left"/>
              <w:rPr>
                <w:rFonts w:hint="default"/>
              </w:rPr>
            </w:pPr>
            <w:r>
              <w:t>证据要求</w:t>
            </w:r>
          </w:p>
        </w:tc>
        <w:tc>
          <w:tcPr>
            <w:tcW w:w="3214" w:type="dxa"/>
            <w:vAlign w:val="center"/>
          </w:tcPr>
          <w:p w14:paraId="7914CD33" w14:textId="77777777" w:rsidR="001F4C0C" w:rsidRDefault="00E71F4B">
            <w:pPr>
              <w:pStyle w:val="TableBody"/>
              <w:jc w:val="left"/>
              <w:rPr>
                <w:rFonts w:hint="default"/>
              </w:rPr>
            </w:pPr>
            <w:r>
              <w:t>支持、缺失和反向证据分别是什么？</w:t>
            </w:r>
          </w:p>
        </w:tc>
      </w:tr>
      <w:tr w:rsidR="001F4C0C" w14:paraId="548114DC" w14:textId="77777777">
        <w:trPr>
          <w:jc w:val="center"/>
        </w:trPr>
        <w:tc>
          <w:tcPr>
            <w:tcW w:w="2755" w:type="dxa"/>
            <w:vAlign w:val="center"/>
          </w:tcPr>
          <w:p w14:paraId="6032F1C0" w14:textId="77777777" w:rsidR="001F4C0C" w:rsidRDefault="00E71F4B">
            <w:pPr>
              <w:pStyle w:val="TableBody"/>
              <w:jc w:val="center"/>
              <w:rPr>
                <w:rFonts w:hint="default"/>
              </w:rPr>
            </w:pPr>
            <w:r>
              <w:t>SJ4</w:t>
            </w:r>
          </w:p>
        </w:tc>
        <w:tc>
          <w:tcPr>
            <w:tcW w:w="3214" w:type="dxa"/>
            <w:vAlign w:val="center"/>
          </w:tcPr>
          <w:p w14:paraId="1D713A01" w14:textId="77777777" w:rsidR="001F4C0C" w:rsidRDefault="00E71F4B">
            <w:pPr>
              <w:pStyle w:val="TableBody"/>
              <w:jc w:val="left"/>
              <w:rPr>
                <w:rFonts w:hint="default"/>
              </w:rPr>
            </w:pPr>
            <w:r>
              <w:t>申诉入口</w:t>
            </w:r>
          </w:p>
        </w:tc>
        <w:tc>
          <w:tcPr>
            <w:tcW w:w="3214" w:type="dxa"/>
            <w:vAlign w:val="center"/>
          </w:tcPr>
          <w:p w14:paraId="1BCAF761" w14:textId="77777777" w:rsidR="001F4C0C" w:rsidRDefault="00E71F4B">
            <w:pPr>
              <w:pStyle w:val="TableBody"/>
              <w:jc w:val="left"/>
              <w:rPr>
                <w:rFonts w:hint="default"/>
              </w:rPr>
            </w:pPr>
            <w:r>
              <w:t>谁可进入、谁负责、时限多长、能否改变结果？</w:t>
            </w:r>
          </w:p>
        </w:tc>
      </w:tr>
      <w:tr w:rsidR="001F4C0C" w14:paraId="0E162E62" w14:textId="77777777">
        <w:trPr>
          <w:jc w:val="center"/>
        </w:trPr>
        <w:tc>
          <w:tcPr>
            <w:tcW w:w="2755" w:type="dxa"/>
            <w:vAlign w:val="center"/>
          </w:tcPr>
          <w:p w14:paraId="770A26D7" w14:textId="77777777" w:rsidR="001F4C0C" w:rsidRDefault="00E71F4B">
            <w:pPr>
              <w:pStyle w:val="TableBody"/>
              <w:jc w:val="center"/>
              <w:rPr>
                <w:rFonts w:hint="default"/>
              </w:rPr>
            </w:pPr>
            <w:r>
              <w:lastRenderedPageBreak/>
              <w:t>SJ5</w:t>
            </w:r>
          </w:p>
        </w:tc>
        <w:tc>
          <w:tcPr>
            <w:tcW w:w="3214" w:type="dxa"/>
            <w:vAlign w:val="center"/>
          </w:tcPr>
          <w:p w14:paraId="5B810E06" w14:textId="77777777" w:rsidR="001F4C0C" w:rsidRDefault="00E71F4B">
            <w:pPr>
              <w:pStyle w:val="TableBody"/>
              <w:jc w:val="left"/>
              <w:rPr>
                <w:rFonts w:hint="default"/>
              </w:rPr>
            </w:pPr>
            <w:r>
              <w:t>反报复保护</w:t>
            </w:r>
          </w:p>
        </w:tc>
        <w:tc>
          <w:tcPr>
            <w:tcW w:w="3214" w:type="dxa"/>
            <w:vAlign w:val="center"/>
          </w:tcPr>
          <w:p w14:paraId="0103E934" w14:textId="77777777" w:rsidR="001F4C0C" w:rsidRDefault="00E71F4B">
            <w:pPr>
              <w:pStyle w:val="TableBody"/>
              <w:jc w:val="left"/>
              <w:rPr>
                <w:rFonts w:hint="default"/>
              </w:rPr>
            </w:pPr>
            <w:r>
              <w:t>哪些行为受保护、如何监测、如何独立报告和补救？</w:t>
            </w:r>
          </w:p>
        </w:tc>
      </w:tr>
      <w:tr w:rsidR="001F4C0C" w14:paraId="60F629EF" w14:textId="77777777">
        <w:trPr>
          <w:jc w:val="center"/>
        </w:trPr>
        <w:tc>
          <w:tcPr>
            <w:tcW w:w="2755" w:type="dxa"/>
            <w:vAlign w:val="center"/>
          </w:tcPr>
          <w:p w14:paraId="03FE2BD1" w14:textId="77777777" w:rsidR="001F4C0C" w:rsidRDefault="00E71F4B">
            <w:pPr>
              <w:pStyle w:val="TableBody"/>
              <w:jc w:val="center"/>
              <w:rPr>
                <w:rFonts w:hint="default"/>
              </w:rPr>
            </w:pPr>
            <w:r>
              <w:t>SJ6</w:t>
            </w:r>
          </w:p>
        </w:tc>
        <w:tc>
          <w:tcPr>
            <w:tcW w:w="3214" w:type="dxa"/>
            <w:vAlign w:val="center"/>
          </w:tcPr>
          <w:p w14:paraId="48E3911B" w14:textId="77777777" w:rsidR="001F4C0C" w:rsidRDefault="00E71F4B">
            <w:pPr>
              <w:pStyle w:val="TableBody"/>
              <w:jc w:val="left"/>
              <w:rPr>
                <w:rFonts w:hint="default"/>
              </w:rPr>
            </w:pPr>
            <w:r>
              <w:t>证据补充权</w:t>
            </w:r>
          </w:p>
        </w:tc>
        <w:tc>
          <w:tcPr>
            <w:tcW w:w="3214" w:type="dxa"/>
            <w:vAlign w:val="center"/>
          </w:tcPr>
          <w:p w14:paraId="5D42A664" w14:textId="77777777" w:rsidR="001F4C0C" w:rsidRDefault="00E71F4B">
            <w:pPr>
              <w:pStyle w:val="TableBody"/>
              <w:jc w:val="left"/>
              <w:rPr>
                <w:rFonts w:hint="default"/>
              </w:rPr>
            </w:pPr>
            <w:r>
              <w:t>如何补证、纠正版本并同步下游？</w:t>
            </w:r>
          </w:p>
        </w:tc>
      </w:tr>
      <w:tr w:rsidR="001F4C0C" w14:paraId="7315EA37" w14:textId="77777777">
        <w:trPr>
          <w:jc w:val="center"/>
        </w:trPr>
        <w:tc>
          <w:tcPr>
            <w:tcW w:w="2755" w:type="dxa"/>
            <w:vAlign w:val="center"/>
          </w:tcPr>
          <w:p w14:paraId="5EB3AD55" w14:textId="77777777" w:rsidR="001F4C0C" w:rsidRDefault="00E71F4B">
            <w:pPr>
              <w:pStyle w:val="TableBody"/>
              <w:jc w:val="center"/>
              <w:rPr>
                <w:rFonts w:hint="default"/>
              </w:rPr>
            </w:pPr>
            <w:r>
              <w:t>SJ7</w:t>
            </w:r>
          </w:p>
        </w:tc>
        <w:tc>
          <w:tcPr>
            <w:tcW w:w="3214" w:type="dxa"/>
            <w:vAlign w:val="center"/>
          </w:tcPr>
          <w:p w14:paraId="2E0D8B38" w14:textId="77777777" w:rsidR="001F4C0C" w:rsidRDefault="00E71F4B">
            <w:pPr>
              <w:pStyle w:val="TableBody"/>
              <w:jc w:val="left"/>
              <w:rPr>
                <w:rFonts w:hint="default"/>
              </w:rPr>
            </w:pPr>
            <w:r>
              <w:t>外部复核触发</w:t>
            </w:r>
          </w:p>
        </w:tc>
        <w:tc>
          <w:tcPr>
            <w:tcW w:w="3214" w:type="dxa"/>
            <w:vAlign w:val="center"/>
          </w:tcPr>
          <w:p w14:paraId="58A2A80D" w14:textId="77777777" w:rsidR="001F4C0C" w:rsidRDefault="00E71F4B">
            <w:pPr>
              <w:pStyle w:val="TableBody"/>
              <w:jc w:val="left"/>
              <w:rPr>
                <w:rFonts w:hint="default"/>
              </w:rPr>
            </w:pPr>
            <w:r>
              <w:t>何时触发、谁独立复核、能否访问材料和停止结果？</w:t>
            </w:r>
          </w:p>
        </w:tc>
      </w:tr>
      <w:tr w:rsidR="001F4C0C" w14:paraId="218653CB" w14:textId="77777777">
        <w:trPr>
          <w:jc w:val="center"/>
        </w:trPr>
        <w:tc>
          <w:tcPr>
            <w:tcW w:w="2755" w:type="dxa"/>
            <w:vAlign w:val="center"/>
          </w:tcPr>
          <w:p w14:paraId="2AC7249C" w14:textId="77777777" w:rsidR="001F4C0C" w:rsidRDefault="00E71F4B">
            <w:pPr>
              <w:pStyle w:val="TableBody"/>
              <w:jc w:val="center"/>
              <w:rPr>
                <w:rFonts w:hint="default"/>
              </w:rPr>
            </w:pPr>
            <w:r>
              <w:t>SJ8</w:t>
            </w:r>
          </w:p>
        </w:tc>
        <w:tc>
          <w:tcPr>
            <w:tcW w:w="3214" w:type="dxa"/>
            <w:vAlign w:val="center"/>
          </w:tcPr>
          <w:p w14:paraId="34D44C6A" w14:textId="77777777" w:rsidR="001F4C0C" w:rsidRDefault="00E71F4B">
            <w:pPr>
              <w:pStyle w:val="TableBody"/>
              <w:jc w:val="left"/>
              <w:rPr>
                <w:rFonts w:hint="default"/>
              </w:rPr>
            </w:pPr>
            <w:r>
              <w:t>回滚与写回</w:t>
            </w:r>
          </w:p>
        </w:tc>
        <w:tc>
          <w:tcPr>
            <w:tcW w:w="3214" w:type="dxa"/>
            <w:vAlign w:val="center"/>
          </w:tcPr>
          <w:p w14:paraId="4F844CE2" w14:textId="77777777" w:rsidR="001F4C0C" w:rsidRDefault="00E71F4B">
            <w:pPr>
              <w:pStyle w:val="TableBody"/>
              <w:jc w:val="left"/>
              <w:rPr>
                <w:rFonts w:hint="default"/>
              </w:rPr>
            </w:pPr>
            <w:r>
              <w:t>回到哪个状态、谁修复、哪个版本权威、如何同步？</w:t>
            </w:r>
          </w:p>
        </w:tc>
      </w:tr>
    </w:tbl>
    <w:p w14:paraId="3949567B" w14:textId="77777777" w:rsidR="001F4C0C" w:rsidRDefault="001F4C0C">
      <w:pPr>
        <w:spacing w:after="60" w:line="40" w:lineRule="exact"/>
        <w:ind w:firstLine="0"/>
        <w:rPr>
          <w:rFonts w:hint="default"/>
        </w:rPr>
      </w:pPr>
    </w:p>
    <w:p w14:paraId="4D878E51" w14:textId="77777777" w:rsidR="001F4C0C" w:rsidRDefault="00E71F4B">
      <w:pPr>
        <w:rPr>
          <w:rFonts w:hint="default"/>
        </w:rPr>
      </w:pPr>
      <w:r>
        <w:t>任何一项缺失，针对该强判断的 IG6 失败，该判断不得进入强判断候选或保留原高影响用途；只能在与其材料和实际用途相称的范围内登记内部假设、开放断言或候选机制。不依赖该缺项、具有独立依据且不触发强判断用途的 L2 比较判断，可以保留；共同前提失效仍阻断全部依赖判断，不得靠改名或拆分规避。申诉入口若不能改变记录或行动，不算有效申诉；外部名义不等于独立；声明、道歉或新版本发布不等于实际回滚和修复。</w:t>
      </w:r>
    </w:p>
    <w:p w14:paraId="646B86E6" w14:textId="77777777" w:rsidR="001F4C0C" w:rsidRDefault="00E71F4B">
      <w:pPr>
        <w:pStyle w:val="21"/>
      </w:pPr>
      <w:r>
        <w:t>13.6　诊断档位</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286"/>
        <w:gridCol w:w="2627"/>
        <w:gridCol w:w="2636"/>
        <w:gridCol w:w="2636"/>
      </w:tblGrid>
      <w:tr w:rsidR="001F4C0C" w14:paraId="07681B66" w14:textId="77777777">
        <w:trPr>
          <w:tblHeader/>
          <w:jc w:val="center"/>
        </w:trPr>
        <w:tc>
          <w:tcPr>
            <w:tcW w:w="1286" w:type="dxa"/>
            <w:shd w:val="clear" w:color="auto" w:fill="E8EDF1"/>
            <w:vAlign w:val="center"/>
          </w:tcPr>
          <w:p w14:paraId="0C231EB8" w14:textId="77777777" w:rsidR="001F4C0C" w:rsidRDefault="00E71F4B">
            <w:pPr>
              <w:pStyle w:val="TableHeader"/>
              <w:jc w:val="center"/>
              <w:rPr>
                <w:rFonts w:hint="default"/>
              </w:rPr>
            </w:pPr>
            <w:r>
              <w:t>ID</w:t>
            </w:r>
          </w:p>
        </w:tc>
        <w:tc>
          <w:tcPr>
            <w:tcW w:w="2627" w:type="dxa"/>
            <w:shd w:val="clear" w:color="auto" w:fill="E8EDF1"/>
            <w:vAlign w:val="center"/>
          </w:tcPr>
          <w:p w14:paraId="3A5E214E" w14:textId="77777777" w:rsidR="001F4C0C" w:rsidRDefault="00E71F4B">
            <w:pPr>
              <w:pStyle w:val="TableHeader"/>
              <w:jc w:val="center"/>
              <w:rPr>
                <w:rFonts w:hint="default"/>
              </w:rPr>
            </w:pPr>
            <w:r>
              <w:t>档位</w:t>
            </w:r>
          </w:p>
        </w:tc>
        <w:tc>
          <w:tcPr>
            <w:tcW w:w="2636" w:type="dxa"/>
            <w:shd w:val="clear" w:color="auto" w:fill="E8EDF1"/>
            <w:vAlign w:val="center"/>
          </w:tcPr>
          <w:p w14:paraId="48308A79" w14:textId="77777777" w:rsidR="001F4C0C" w:rsidRDefault="00E71F4B">
            <w:pPr>
              <w:pStyle w:val="TableHeader"/>
              <w:jc w:val="center"/>
              <w:rPr>
                <w:rFonts w:hint="default"/>
              </w:rPr>
            </w:pPr>
            <w:r>
              <w:t>适用</w:t>
            </w:r>
          </w:p>
        </w:tc>
        <w:tc>
          <w:tcPr>
            <w:tcW w:w="2636" w:type="dxa"/>
            <w:shd w:val="clear" w:color="auto" w:fill="E8EDF1"/>
            <w:vAlign w:val="center"/>
          </w:tcPr>
          <w:p w14:paraId="093D1555" w14:textId="77777777" w:rsidR="001F4C0C" w:rsidRDefault="00E71F4B">
            <w:pPr>
              <w:pStyle w:val="TableHeader"/>
              <w:jc w:val="center"/>
              <w:rPr>
                <w:rFonts w:hint="default"/>
              </w:rPr>
            </w:pPr>
            <w:r>
              <w:t>输出上限</w:t>
            </w:r>
          </w:p>
        </w:tc>
      </w:tr>
      <w:tr w:rsidR="001F4C0C" w14:paraId="71D99F74" w14:textId="77777777">
        <w:trPr>
          <w:jc w:val="center"/>
        </w:trPr>
        <w:tc>
          <w:tcPr>
            <w:tcW w:w="1286" w:type="dxa"/>
            <w:vAlign w:val="center"/>
          </w:tcPr>
          <w:p w14:paraId="3FEFD067" w14:textId="77777777" w:rsidR="001F4C0C" w:rsidRDefault="00E71F4B">
            <w:pPr>
              <w:pStyle w:val="TableBody"/>
              <w:jc w:val="center"/>
              <w:rPr>
                <w:rFonts w:hint="default"/>
              </w:rPr>
            </w:pPr>
            <w:r>
              <w:t>L1</w:t>
            </w:r>
          </w:p>
        </w:tc>
        <w:tc>
          <w:tcPr>
            <w:tcW w:w="2627" w:type="dxa"/>
            <w:vAlign w:val="center"/>
          </w:tcPr>
          <w:p w14:paraId="6E1AC9AB" w14:textId="77777777" w:rsidR="001F4C0C" w:rsidRDefault="00E71F4B">
            <w:pPr>
              <w:pStyle w:val="TableBody"/>
              <w:jc w:val="left"/>
              <w:rPr>
                <w:rFonts w:hint="default"/>
              </w:rPr>
            </w:pPr>
            <w:r>
              <w:t>轻量描述与试探问题</w:t>
            </w:r>
          </w:p>
        </w:tc>
        <w:tc>
          <w:tcPr>
            <w:tcW w:w="2636" w:type="dxa"/>
            <w:vAlign w:val="center"/>
          </w:tcPr>
          <w:p w14:paraId="14B7A58D" w14:textId="77777777" w:rsidR="001F4C0C" w:rsidRDefault="00E71F4B">
            <w:pPr>
              <w:pStyle w:val="TableBody"/>
              <w:jc w:val="left"/>
              <w:rPr>
                <w:rFonts w:hint="default"/>
              </w:rPr>
            </w:pPr>
            <w:r>
              <w:t>低复杂、低影响、可逆且信息有限</w:t>
            </w:r>
          </w:p>
        </w:tc>
        <w:tc>
          <w:tcPr>
            <w:tcW w:w="2636" w:type="dxa"/>
            <w:vAlign w:val="center"/>
          </w:tcPr>
          <w:p w14:paraId="6456D296" w14:textId="77777777" w:rsidR="001F4C0C" w:rsidRDefault="00E71F4B">
            <w:pPr>
              <w:pStyle w:val="TableBody"/>
              <w:jc w:val="left"/>
              <w:rPr>
                <w:rFonts w:hint="default"/>
              </w:rPr>
            </w:pPr>
            <w:r>
              <w:t>描述、问题和下一观察</w:t>
            </w:r>
          </w:p>
        </w:tc>
      </w:tr>
      <w:tr w:rsidR="001F4C0C" w14:paraId="082A3180" w14:textId="77777777">
        <w:trPr>
          <w:jc w:val="center"/>
        </w:trPr>
        <w:tc>
          <w:tcPr>
            <w:tcW w:w="1286" w:type="dxa"/>
            <w:vAlign w:val="center"/>
          </w:tcPr>
          <w:p w14:paraId="44C7129C" w14:textId="77777777" w:rsidR="001F4C0C" w:rsidRDefault="00E71F4B">
            <w:pPr>
              <w:pStyle w:val="TableBody"/>
              <w:jc w:val="center"/>
              <w:rPr>
                <w:rFonts w:hint="default"/>
              </w:rPr>
            </w:pPr>
            <w:r>
              <w:t>L2</w:t>
            </w:r>
          </w:p>
        </w:tc>
        <w:tc>
          <w:tcPr>
            <w:tcW w:w="2627" w:type="dxa"/>
            <w:vAlign w:val="center"/>
          </w:tcPr>
          <w:p w14:paraId="2421D30D" w14:textId="77777777" w:rsidR="001F4C0C" w:rsidRDefault="00E71F4B">
            <w:pPr>
              <w:pStyle w:val="TableBody"/>
              <w:jc w:val="left"/>
              <w:rPr>
                <w:rFonts w:hint="default"/>
              </w:rPr>
            </w:pPr>
            <w:r>
              <w:t>标准可复核判断</w:t>
            </w:r>
          </w:p>
        </w:tc>
        <w:tc>
          <w:tcPr>
            <w:tcW w:w="2636" w:type="dxa"/>
            <w:vAlign w:val="center"/>
          </w:tcPr>
          <w:p w14:paraId="40AA4E2C" w14:textId="77777777" w:rsidR="001F4C0C" w:rsidRDefault="00E71F4B">
            <w:pPr>
              <w:pStyle w:val="TableBody"/>
              <w:jc w:val="left"/>
              <w:rPr>
                <w:rFonts w:hint="default"/>
              </w:rPr>
            </w:pPr>
            <w:r>
              <w:t>需要结构比较但不进入高责任处置</w:t>
            </w:r>
          </w:p>
        </w:tc>
        <w:tc>
          <w:tcPr>
            <w:tcW w:w="2636" w:type="dxa"/>
            <w:vAlign w:val="center"/>
          </w:tcPr>
          <w:p w14:paraId="6085CD84" w14:textId="77777777" w:rsidR="001F4C0C" w:rsidRDefault="00E71F4B">
            <w:pPr>
              <w:pStyle w:val="TableBody"/>
              <w:jc w:val="left"/>
              <w:rPr>
                <w:rFonts w:hint="default"/>
              </w:rPr>
            </w:pPr>
            <w:r>
              <w:t>有边界的比较判断或机制候选</w:t>
            </w:r>
          </w:p>
        </w:tc>
      </w:tr>
      <w:tr w:rsidR="001F4C0C" w14:paraId="4A070797" w14:textId="77777777">
        <w:trPr>
          <w:jc w:val="center"/>
        </w:trPr>
        <w:tc>
          <w:tcPr>
            <w:tcW w:w="1286" w:type="dxa"/>
            <w:vAlign w:val="center"/>
          </w:tcPr>
          <w:p w14:paraId="55B9A83B" w14:textId="77777777" w:rsidR="001F4C0C" w:rsidRDefault="00E71F4B">
            <w:pPr>
              <w:pStyle w:val="TableBody"/>
              <w:jc w:val="center"/>
              <w:rPr>
                <w:rFonts w:hint="default"/>
              </w:rPr>
            </w:pPr>
            <w:r>
              <w:t>L3</w:t>
            </w:r>
          </w:p>
        </w:tc>
        <w:tc>
          <w:tcPr>
            <w:tcW w:w="2627" w:type="dxa"/>
            <w:vAlign w:val="center"/>
          </w:tcPr>
          <w:p w14:paraId="4E77CA22" w14:textId="77777777" w:rsidR="001F4C0C" w:rsidRDefault="00E71F4B">
            <w:pPr>
              <w:pStyle w:val="TableBody"/>
              <w:jc w:val="left"/>
              <w:rPr>
                <w:rFonts w:hint="default"/>
              </w:rPr>
            </w:pPr>
            <w:r>
              <w:t>高责任强判断候选</w:t>
            </w:r>
          </w:p>
        </w:tc>
        <w:tc>
          <w:tcPr>
            <w:tcW w:w="2636" w:type="dxa"/>
            <w:vAlign w:val="center"/>
          </w:tcPr>
          <w:p w14:paraId="64924700" w14:textId="77777777" w:rsidR="001F4C0C" w:rsidRDefault="00E71F4B">
            <w:pPr>
              <w:pStyle w:val="TableBody"/>
              <w:jc w:val="left"/>
              <w:rPr>
                <w:rFonts w:hint="default"/>
              </w:rPr>
            </w:pPr>
            <w:r>
              <w:t>实质高影响、嵌入自动化或组织化或制度化决定的判断；公开传播按对象、事实指控、可识别性和后果审查</w:t>
            </w:r>
          </w:p>
        </w:tc>
        <w:tc>
          <w:tcPr>
            <w:tcW w:w="2636" w:type="dxa"/>
            <w:vAlign w:val="center"/>
          </w:tcPr>
          <w:p w14:paraId="5ABAC43C" w14:textId="77777777" w:rsidR="001F4C0C" w:rsidRDefault="00E71F4B">
            <w:pPr>
              <w:pStyle w:val="TableBody"/>
              <w:jc w:val="left"/>
              <w:rPr>
                <w:rFonts w:hint="default"/>
              </w:rPr>
            </w:pPr>
            <w:r>
              <w:t>七闸与八件套通过后的强判断候选</w:t>
            </w:r>
          </w:p>
        </w:tc>
      </w:tr>
    </w:tbl>
    <w:p w14:paraId="0ABB04E0" w14:textId="77777777" w:rsidR="001F4C0C" w:rsidRDefault="001F4C0C">
      <w:pPr>
        <w:spacing w:after="60" w:line="40" w:lineRule="exact"/>
        <w:ind w:firstLine="0"/>
        <w:rPr>
          <w:rFonts w:hint="default"/>
        </w:rPr>
      </w:pPr>
    </w:p>
    <w:p w14:paraId="43B6B0C2" w14:textId="77777777" w:rsidR="001F4C0C" w:rsidRDefault="00E71F4B">
      <w:pPr>
        <w:rPr>
          <w:rFonts w:hint="default"/>
        </w:rPr>
      </w:pPr>
      <w:r>
        <w:t>档位升高不是“更接近真理”，而是增加记录责任。证据覆盖下降、对象转换、反身性失控、申诉或反报复失效时必须降级。紧急也不能删除对象、保护或停止条件；等待代价高时，只能在相应授权外另提出最窄、可撤回、可监测的行动要求。</w:t>
      </w:r>
    </w:p>
    <w:p w14:paraId="52A7E2D5" w14:textId="77777777" w:rsidR="001F4C0C" w:rsidRDefault="00E71F4B">
      <w:pPr>
        <w:pStyle w:val="21"/>
      </w:pPr>
      <w:r>
        <w:lastRenderedPageBreak/>
        <w:t>13.7　六项正式工具</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755"/>
        <w:gridCol w:w="3214"/>
        <w:gridCol w:w="3214"/>
      </w:tblGrid>
      <w:tr w:rsidR="001F4C0C" w14:paraId="304CF4EE" w14:textId="77777777">
        <w:trPr>
          <w:tblHeader/>
          <w:jc w:val="center"/>
        </w:trPr>
        <w:tc>
          <w:tcPr>
            <w:tcW w:w="2755" w:type="dxa"/>
            <w:shd w:val="clear" w:color="auto" w:fill="E8EDF1"/>
            <w:vAlign w:val="center"/>
          </w:tcPr>
          <w:p w14:paraId="0DB5F5DA" w14:textId="77777777" w:rsidR="001F4C0C" w:rsidRDefault="00E71F4B">
            <w:pPr>
              <w:pStyle w:val="TableHeader"/>
              <w:jc w:val="center"/>
              <w:rPr>
                <w:rFonts w:hint="default"/>
              </w:rPr>
            </w:pPr>
            <w:r>
              <w:t>ID</w:t>
            </w:r>
          </w:p>
        </w:tc>
        <w:tc>
          <w:tcPr>
            <w:tcW w:w="3214" w:type="dxa"/>
            <w:shd w:val="clear" w:color="auto" w:fill="E8EDF1"/>
            <w:vAlign w:val="center"/>
          </w:tcPr>
          <w:p w14:paraId="18A551F6" w14:textId="77777777" w:rsidR="001F4C0C" w:rsidRDefault="00E71F4B">
            <w:pPr>
              <w:pStyle w:val="TableHeader"/>
              <w:jc w:val="center"/>
              <w:rPr>
                <w:rFonts w:hint="default"/>
              </w:rPr>
            </w:pPr>
            <w:r>
              <w:t>工具</w:t>
            </w:r>
          </w:p>
        </w:tc>
        <w:tc>
          <w:tcPr>
            <w:tcW w:w="3214" w:type="dxa"/>
            <w:shd w:val="clear" w:color="auto" w:fill="E8EDF1"/>
            <w:vAlign w:val="center"/>
          </w:tcPr>
          <w:p w14:paraId="194612D3" w14:textId="77777777" w:rsidR="001F4C0C" w:rsidRDefault="00E71F4B">
            <w:pPr>
              <w:pStyle w:val="TableHeader"/>
              <w:jc w:val="center"/>
              <w:rPr>
                <w:rFonts w:hint="default"/>
              </w:rPr>
            </w:pPr>
            <w:r>
              <w:t>作用与边界</w:t>
            </w:r>
          </w:p>
        </w:tc>
      </w:tr>
      <w:tr w:rsidR="001F4C0C" w14:paraId="3A3BC3DA" w14:textId="77777777">
        <w:trPr>
          <w:jc w:val="center"/>
        </w:trPr>
        <w:tc>
          <w:tcPr>
            <w:tcW w:w="2755" w:type="dxa"/>
            <w:vAlign w:val="center"/>
          </w:tcPr>
          <w:p w14:paraId="135D24DB" w14:textId="77777777" w:rsidR="001F4C0C" w:rsidRDefault="00E71F4B">
            <w:pPr>
              <w:pStyle w:val="TableBody"/>
              <w:jc w:val="left"/>
              <w:rPr>
                <w:rFonts w:hint="default"/>
              </w:rPr>
            </w:pPr>
            <w:r>
              <w:t>TOOL-EVIDENCE-LEDGER</w:t>
            </w:r>
          </w:p>
        </w:tc>
        <w:tc>
          <w:tcPr>
            <w:tcW w:w="3214" w:type="dxa"/>
            <w:vAlign w:val="center"/>
          </w:tcPr>
          <w:p w14:paraId="775BA997" w14:textId="77777777" w:rsidR="001F4C0C" w:rsidRDefault="00E71F4B">
            <w:pPr>
              <w:pStyle w:val="TableBody"/>
              <w:jc w:val="left"/>
              <w:rPr>
                <w:rFonts w:hint="default"/>
              </w:rPr>
            </w:pPr>
            <w:r>
              <w:t>来源—证据台账</w:t>
            </w:r>
          </w:p>
        </w:tc>
        <w:tc>
          <w:tcPr>
            <w:tcW w:w="3214" w:type="dxa"/>
            <w:vAlign w:val="center"/>
          </w:tcPr>
          <w:p w14:paraId="1286035D" w14:textId="77777777" w:rsidR="001F4C0C" w:rsidRDefault="00E71F4B">
            <w:pPr>
              <w:pStyle w:val="TableBody"/>
              <w:jc w:val="left"/>
              <w:rPr>
                <w:rFonts w:hint="default"/>
              </w:rPr>
            </w:pPr>
            <w:r>
              <w:t>分离来源、材料、观察、证据、反例、覆盖和不确定性；不证明命题</w:t>
            </w:r>
          </w:p>
        </w:tc>
      </w:tr>
      <w:tr w:rsidR="001F4C0C" w14:paraId="355403A1" w14:textId="77777777">
        <w:trPr>
          <w:jc w:val="center"/>
        </w:trPr>
        <w:tc>
          <w:tcPr>
            <w:tcW w:w="2755" w:type="dxa"/>
            <w:vAlign w:val="center"/>
          </w:tcPr>
          <w:p w14:paraId="21D55D76" w14:textId="77777777" w:rsidR="001F4C0C" w:rsidRDefault="00E71F4B">
            <w:pPr>
              <w:pStyle w:val="TableBody"/>
              <w:jc w:val="left"/>
              <w:rPr>
                <w:rFonts w:hint="default"/>
              </w:rPr>
            </w:pPr>
            <w:r>
              <w:t>TOOL-OPEN-ASSERTION</w:t>
            </w:r>
          </w:p>
        </w:tc>
        <w:tc>
          <w:tcPr>
            <w:tcW w:w="3214" w:type="dxa"/>
            <w:vAlign w:val="center"/>
          </w:tcPr>
          <w:p w14:paraId="116F347D" w14:textId="77777777" w:rsidR="001F4C0C" w:rsidRDefault="00E71F4B">
            <w:pPr>
              <w:pStyle w:val="TableBody"/>
              <w:jc w:val="left"/>
              <w:rPr>
                <w:rFonts w:hint="default"/>
              </w:rPr>
            </w:pPr>
            <w:r>
              <w:t>开放断言记录</w:t>
            </w:r>
          </w:p>
        </w:tc>
        <w:tc>
          <w:tcPr>
            <w:tcW w:w="3214" w:type="dxa"/>
            <w:vAlign w:val="center"/>
          </w:tcPr>
          <w:p w14:paraId="723D50DC" w14:textId="77777777" w:rsidR="001F4C0C" w:rsidRDefault="00E71F4B">
            <w:pPr>
              <w:pStyle w:val="TableBody"/>
              <w:jc w:val="left"/>
              <w:rPr>
                <w:rFonts w:hint="default"/>
              </w:rPr>
            </w:pPr>
            <w:r>
              <w:t>留下可质疑、可证伪、可撤回的临时判断靶点；不用作高责任处置</w:t>
            </w:r>
          </w:p>
        </w:tc>
      </w:tr>
      <w:tr w:rsidR="001F4C0C" w14:paraId="02D366A2" w14:textId="77777777">
        <w:trPr>
          <w:jc w:val="center"/>
        </w:trPr>
        <w:tc>
          <w:tcPr>
            <w:tcW w:w="2755" w:type="dxa"/>
            <w:vAlign w:val="center"/>
          </w:tcPr>
          <w:p w14:paraId="731C0D21" w14:textId="77777777" w:rsidR="001F4C0C" w:rsidRDefault="00E71F4B">
            <w:pPr>
              <w:pStyle w:val="TableBody"/>
              <w:jc w:val="left"/>
              <w:rPr>
                <w:rFonts w:hint="default"/>
              </w:rPr>
            </w:pPr>
            <w:r>
              <w:t>TOOL-CLAIM-VALIDATION</w:t>
            </w:r>
          </w:p>
        </w:tc>
        <w:tc>
          <w:tcPr>
            <w:tcW w:w="3214" w:type="dxa"/>
            <w:vAlign w:val="center"/>
          </w:tcPr>
          <w:p w14:paraId="16309C6F" w14:textId="77777777" w:rsidR="001F4C0C" w:rsidRDefault="00E71F4B">
            <w:pPr>
              <w:pStyle w:val="TableBody"/>
              <w:jc w:val="left"/>
              <w:rPr>
                <w:rFonts w:hint="default"/>
              </w:rPr>
            </w:pPr>
            <w:r>
              <w:t>命题验证表</w:t>
            </w:r>
          </w:p>
        </w:tc>
        <w:tc>
          <w:tcPr>
            <w:tcW w:w="3214" w:type="dxa"/>
            <w:vAlign w:val="center"/>
          </w:tcPr>
          <w:p w14:paraId="61EE0219" w14:textId="77777777" w:rsidR="001F4C0C" w:rsidRDefault="00E71F4B">
            <w:pPr>
              <w:pStyle w:val="TableBody"/>
              <w:jc w:val="left"/>
              <w:rPr>
                <w:rFonts w:hint="default"/>
              </w:rPr>
            </w:pPr>
            <w:r>
              <w:t>对命题类型、证据、反证、证伪条件、影响与上限逐项登记</w:t>
            </w:r>
          </w:p>
        </w:tc>
      </w:tr>
      <w:tr w:rsidR="001F4C0C" w14:paraId="3B6781B5" w14:textId="77777777">
        <w:trPr>
          <w:jc w:val="center"/>
        </w:trPr>
        <w:tc>
          <w:tcPr>
            <w:tcW w:w="2755" w:type="dxa"/>
            <w:vAlign w:val="center"/>
          </w:tcPr>
          <w:p w14:paraId="0314F766" w14:textId="77777777" w:rsidR="001F4C0C" w:rsidRDefault="00E71F4B">
            <w:pPr>
              <w:pStyle w:val="TableBody"/>
              <w:jc w:val="left"/>
              <w:rPr>
                <w:rFonts w:hint="default"/>
              </w:rPr>
            </w:pPr>
            <w:r>
              <w:t>TOOL-FORECAST-REGISTRY</w:t>
            </w:r>
          </w:p>
        </w:tc>
        <w:tc>
          <w:tcPr>
            <w:tcW w:w="3214" w:type="dxa"/>
            <w:vAlign w:val="center"/>
          </w:tcPr>
          <w:p w14:paraId="5663AD6B" w14:textId="77777777" w:rsidR="001F4C0C" w:rsidRDefault="00E71F4B">
            <w:pPr>
              <w:pStyle w:val="TableBody"/>
              <w:jc w:val="left"/>
              <w:rPr>
                <w:rFonts w:hint="default"/>
              </w:rPr>
            </w:pPr>
            <w:r>
              <w:t>前瞻登记</w:t>
            </w:r>
          </w:p>
        </w:tc>
        <w:tc>
          <w:tcPr>
            <w:tcW w:w="3214" w:type="dxa"/>
            <w:vAlign w:val="center"/>
          </w:tcPr>
          <w:p w14:paraId="4900B689" w14:textId="77777777" w:rsidR="001F4C0C" w:rsidRDefault="00E71F4B">
            <w:pPr>
              <w:pStyle w:val="TableBody"/>
              <w:jc w:val="left"/>
              <w:rPr>
                <w:rFonts w:hint="default"/>
              </w:rPr>
            </w:pPr>
            <w:r>
              <w:t>冻结预测、窗口、触发、早期信号、反向信号和修改目标</w:t>
            </w:r>
          </w:p>
        </w:tc>
      </w:tr>
      <w:tr w:rsidR="001F4C0C" w14:paraId="5F42CF63" w14:textId="77777777">
        <w:trPr>
          <w:jc w:val="center"/>
        </w:trPr>
        <w:tc>
          <w:tcPr>
            <w:tcW w:w="2755" w:type="dxa"/>
            <w:vAlign w:val="center"/>
          </w:tcPr>
          <w:p w14:paraId="0CE7D1BA" w14:textId="77777777" w:rsidR="001F4C0C" w:rsidRDefault="00E71F4B">
            <w:pPr>
              <w:pStyle w:val="TableBody"/>
              <w:jc w:val="center"/>
              <w:rPr>
                <w:rFonts w:hint="default"/>
              </w:rPr>
            </w:pPr>
            <w:r>
              <w:t>TOOL-STRESS-TEST</w:t>
            </w:r>
          </w:p>
        </w:tc>
        <w:tc>
          <w:tcPr>
            <w:tcW w:w="3214" w:type="dxa"/>
            <w:vAlign w:val="center"/>
          </w:tcPr>
          <w:p w14:paraId="34657F4C" w14:textId="77777777" w:rsidR="001F4C0C" w:rsidRDefault="00E71F4B">
            <w:pPr>
              <w:pStyle w:val="TableBody"/>
              <w:jc w:val="left"/>
              <w:rPr>
                <w:rFonts w:hint="default"/>
              </w:rPr>
            </w:pPr>
            <w:r>
              <w:t>反例与尺度压力测试</w:t>
            </w:r>
          </w:p>
        </w:tc>
        <w:tc>
          <w:tcPr>
            <w:tcW w:w="3214" w:type="dxa"/>
            <w:vAlign w:val="center"/>
          </w:tcPr>
          <w:p w14:paraId="34D15F53" w14:textId="77777777" w:rsidR="001F4C0C" w:rsidRDefault="00E71F4B">
            <w:pPr>
              <w:pStyle w:val="TableBody"/>
              <w:jc w:val="left"/>
              <w:rPr>
                <w:rFonts w:hint="default"/>
              </w:rPr>
            </w:pPr>
            <w:r>
              <w:t>用边界案例、对抗解释和尺度变化找失败位置并收缩范围</w:t>
            </w:r>
          </w:p>
        </w:tc>
      </w:tr>
      <w:tr w:rsidR="001F4C0C" w14:paraId="0932C7E0" w14:textId="77777777">
        <w:trPr>
          <w:jc w:val="center"/>
        </w:trPr>
        <w:tc>
          <w:tcPr>
            <w:tcW w:w="2755" w:type="dxa"/>
            <w:vAlign w:val="center"/>
          </w:tcPr>
          <w:p w14:paraId="211AF9CF" w14:textId="77777777" w:rsidR="001F4C0C" w:rsidRDefault="00E71F4B">
            <w:pPr>
              <w:pStyle w:val="TableBody"/>
              <w:jc w:val="center"/>
              <w:rPr>
                <w:rFonts w:hint="default"/>
              </w:rPr>
            </w:pPr>
            <w:r>
              <w:t>TOOL-AI-BOUNDARY</w:t>
            </w:r>
          </w:p>
        </w:tc>
        <w:tc>
          <w:tcPr>
            <w:tcW w:w="3214" w:type="dxa"/>
            <w:vAlign w:val="center"/>
          </w:tcPr>
          <w:p w14:paraId="22EE42CF" w14:textId="77777777" w:rsidR="001F4C0C" w:rsidRDefault="00E71F4B">
            <w:pPr>
              <w:pStyle w:val="TableBody"/>
              <w:jc w:val="left"/>
              <w:rPr>
                <w:rFonts w:hint="default"/>
              </w:rPr>
            </w:pPr>
            <w:r>
              <w:t>AI 输出边界</w:t>
            </w:r>
          </w:p>
        </w:tc>
        <w:tc>
          <w:tcPr>
            <w:tcW w:w="3214" w:type="dxa"/>
            <w:vAlign w:val="center"/>
          </w:tcPr>
          <w:p w14:paraId="2985B30D" w14:textId="77777777" w:rsidR="001F4C0C" w:rsidRDefault="00E71F4B">
            <w:pPr>
              <w:pStyle w:val="TableBody"/>
              <w:jc w:val="left"/>
              <w:rPr>
                <w:rFonts w:hint="default"/>
              </w:rPr>
            </w:pPr>
            <w:r>
              <w:t>强制来源披露、缺失材料、人类责任人、不确定性、禁止用途和复核撤回</w:t>
            </w:r>
          </w:p>
        </w:tc>
      </w:tr>
    </w:tbl>
    <w:p w14:paraId="7C2AA128" w14:textId="77777777" w:rsidR="001F4C0C" w:rsidRDefault="001F4C0C">
      <w:pPr>
        <w:spacing w:after="60" w:line="40" w:lineRule="exact"/>
        <w:ind w:firstLine="0"/>
        <w:rPr>
          <w:rFonts w:hint="default"/>
        </w:rPr>
      </w:pPr>
    </w:p>
    <w:p w14:paraId="0A7571FF" w14:textId="77777777" w:rsidR="001F4C0C" w:rsidRDefault="00E71F4B">
      <w:pPr>
        <w:rPr>
          <w:rFonts w:hint="default"/>
        </w:rPr>
      </w:pPr>
      <w:r>
        <w:t>证据台账不能把“有来源”写成“被支持”；开放断言不能代替命题验证；预测失败必须写回相关命题；内部压力测试只是一场风洞，不是外部经验支持。工具之间可以引用记录 ID，但不得互相循环自证。</w:t>
      </w:r>
    </w:p>
    <w:p w14:paraId="56A2FDDB" w14:textId="77777777" w:rsidR="001F4C0C" w:rsidRDefault="00E71F4B">
      <w:pPr>
        <w:rPr>
          <w:rFonts w:hint="default"/>
        </w:rPr>
      </w:pPr>
      <w:r>
        <w:t>自动校验适合核对封闭字段、引用是否可解析、版本和状态是否一致、计算能否复算。它不能替代材料鉴别、受影响者证言、因果识别或价值选择。应让程序承担可机械完成的工作，让读者能够审查真正的判断理由；完整日志与清楚正文可以分开保存并相互定位。</w:t>
      </w:r>
    </w:p>
    <w:p w14:paraId="45F19991" w14:textId="77777777" w:rsidR="001F4C0C" w:rsidRDefault="00E71F4B">
      <w:pPr>
        <w:pStyle w:val="21"/>
      </w:pPr>
      <w:r>
        <w:t>13.8　AI 使用边界</w:t>
      </w:r>
    </w:p>
    <w:p w14:paraId="609D35CD" w14:textId="77777777" w:rsidR="001F4C0C" w:rsidRDefault="00E71F4B">
      <w:pPr>
        <w:rPr>
          <w:rFonts w:hint="default"/>
        </w:rPr>
      </w:pPr>
      <w:r>
        <w:t>AI 可以整理材料、检查字段、比较版本、生成候选问题、列出替代解释和发现格式矛盾，也应在证据和规范前提允许时比较机制、形成可反驳判断、推荐方案并起草完整制度、计划和评论。AI 不得虚构来源、把训练记忆当作当前证据、替当事人表达同意、把沉默解释为同意、代替决策主体或授权机关、隐藏不确定性，也不得独立作出高风险现实决定。</w:t>
      </w:r>
    </w:p>
    <w:p w14:paraId="0A25E96B" w14:textId="77777777" w:rsidR="001F4C0C" w:rsidRDefault="00E71F4B">
      <w:pPr>
        <w:rPr>
          <w:rFonts w:hint="default"/>
        </w:rPr>
      </w:pPr>
      <w:r>
        <w:t>AI 输出必须说明：使用了哪些材料、缺什么、哪些内容是观察/推断/类比、谁承担最终判断责任、允许怎样使用、何时复核和撤回。涉及身份暴露、报复风险或正当不透明时，保护性省略必须与“没有证据”保持可区分。</w:t>
      </w:r>
    </w:p>
    <w:p w14:paraId="6B786F95" w14:textId="77777777" w:rsidR="001F4C0C" w:rsidRDefault="00E71F4B">
      <w:pPr>
        <w:rPr>
          <w:rFonts w:hint="default"/>
        </w:rPr>
      </w:pPr>
      <w:r>
        <w:t>AI 的使用责任还应按实际分工落到材料提供者、目标与权限决定者、系统维护者、执行者和复核者。承担技术步骤的设施与程序不会仅因输出建议或执行指令而成为能够承担道德或法律责任的主体；依法具有特定责任能力的组织，则依据其制度身份与具体事项分别判断。自动化程度提高</w:t>
      </w:r>
      <w:r>
        <w:lastRenderedPageBreak/>
        <w:t>也不把全部责任压给最后点击的人。复核者必须有足够材料、时间、能力和真正可生效的停止权限，组织还须为这些条件提供资源。</w:t>
      </w:r>
    </w:p>
    <w:p w14:paraId="065D8C70" w14:textId="77777777" w:rsidR="001F4C0C" w:rsidRDefault="00E71F4B">
      <w:pPr>
        <w:pStyle w:val="21"/>
      </w:pPr>
      <w:r>
        <w:t>13.9　运行记录与失败语义</w:t>
      </w:r>
    </w:p>
    <w:p w14:paraId="4DE147FA" w14:textId="77777777" w:rsidR="001F4C0C" w:rsidRDefault="00E71F4B">
      <w:pPr>
        <w:rPr>
          <w:rFonts w:hint="default"/>
        </w:rPr>
      </w:pPr>
      <w:r>
        <w:t>每次工具运行生成一个字段闭合的 flow_execution_record。它登记对象和尺度记录、L1-L3 档位、IT1-IT4 结果、IG1-IG7 结果、是否运行五闸十三步、是否触发 SJ1-SJ8、证据、替代解释、不确定性、输出类别、判断/行动上限、规范移交、申诉、回滚和状态。</w:t>
      </w:r>
    </w:p>
    <w:p w14:paraId="569330DD" w14:textId="77777777" w:rsidR="001F4C0C" w:rsidRDefault="00E71F4B">
      <w:pPr>
        <w:rPr>
          <w:rFonts w:hint="default"/>
        </w:rPr>
      </w:pPr>
      <w:r>
        <w:t>行动上限使用封闭输出上限格：description_only、diagnostic_only、requirements_only。每一档都固定可出现的输出类别，并且 can_authorize=false、can_execute=false；调用者不能在自由文本中自报“已经授权”，也不能自行扩展允许类别。action_requirements 只是对外部选择与授权程序提出所需条件，不是可执行命令。</w:t>
      </w:r>
    </w:p>
    <w:p w14:paraId="67C66F77" w14:textId="77777777" w:rsidR="001F4C0C" w:rsidRDefault="00E71F4B">
      <w:pPr>
        <w:rPr>
          <w:rFonts w:hint="default"/>
        </w:rPr>
      </w:pPr>
      <w:r>
        <w:t>规范移交须链接可核查的外部选择、C12 与授权记录，或明示它们尚未具备。引用须标明对象、动作、范围、时间与实际核验依据；模糊标签、自报已通过或同一记录循环引用都不能证明权限。具体引用格式由实现确定，不改变工具不得自行签发授权的边界。</w:t>
      </w:r>
    </w:p>
    <w:p w14:paraId="42AF18A0" w14:textId="77777777" w:rsidR="001F4C0C" w:rsidRDefault="00E71F4B">
      <w:pPr>
        <w:rPr>
          <w:rFonts w:hint="default"/>
        </w:rPr>
      </w:pPr>
      <w:r>
        <w:t>结果状态要保持可区分：passed 表示该项记录门通过，failed 表示已运行但失败，not_run 表示因前闸或范围限制没有运行；unknown、not_applicable、not_observable 与 withheld_for_protection 仍是四种不同缺失状态。失败不能改写成不适用，保护性隐匿不能改写成不存在。</w:t>
      </w:r>
    </w:p>
    <w:p w14:paraId="52507748" w14:textId="77777777" w:rsidR="001F4C0C" w:rsidRDefault="00E71F4B">
      <w:pPr>
        <w:rPr>
          <w:rFonts w:hint="default"/>
        </w:rPr>
      </w:pPr>
      <w:r>
        <w:t>运行记录的 authorization_effect 恒为 none。即使规范选择、C12、J 和 O 的外部引用均已存在，本记录也只是核对和移交它们，不自行铸造授权。所有已复核输出必须保留可达申诉与实际撤回/纠正路径；不能撤回的工具结论不得进入高影响难逆用途。</w:t>
      </w:r>
    </w:p>
    <w:p w14:paraId="73FCF818" w14:textId="77777777" w:rsidR="001F4C0C" w:rsidRDefault="00E71F4B">
      <w:pPr>
        <w:pStyle w:val="21"/>
      </w:pPr>
      <w:r>
        <w:t>13.10　多圈层推演九闸</w:t>
      </w:r>
    </w:p>
    <w:p w14:paraId="4AC6A2FC" w14:textId="77777777" w:rsidR="001F4C0C" w:rsidRDefault="00E71F4B">
      <w:pPr>
        <w:rPr>
          <w:rFonts w:hint="default"/>
        </w:rPr>
      </w:pPr>
      <w:r>
        <w:t>七闸是解释与诊断的唯一主流程；当任务明确要求动态推演、条件前瞻或有限选择时，在其基础上展开九闸。九闸不得绕过七闸已经规定的对象、证据、受影响位置、权力、反身性、强判断程序和行动上限。</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837"/>
        <w:gridCol w:w="3674"/>
        <w:gridCol w:w="3674"/>
      </w:tblGrid>
      <w:tr w:rsidR="001F4C0C" w14:paraId="03A988F1" w14:textId="77777777">
        <w:trPr>
          <w:tblHeader/>
          <w:jc w:val="center"/>
        </w:trPr>
        <w:tc>
          <w:tcPr>
            <w:tcW w:w="1837" w:type="dxa"/>
            <w:shd w:val="clear" w:color="auto" w:fill="E8EDF1"/>
            <w:vAlign w:val="center"/>
          </w:tcPr>
          <w:p w14:paraId="41677789" w14:textId="77777777" w:rsidR="001F4C0C" w:rsidRDefault="00E71F4B">
            <w:pPr>
              <w:pStyle w:val="TableHeader"/>
              <w:jc w:val="center"/>
              <w:rPr>
                <w:rFonts w:hint="default"/>
              </w:rPr>
            </w:pPr>
            <w:r>
              <w:t>闸</w:t>
            </w:r>
          </w:p>
        </w:tc>
        <w:tc>
          <w:tcPr>
            <w:tcW w:w="3674" w:type="dxa"/>
            <w:shd w:val="clear" w:color="auto" w:fill="E8EDF1"/>
            <w:vAlign w:val="center"/>
          </w:tcPr>
          <w:p w14:paraId="3961A261" w14:textId="77777777" w:rsidR="001F4C0C" w:rsidRDefault="00E71F4B">
            <w:pPr>
              <w:pStyle w:val="TableHeader"/>
              <w:jc w:val="center"/>
              <w:rPr>
                <w:rFonts w:hint="default"/>
              </w:rPr>
            </w:pPr>
            <w:r>
              <w:t>核心检查</w:t>
            </w:r>
          </w:p>
        </w:tc>
        <w:tc>
          <w:tcPr>
            <w:tcW w:w="3674" w:type="dxa"/>
            <w:shd w:val="clear" w:color="auto" w:fill="E8EDF1"/>
            <w:vAlign w:val="center"/>
          </w:tcPr>
          <w:p w14:paraId="719F3462" w14:textId="77777777" w:rsidR="001F4C0C" w:rsidRDefault="00E71F4B">
            <w:pPr>
              <w:pStyle w:val="TableHeader"/>
              <w:jc w:val="center"/>
              <w:rPr>
                <w:rFonts w:hint="default"/>
              </w:rPr>
            </w:pPr>
            <w:r>
              <w:t>失败输出</w:t>
            </w:r>
          </w:p>
        </w:tc>
      </w:tr>
      <w:tr w:rsidR="001F4C0C" w14:paraId="4E7C7FC7" w14:textId="77777777">
        <w:trPr>
          <w:jc w:val="center"/>
        </w:trPr>
        <w:tc>
          <w:tcPr>
            <w:tcW w:w="1837" w:type="dxa"/>
            <w:vAlign w:val="center"/>
          </w:tcPr>
          <w:p w14:paraId="19F74A6A" w14:textId="77777777" w:rsidR="001F4C0C" w:rsidRDefault="00E71F4B">
            <w:pPr>
              <w:pStyle w:val="TableBody"/>
              <w:jc w:val="center"/>
              <w:rPr>
                <w:rFonts w:hint="default"/>
              </w:rPr>
            </w:pPr>
            <w:r>
              <w:t>DF1 事实冻结</w:t>
            </w:r>
          </w:p>
        </w:tc>
        <w:tc>
          <w:tcPr>
            <w:tcW w:w="3674" w:type="dxa"/>
            <w:vAlign w:val="center"/>
          </w:tcPr>
          <w:p w14:paraId="3EEE7536" w14:textId="77777777" w:rsidR="001F4C0C" w:rsidRDefault="00E71F4B">
            <w:pPr>
              <w:pStyle w:val="TableBody"/>
              <w:jc w:val="left"/>
              <w:rPr>
                <w:rFonts w:hint="default"/>
              </w:rPr>
            </w:pPr>
            <w:r>
              <w:t>事件类型、来源、时间、证据截止和争议</w:t>
            </w:r>
          </w:p>
        </w:tc>
        <w:tc>
          <w:tcPr>
            <w:tcW w:w="3674" w:type="dxa"/>
            <w:vAlign w:val="center"/>
          </w:tcPr>
          <w:p w14:paraId="5D137501" w14:textId="77777777" w:rsidR="001F4C0C" w:rsidRDefault="00E71F4B">
            <w:pPr>
              <w:pStyle w:val="TableBody"/>
              <w:jc w:val="left"/>
              <w:rPr>
                <w:rFonts w:hint="default"/>
              </w:rPr>
            </w:pPr>
            <w:r>
              <w:t>事实问题清单</w:t>
            </w:r>
          </w:p>
        </w:tc>
      </w:tr>
      <w:tr w:rsidR="001F4C0C" w14:paraId="6E85BA23" w14:textId="77777777">
        <w:trPr>
          <w:jc w:val="center"/>
        </w:trPr>
        <w:tc>
          <w:tcPr>
            <w:tcW w:w="1837" w:type="dxa"/>
            <w:vAlign w:val="center"/>
          </w:tcPr>
          <w:p w14:paraId="193EDC06" w14:textId="77777777" w:rsidR="001F4C0C" w:rsidRDefault="00E71F4B">
            <w:pPr>
              <w:pStyle w:val="TableBody"/>
              <w:jc w:val="center"/>
              <w:rPr>
                <w:rFonts w:hint="default"/>
              </w:rPr>
            </w:pPr>
            <w:r>
              <w:t>DF2 联合对象</w:t>
            </w:r>
          </w:p>
        </w:tc>
        <w:tc>
          <w:tcPr>
            <w:tcW w:w="3674" w:type="dxa"/>
            <w:vAlign w:val="center"/>
          </w:tcPr>
          <w:p w14:paraId="1B8B86C8" w14:textId="77777777" w:rsidR="001F4C0C" w:rsidRDefault="00E71F4B">
            <w:pPr>
              <w:pStyle w:val="TableBody"/>
              <w:jc w:val="left"/>
              <w:rPr>
                <w:rFonts w:hint="default"/>
              </w:rPr>
            </w:pPr>
            <w:r>
              <w:t>行动者、圈层、关系、成员与 K</w:t>
            </w:r>
          </w:p>
        </w:tc>
        <w:tc>
          <w:tcPr>
            <w:tcW w:w="3674" w:type="dxa"/>
            <w:vAlign w:val="center"/>
          </w:tcPr>
          <w:p w14:paraId="52BE6DC3" w14:textId="77777777" w:rsidR="001F4C0C" w:rsidRDefault="00E71F4B">
            <w:pPr>
              <w:pStyle w:val="TableBody"/>
              <w:jc w:val="left"/>
              <w:rPr>
                <w:rFonts w:hint="default"/>
              </w:rPr>
            </w:pPr>
            <w:r>
              <w:t>候选分组或单焦点退回</w:t>
            </w:r>
          </w:p>
        </w:tc>
      </w:tr>
      <w:tr w:rsidR="001F4C0C" w14:paraId="2DD14203" w14:textId="77777777">
        <w:trPr>
          <w:jc w:val="center"/>
        </w:trPr>
        <w:tc>
          <w:tcPr>
            <w:tcW w:w="1837" w:type="dxa"/>
            <w:vAlign w:val="center"/>
          </w:tcPr>
          <w:p w14:paraId="1B42CAED" w14:textId="77777777" w:rsidR="001F4C0C" w:rsidRDefault="00E71F4B">
            <w:pPr>
              <w:pStyle w:val="TableBody"/>
              <w:jc w:val="center"/>
              <w:rPr>
                <w:rFonts w:hint="default"/>
              </w:rPr>
            </w:pPr>
            <w:r>
              <w:t>DF3 双通道与时钟</w:t>
            </w:r>
          </w:p>
        </w:tc>
        <w:tc>
          <w:tcPr>
            <w:tcW w:w="3674" w:type="dxa"/>
            <w:vAlign w:val="center"/>
          </w:tcPr>
          <w:p w14:paraId="6C6FA376" w14:textId="77777777" w:rsidR="001F4C0C" w:rsidRDefault="00E71F4B">
            <w:pPr>
              <w:pStyle w:val="TableBody"/>
              <w:jc w:val="left"/>
              <w:rPr>
                <w:rFonts w:hint="default"/>
              </w:rPr>
            </w:pPr>
            <w:r>
              <w:t>与任务相关的物质/体验—意义条件、时钟、未知；无关项带理由不适用</w:t>
            </w:r>
          </w:p>
        </w:tc>
        <w:tc>
          <w:tcPr>
            <w:tcW w:w="3674" w:type="dxa"/>
            <w:vAlign w:val="center"/>
          </w:tcPr>
          <w:p w14:paraId="11DEDD02" w14:textId="77777777" w:rsidR="001F4C0C" w:rsidRDefault="00E71F4B">
            <w:pPr>
              <w:pStyle w:val="TableBody"/>
              <w:jc w:val="left"/>
              <w:rPr>
                <w:rFonts w:hint="default"/>
              </w:rPr>
            </w:pPr>
            <w:r>
              <w:t>保留状态快照；暂停依赖缺失条件的传播，独立路径分别审查</w:t>
            </w:r>
          </w:p>
        </w:tc>
      </w:tr>
      <w:tr w:rsidR="001F4C0C" w14:paraId="60D43ABA" w14:textId="77777777">
        <w:trPr>
          <w:jc w:val="center"/>
        </w:trPr>
        <w:tc>
          <w:tcPr>
            <w:tcW w:w="1837" w:type="dxa"/>
            <w:vAlign w:val="center"/>
          </w:tcPr>
          <w:p w14:paraId="4FDE2DFA" w14:textId="77777777" w:rsidR="001F4C0C" w:rsidRDefault="00E71F4B">
            <w:pPr>
              <w:pStyle w:val="TableBody"/>
              <w:jc w:val="center"/>
              <w:rPr>
                <w:rFonts w:hint="default"/>
              </w:rPr>
            </w:pPr>
            <w:r>
              <w:t>DF4 机制传播</w:t>
            </w:r>
          </w:p>
        </w:tc>
        <w:tc>
          <w:tcPr>
            <w:tcW w:w="3674" w:type="dxa"/>
            <w:vAlign w:val="center"/>
          </w:tcPr>
          <w:p w14:paraId="1996B533" w14:textId="77777777" w:rsidR="001F4C0C" w:rsidRDefault="00E71F4B">
            <w:pPr>
              <w:pStyle w:val="TableBody"/>
              <w:jc w:val="left"/>
              <w:rPr>
                <w:rFonts w:hint="default"/>
              </w:rPr>
            </w:pPr>
            <w:r>
              <w:t>通道、阈值、时延、反馈和级联</w:t>
            </w:r>
          </w:p>
        </w:tc>
        <w:tc>
          <w:tcPr>
            <w:tcW w:w="3674" w:type="dxa"/>
            <w:vAlign w:val="center"/>
          </w:tcPr>
          <w:p w14:paraId="45B23626" w14:textId="77777777" w:rsidR="001F4C0C" w:rsidRDefault="00E71F4B">
            <w:pPr>
              <w:pStyle w:val="TableBody"/>
              <w:jc w:val="left"/>
              <w:rPr>
                <w:rFonts w:hint="default"/>
              </w:rPr>
            </w:pPr>
            <w:r>
              <w:t>候选机制与区分观察</w:t>
            </w:r>
          </w:p>
        </w:tc>
      </w:tr>
      <w:tr w:rsidR="001F4C0C" w14:paraId="70AB8189" w14:textId="77777777">
        <w:trPr>
          <w:jc w:val="center"/>
        </w:trPr>
        <w:tc>
          <w:tcPr>
            <w:tcW w:w="1837" w:type="dxa"/>
            <w:vAlign w:val="center"/>
          </w:tcPr>
          <w:p w14:paraId="48DDD320" w14:textId="77777777" w:rsidR="001F4C0C" w:rsidRDefault="00E71F4B">
            <w:pPr>
              <w:pStyle w:val="TableBody"/>
              <w:jc w:val="center"/>
              <w:rPr>
                <w:rFonts w:hint="default"/>
              </w:rPr>
            </w:pPr>
            <w:r>
              <w:t>DF5 路径分叉</w:t>
            </w:r>
          </w:p>
        </w:tc>
        <w:tc>
          <w:tcPr>
            <w:tcW w:w="3674" w:type="dxa"/>
            <w:vAlign w:val="center"/>
          </w:tcPr>
          <w:p w14:paraId="00F95F80" w14:textId="77777777" w:rsidR="001F4C0C" w:rsidRDefault="00E71F4B">
            <w:pPr>
              <w:pStyle w:val="TableBody"/>
              <w:jc w:val="left"/>
              <w:rPr>
                <w:rFonts w:hint="default"/>
              </w:rPr>
            </w:pPr>
            <w:r>
              <w:t>条件、父子节点、早期与反向信号</w:t>
            </w:r>
          </w:p>
        </w:tc>
        <w:tc>
          <w:tcPr>
            <w:tcW w:w="3674" w:type="dxa"/>
            <w:vAlign w:val="center"/>
          </w:tcPr>
          <w:p w14:paraId="79D1620D" w14:textId="77777777" w:rsidR="001F4C0C" w:rsidRDefault="00E71F4B">
            <w:pPr>
              <w:pStyle w:val="TableBody"/>
              <w:jc w:val="left"/>
              <w:rPr>
                <w:rFonts w:hint="default"/>
              </w:rPr>
            </w:pPr>
            <w:r>
              <w:t>并行路径，不强制排序</w:t>
            </w:r>
          </w:p>
        </w:tc>
      </w:tr>
      <w:tr w:rsidR="001F4C0C" w14:paraId="6C33B049" w14:textId="77777777">
        <w:trPr>
          <w:jc w:val="center"/>
        </w:trPr>
        <w:tc>
          <w:tcPr>
            <w:tcW w:w="1837" w:type="dxa"/>
            <w:vAlign w:val="center"/>
          </w:tcPr>
          <w:p w14:paraId="7E95510A" w14:textId="77777777" w:rsidR="001F4C0C" w:rsidRDefault="00E71F4B">
            <w:pPr>
              <w:pStyle w:val="TableBody"/>
              <w:jc w:val="center"/>
              <w:rPr>
                <w:rFonts w:hint="default"/>
              </w:rPr>
            </w:pPr>
            <w:r>
              <w:lastRenderedPageBreak/>
              <w:t>DF6 前瞻登记</w:t>
            </w:r>
          </w:p>
        </w:tc>
        <w:tc>
          <w:tcPr>
            <w:tcW w:w="3674" w:type="dxa"/>
            <w:vAlign w:val="center"/>
          </w:tcPr>
          <w:p w14:paraId="4152D89B" w14:textId="77777777" w:rsidR="001F4C0C" w:rsidRDefault="00E71F4B">
            <w:pPr>
              <w:pStyle w:val="TableBody"/>
              <w:jc w:val="left"/>
              <w:rPr>
                <w:rFonts w:hint="default"/>
              </w:rPr>
            </w:pPr>
            <w:r>
              <w:t>目标、期限、简单基线、校准和回写</w:t>
            </w:r>
          </w:p>
        </w:tc>
        <w:tc>
          <w:tcPr>
            <w:tcW w:w="3674" w:type="dxa"/>
            <w:vAlign w:val="center"/>
          </w:tcPr>
          <w:p w14:paraId="224C8269" w14:textId="77777777" w:rsidR="001F4C0C" w:rsidRDefault="00E71F4B">
            <w:pPr>
              <w:pStyle w:val="TableBody"/>
              <w:jc w:val="left"/>
              <w:rPr>
                <w:rFonts w:hint="default"/>
              </w:rPr>
            </w:pPr>
            <w:r>
              <w:t>仅情景推演</w:t>
            </w:r>
          </w:p>
        </w:tc>
      </w:tr>
      <w:tr w:rsidR="001F4C0C" w14:paraId="67520C63" w14:textId="77777777">
        <w:trPr>
          <w:jc w:val="center"/>
        </w:trPr>
        <w:tc>
          <w:tcPr>
            <w:tcW w:w="1837" w:type="dxa"/>
            <w:vAlign w:val="center"/>
          </w:tcPr>
          <w:p w14:paraId="15FEDEED" w14:textId="77777777" w:rsidR="001F4C0C" w:rsidRDefault="00E71F4B">
            <w:pPr>
              <w:pStyle w:val="TableBody"/>
              <w:jc w:val="center"/>
              <w:rPr>
                <w:rFonts w:hint="default"/>
              </w:rPr>
            </w:pPr>
            <w:r>
              <w:t>DF7 规范选择</w:t>
            </w:r>
          </w:p>
        </w:tc>
        <w:tc>
          <w:tcPr>
            <w:tcW w:w="3674" w:type="dxa"/>
            <w:vAlign w:val="center"/>
          </w:tcPr>
          <w:p w14:paraId="6DBAEE0E" w14:textId="77777777" w:rsidR="001F4C0C" w:rsidRDefault="00E71F4B">
            <w:pPr>
              <w:pStyle w:val="TableBody"/>
              <w:jc w:val="left"/>
              <w:rPr>
                <w:rFonts w:hint="default"/>
              </w:rPr>
            </w:pPr>
            <w:r>
              <w:t>N、PF、受影响者、方案与不行动</w:t>
            </w:r>
          </w:p>
        </w:tc>
        <w:tc>
          <w:tcPr>
            <w:tcW w:w="3674" w:type="dxa"/>
            <w:vAlign w:val="center"/>
          </w:tcPr>
          <w:p w14:paraId="374B85A0" w14:textId="77777777" w:rsidR="001F4C0C" w:rsidRDefault="00E71F4B">
            <w:pPr>
              <w:pStyle w:val="TableBody"/>
              <w:jc w:val="left"/>
              <w:rPr>
                <w:rFonts w:hint="default"/>
              </w:rPr>
            </w:pPr>
            <w:r>
              <w:t>缺失所阻断的推荐暂停；保留独立成立的评价、明示前提的条件建议与补证需求，不产生执行权限</w:t>
            </w:r>
          </w:p>
        </w:tc>
      </w:tr>
      <w:tr w:rsidR="001F4C0C" w14:paraId="4B8FEC52" w14:textId="77777777">
        <w:trPr>
          <w:jc w:val="center"/>
        </w:trPr>
        <w:tc>
          <w:tcPr>
            <w:tcW w:w="1837" w:type="dxa"/>
            <w:vAlign w:val="center"/>
          </w:tcPr>
          <w:p w14:paraId="51B213D2" w14:textId="77777777" w:rsidR="001F4C0C" w:rsidRDefault="00E71F4B">
            <w:pPr>
              <w:pStyle w:val="TableBody"/>
              <w:jc w:val="center"/>
              <w:rPr>
                <w:rFonts w:hint="default"/>
              </w:rPr>
            </w:pPr>
            <w:r>
              <w:t>DF8 授权与执行</w:t>
            </w:r>
          </w:p>
        </w:tc>
        <w:tc>
          <w:tcPr>
            <w:tcW w:w="3674" w:type="dxa"/>
            <w:vAlign w:val="center"/>
          </w:tcPr>
          <w:p w14:paraId="37AF41AC" w14:textId="77777777" w:rsidR="001F4C0C" w:rsidRDefault="00E71F4B">
            <w:pPr>
              <w:pStyle w:val="TableBody"/>
              <w:jc w:val="left"/>
              <w:rPr>
                <w:rFonts w:hint="default"/>
              </w:rPr>
            </w:pPr>
            <w:r>
              <w:t>J、O、责任、停止、回滚和补救</w:t>
            </w:r>
          </w:p>
        </w:tc>
        <w:tc>
          <w:tcPr>
            <w:tcW w:w="3674" w:type="dxa"/>
            <w:vAlign w:val="center"/>
          </w:tcPr>
          <w:p w14:paraId="597729EA" w14:textId="77777777" w:rsidR="001F4C0C" w:rsidRDefault="00E71F4B">
            <w:pPr>
              <w:pStyle w:val="TableBody"/>
              <w:jc w:val="left"/>
              <w:rPr>
                <w:rFonts w:hint="default"/>
              </w:rPr>
            </w:pPr>
            <w:r>
              <w:t>外部移交，不执行</w:t>
            </w:r>
          </w:p>
        </w:tc>
      </w:tr>
      <w:tr w:rsidR="001F4C0C" w14:paraId="43BFDDF2" w14:textId="77777777">
        <w:trPr>
          <w:jc w:val="center"/>
        </w:trPr>
        <w:tc>
          <w:tcPr>
            <w:tcW w:w="1837" w:type="dxa"/>
            <w:vAlign w:val="center"/>
          </w:tcPr>
          <w:p w14:paraId="6B69D85C" w14:textId="77777777" w:rsidR="001F4C0C" w:rsidRDefault="00E71F4B">
            <w:pPr>
              <w:pStyle w:val="TableBody"/>
              <w:jc w:val="center"/>
              <w:rPr>
                <w:rFonts w:hint="default"/>
              </w:rPr>
            </w:pPr>
            <w:r>
              <w:t>DF9 结果回写</w:t>
            </w:r>
          </w:p>
        </w:tc>
        <w:tc>
          <w:tcPr>
            <w:tcW w:w="3674" w:type="dxa"/>
            <w:vAlign w:val="center"/>
          </w:tcPr>
          <w:p w14:paraId="569E21B4" w14:textId="77777777" w:rsidR="001F4C0C" w:rsidRDefault="00E71F4B">
            <w:pPr>
              <w:pStyle w:val="TableBody"/>
              <w:jc w:val="left"/>
              <w:rPr>
                <w:rFonts w:hint="default"/>
              </w:rPr>
            </w:pPr>
            <w:r>
              <w:t>结果、基线比较、偏差、降级和退役</w:t>
            </w:r>
          </w:p>
        </w:tc>
        <w:tc>
          <w:tcPr>
            <w:tcW w:w="3674" w:type="dxa"/>
            <w:vAlign w:val="center"/>
          </w:tcPr>
          <w:p w14:paraId="0B7FDFF8" w14:textId="77777777" w:rsidR="001F4C0C" w:rsidRDefault="00E71F4B">
            <w:pPr>
              <w:pStyle w:val="TableBody"/>
              <w:jc w:val="left"/>
              <w:rPr>
                <w:rFonts w:hint="default"/>
              </w:rPr>
            </w:pPr>
            <w:r>
              <w:t>保留失败并开新版本</w:t>
            </w:r>
          </w:p>
        </w:tc>
      </w:tr>
    </w:tbl>
    <w:p w14:paraId="32B2773D" w14:textId="77777777" w:rsidR="001F4C0C" w:rsidRDefault="001F4C0C">
      <w:pPr>
        <w:spacing w:after="60" w:line="40" w:lineRule="exact"/>
        <w:ind w:firstLine="0"/>
        <w:rPr>
          <w:rFonts w:hint="default"/>
        </w:rPr>
      </w:pPr>
    </w:p>
    <w:p w14:paraId="03952F56" w14:textId="77777777" w:rsidR="001F4C0C" w:rsidRDefault="00E71F4B">
      <w:pPr>
        <w:rPr>
          <w:rFonts w:hint="default"/>
        </w:rPr>
      </w:pPr>
      <w:r>
        <w:t>工具在 DF2 可以提出圈层候选，在 DF5 可以提出变量候选，但任何候选都保持 candidate。DF6 未通过时，输出不能使用“将会”“预计命中”等前瞻语气；DF7 或 DF8 未通过时，输出不能给出可执行指令。DF9 不允许覆盖原运行。</w:t>
      </w:r>
    </w:p>
    <w:p w14:paraId="0D45B75C" w14:textId="77777777" w:rsidR="001F4C0C" w:rsidRDefault="00E71F4B">
      <w:pPr>
        <w:pStyle w:val="21"/>
      </w:pPr>
      <w:r>
        <w:t>13.11　AI 在动态运行中的边界</w:t>
      </w:r>
    </w:p>
    <w:p w14:paraId="4697F1FA" w14:textId="77777777" w:rsidR="001F4C0C" w:rsidRDefault="00E71F4B">
      <w:pPr>
        <w:rPr>
          <w:rFonts w:hint="default"/>
        </w:rPr>
      </w:pPr>
      <w:r>
        <w:t>AI可以整理材料、核对可定位原文、发现字段缺口、生成和比较竞争路径、检查合同一致性和计算已登记指标，并在明示规范前提下形成有依据的局部判断、建议和完整文本。AI不能仅凭自身生成、自述或内部流程认证现实事件，不能诊断人格、替当事人披露信息、凭自己的分类决定对他人有约束力的圈层边界、把模拟当事实、替他者确定争议价值前提或签发授权。外部材料是否支持具体事实，按材料身份、方法、反例和拟定用途分别判断；原文忠实也不自动证明原文所述现实为真。对AI自动提出的变量，系统必须记录其模型候选身份、最小检验和禁止用途，没有相应外部证据前不得升级。</w:t>
      </w:r>
    </w:p>
    <w:p w14:paraId="4E2AEE71" w14:textId="77777777" w:rsidR="001F4C0C" w:rsidRDefault="00E71F4B">
      <w:pPr>
        <w:pStyle w:val="31"/>
      </w:pPr>
      <w:r>
        <w:t>13.11.1 AI材料核对与工具行动链</w:t>
      </w:r>
    </w:p>
    <w:p w14:paraId="600A5119" w14:textId="77777777" w:rsidR="001F4C0C" w:rsidRDefault="00E71F4B">
      <w:pPr>
        <w:rPr>
          <w:rFonts w:hint="default"/>
        </w:rPr>
      </w:pPr>
      <w:r>
        <w:t>核对生成答案时，分开检查出处是否存在、引用信息是否正确、原段是否支持该句，以及该句所述世界事实是否有足够依据。给定来源没有提到，不等于该句一定错误；忠实转述一个错误来源，也不等于已经查明事实。缺少公开网页的地方知识、口述和保护性材料，应保留合适的核验路径及公开范围，不能直接当作不存在。</w:t>
      </w:r>
    </w:p>
    <w:p w14:paraId="06D60314" w14:textId="77777777" w:rsidR="001F4C0C" w:rsidRDefault="00E71F4B">
      <w:pPr>
        <w:rPr>
          <w:rFonts w:hint="default"/>
        </w:rPr>
      </w:pPr>
      <w:r>
        <w:t>检索增强可以改善资料取得与任务表现，一致性或不确定性检测也可能发现某类错误；它们的作用仍受检索覆盖、共同来源和错误类型限制。稳定重复的错误可以显得一致，多个模型复述同一失实材料也不构成多份独立证据。形式检查器能够确认明示前提下的推导，同时不能替这些前提在现实中的成立作证。</w:t>
      </w:r>
    </w:p>
    <w:p w14:paraId="5B40C552" w14:textId="77777777" w:rsidR="001F4C0C" w:rsidRDefault="00E71F4B">
      <w:pPr>
        <w:rPr>
          <w:rFonts w:hint="default"/>
        </w:rPr>
      </w:pPr>
      <w:r>
        <w:t>自动化行动应分别记录建议、工具请求、应用执行、外部状态与后果。模型写出“已停止”不证明执行器收到停止指令，界面显示“已删除”不证明下游副本已消失，人工改过建议也不证明该改变赶在不可逆动作之前生效。用于实际保护和纠错的权限，必须在对应系统中可以行使。</w:t>
      </w:r>
    </w:p>
    <w:p w14:paraId="5EDEB753" w14:textId="77777777" w:rsidR="001F4C0C" w:rsidRDefault="00E71F4B">
      <w:pPr>
        <w:pStyle w:val="31"/>
      </w:pPr>
      <w:r>
        <w:lastRenderedPageBreak/>
        <w:t>13.11.2　任务终点与可核执行链</w:t>
      </w:r>
    </w:p>
    <w:p w14:paraId="212BD182" w14:textId="77777777" w:rsidR="001F4C0C" w:rsidRDefault="00E71F4B">
      <w:pPr>
        <w:rPr>
          <w:rFonts w:hint="default"/>
        </w:rPr>
      </w:pPr>
      <w:r>
        <w:t>工具链的核验终点由用户请求或制度任务确定。只要求生成草案时，正确保存、可打开且内容满足要求可以构成该次交付；要求改变外部记录时，工具返回成功还须由对应外部对象的状态证实；要求实际补救时，又须核对资源、权利或服务到达。较窄终点真实完成，不必等待全部生活后果才承认；较宽终点也不能被前端成功回执代替。</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837"/>
        <w:gridCol w:w="3674"/>
        <w:gridCol w:w="3674"/>
      </w:tblGrid>
      <w:tr w:rsidR="001F4C0C" w14:paraId="12FED2B1" w14:textId="77777777">
        <w:trPr>
          <w:tblHeader/>
          <w:jc w:val="center"/>
        </w:trPr>
        <w:tc>
          <w:tcPr>
            <w:tcW w:w="1837" w:type="dxa"/>
            <w:shd w:val="clear" w:color="auto" w:fill="E8EDF1"/>
            <w:vAlign w:val="center"/>
          </w:tcPr>
          <w:p w14:paraId="29112059" w14:textId="77777777" w:rsidR="001F4C0C" w:rsidRDefault="00E71F4B">
            <w:pPr>
              <w:pStyle w:val="TableHeader"/>
              <w:jc w:val="center"/>
              <w:rPr>
                <w:rFonts w:hint="default"/>
              </w:rPr>
            </w:pPr>
            <w:r>
              <w:t>环节</w:t>
            </w:r>
          </w:p>
        </w:tc>
        <w:tc>
          <w:tcPr>
            <w:tcW w:w="3674" w:type="dxa"/>
            <w:shd w:val="clear" w:color="auto" w:fill="E8EDF1"/>
            <w:vAlign w:val="center"/>
          </w:tcPr>
          <w:p w14:paraId="1112D20C" w14:textId="77777777" w:rsidR="001F4C0C" w:rsidRDefault="00E71F4B">
            <w:pPr>
              <w:pStyle w:val="TableHeader"/>
              <w:jc w:val="center"/>
              <w:rPr>
                <w:rFonts w:hint="default"/>
              </w:rPr>
            </w:pPr>
            <w:r>
              <w:t>最小核验对象</w:t>
            </w:r>
          </w:p>
        </w:tc>
        <w:tc>
          <w:tcPr>
            <w:tcW w:w="3674" w:type="dxa"/>
            <w:shd w:val="clear" w:color="auto" w:fill="E8EDF1"/>
            <w:vAlign w:val="center"/>
          </w:tcPr>
          <w:p w14:paraId="1A10D66D" w14:textId="77777777" w:rsidR="001F4C0C" w:rsidRDefault="00E71F4B">
            <w:pPr>
              <w:pStyle w:val="TableHeader"/>
              <w:jc w:val="center"/>
              <w:rPr>
                <w:rFonts w:hint="default"/>
              </w:rPr>
            </w:pPr>
            <w:r>
              <w:t>典型断点</w:t>
            </w:r>
          </w:p>
        </w:tc>
      </w:tr>
      <w:tr w:rsidR="001F4C0C" w14:paraId="5BAFE067" w14:textId="77777777">
        <w:trPr>
          <w:jc w:val="center"/>
        </w:trPr>
        <w:tc>
          <w:tcPr>
            <w:tcW w:w="1837" w:type="dxa"/>
            <w:vAlign w:val="center"/>
          </w:tcPr>
          <w:p w14:paraId="54E58187" w14:textId="77777777" w:rsidR="001F4C0C" w:rsidRDefault="00E71F4B">
            <w:pPr>
              <w:pStyle w:val="TableBody"/>
              <w:jc w:val="center"/>
              <w:rPr>
                <w:rFonts w:hint="default"/>
              </w:rPr>
            </w:pPr>
            <w:r>
              <w:t>建议形成</w:t>
            </w:r>
          </w:p>
        </w:tc>
        <w:tc>
          <w:tcPr>
            <w:tcW w:w="3674" w:type="dxa"/>
            <w:vAlign w:val="center"/>
          </w:tcPr>
          <w:p w14:paraId="03A6FED9" w14:textId="77777777" w:rsidR="001F4C0C" w:rsidRDefault="00E71F4B">
            <w:pPr>
              <w:pStyle w:val="TableBody"/>
              <w:jc w:val="left"/>
              <w:rPr>
                <w:rFonts w:hint="default"/>
              </w:rPr>
            </w:pPr>
            <w:r>
              <w:t>目标、材料、拟改对象与允许范围</w:t>
            </w:r>
          </w:p>
        </w:tc>
        <w:tc>
          <w:tcPr>
            <w:tcW w:w="3674" w:type="dxa"/>
            <w:vAlign w:val="center"/>
          </w:tcPr>
          <w:p w14:paraId="388B8667" w14:textId="77777777" w:rsidR="001F4C0C" w:rsidRDefault="00E71F4B">
            <w:pPr>
              <w:pStyle w:val="TableBody"/>
              <w:jc w:val="left"/>
              <w:rPr>
                <w:rFonts w:hint="default"/>
              </w:rPr>
            </w:pPr>
            <w:r>
              <w:t>把生成文本当作已采用</w:t>
            </w:r>
          </w:p>
        </w:tc>
      </w:tr>
      <w:tr w:rsidR="001F4C0C" w14:paraId="1B18220A" w14:textId="77777777">
        <w:trPr>
          <w:jc w:val="center"/>
        </w:trPr>
        <w:tc>
          <w:tcPr>
            <w:tcW w:w="1837" w:type="dxa"/>
            <w:vAlign w:val="center"/>
          </w:tcPr>
          <w:p w14:paraId="0540B819" w14:textId="77777777" w:rsidR="001F4C0C" w:rsidRDefault="00E71F4B">
            <w:pPr>
              <w:pStyle w:val="TableBody"/>
              <w:jc w:val="center"/>
              <w:rPr>
                <w:rFonts w:hint="default"/>
              </w:rPr>
            </w:pPr>
            <w:r>
              <w:t>工具请求</w:t>
            </w:r>
          </w:p>
        </w:tc>
        <w:tc>
          <w:tcPr>
            <w:tcW w:w="3674" w:type="dxa"/>
            <w:vAlign w:val="center"/>
          </w:tcPr>
          <w:p w14:paraId="1EE3410B" w14:textId="77777777" w:rsidR="001F4C0C" w:rsidRDefault="00E71F4B">
            <w:pPr>
              <w:pStyle w:val="TableBody"/>
              <w:jc w:val="left"/>
              <w:rPr>
                <w:rFonts w:hint="default"/>
              </w:rPr>
            </w:pPr>
            <w:r>
              <w:t>具体动作、参数、当前对象版本与权限</w:t>
            </w:r>
          </w:p>
        </w:tc>
        <w:tc>
          <w:tcPr>
            <w:tcW w:w="3674" w:type="dxa"/>
            <w:vAlign w:val="center"/>
          </w:tcPr>
          <w:p w14:paraId="0F43120C" w14:textId="77777777" w:rsidR="001F4C0C" w:rsidRDefault="00E71F4B">
            <w:pPr>
              <w:pStyle w:val="TableBody"/>
              <w:jc w:val="left"/>
              <w:rPr>
                <w:rFonts w:hint="default"/>
              </w:rPr>
            </w:pPr>
            <w:r>
              <w:t>正确建议发向错误对象</w:t>
            </w:r>
          </w:p>
        </w:tc>
      </w:tr>
      <w:tr w:rsidR="001F4C0C" w14:paraId="7D992C98" w14:textId="77777777">
        <w:trPr>
          <w:jc w:val="center"/>
        </w:trPr>
        <w:tc>
          <w:tcPr>
            <w:tcW w:w="1837" w:type="dxa"/>
            <w:vAlign w:val="center"/>
          </w:tcPr>
          <w:p w14:paraId="07DE9EA5" w14:textId="77777777" w:rsidR="001F4C0C" w:rsidRDefault="00E71F4B">
            <w:pPr>
              <w:pStyle w:val="TableBody"/>
              <w:jc w:val="center"/>
              <w:rPr>
                <w:rFonts w:hint="default"/>
              </w:rPr>
            </w:pPr>
            <w:r>
              <w:t>应用执行</w:t>
            </w:r>
          </w:p>
        </w:tc>
        <w:tc>
          <w:tcPr>
            <w:tcW w:w="3674" w:type="dxa"/>
            <w:vAlign w:val="center"/>
          </w:tcPr>
          <w:p w14:paraId="0278DE96" w14:textId="77777777" w:rsidR="001F4C0C" w:rsidRDefault="00E71F4B">
            <w:pPr>
              <w:pStyle w:val="TableBody"/>
              <w:jc w:val="left"/>
              <w:rPr>
                <w:rFonts w:hint="default"/>
              </w:rPr>
            </w:pPr>
            <w:r>
              <w:t>请求是否被接收、执行或拒绝，重复请求如何处理</w:t>
            </w:r>
          </w:p>
        </w:tc>
        <w:tc>
          <w:tcPr>
            <w:tcW w:w="3674" w:type="dxa"/>
            <w:vAlign w:val="center"/>
          </w:tcPr>
          <w:p w14:paraId="71FFCE45" w14:textId="77777777" w:rsidR="001F4C0C" w:rsidRDefault="00E71F4B">
            <w:pPr>
              <w:pStyle w:val="TableBody"/>
              <w:jc w:val="left"/>
              <w:rPr>
                <w:rFonts w:hint="default"/>
              </w:rPr>
            </w:pPr>
            <w:r>
              <w:t>请求送达但排队、失败或重复执行</w:t>
            </w:r>
          </w:p>
        </w:tc>
      </w:tr>
      <w:tr w:rsidR="001F4C0C" w14:paraId="392B3CEC" w14:textId="77777777">
        <w:trPr>
          <w:jc w:val="center"/>
        </w:trPr>
        <w:tc>
          <w:tcPr>
            <w:tcW w:w="1837" w:type="dxa"/>
            <w:vAlign w:val="center"/>
          </w:tcPr>
          <w:p w14:paraId="7850B9FA" w14:textId="77777777" w:rsidR="001F4C0C" w:rsidRDefault="00E71F4B">
            <w:pPr>
              <w:pStyle w:val="TableBody"/>
              <w:jc w:val="center"/>
              <w:rPr>
                <w:rFonts w:hint="default"/>
              </w:rPr>
            </w:pPr>
            <w:r>
              <w:t>外部状态</w:t>
            </w:r>
          </w:p>
        </w:tc>
        <w:tc>
          <w:tcPr>
            <w:tcW w:w="3674" w:type="dxa"/>
            <w:vAlign w:val="center"/>
          </w:tcPr>
          <w:p w14:paraId="4BFBA847" w14:textId="77777777" w:rsidR="001F4C0C" w:rsidRDefault="00E71F4B">
            <w:pPr>
              <w:pStyle w:val="TableBody"/>
              <w:jc w:val="left"/>
              <w:rPr>
                <w:rFonts w:hint="default"/>
              </w:rPr>
            </w:pPr>
            <w:r>
              <w:t>目标对象与依赖对象是否发生预期变化</w:t>
            </w:r>
          </w:p>
        </w:tc>
        <w:tc>
          <w:tcPr>
            <w:tcW w:w="3674" w:type="dxa"/>
            <w:vAlign w:val="center"/>
          </w:tcPr>
          <w:p w14:paraId="10737A65" w14:textId="77777777" w:rsidR="001F4C0C" w:rsidRDefault="00E71F4B">
            <w:pPr>
              <w:pStyle w:val="TableBody"/>
              <w:jc w:val="left"/>
              <w:rPr>
                <w:rFonts w:hint="default"/>
              </w:rPr>
            </w:pPr>
            <w:r>
              <w:t>本地标记改变但实际执行仍读旧状态</w:t>
            </w:r>
          </w:p>
        </w:tc>
      </w:tr>
      <w:tr w:rsidR="001F4C0C" w14:paraId="78A27003" w14:textId="77777777">
        <w:trPr>
          <w:jc w:val="center"/>
        </w:trPr>
        <w:tc>
          <w:tcPr>
            <w:tcW w:w="1837" w:type="dxa"/>
            <w:vAlign w:val="center"/>
          </w:tcPr>
          <w:p w14:paraId="4ACD0778" w14:textId="77777777" w:rsidR="001F4C0C" w:rsidRDefault="00E71F4B">
            <w:pPr>
              <w:pStyle w:val="TableBody"/>
              <w:jc w:val="center"/>
              <w:rPr>
                <w:rFonts w:hint="default"/>
              </w:rPr>
            </w:pPr>
            <w:r>
              <w:t>任务后果</w:t>
            </w:r>
          </w:p>
        </w:tc>
        <w:tc>
          <w:tcPr>
            <w:tcW w:w="3674" w:type="dxa"/>
            <w:vAlign w:val="center"/>
          </w:tcPr>
          <w:p w14:paraId="36A4695A" w14:textId="77777777" w:rsidR="001F4C0C" w:rsidRDefault="00E71F4B">
            <w:pPr>
              <w:pStyle w:val="TableBody"/>
              <w:jc w:val="left"/>
              <w:rPr>
                <w:rFonts w:hint="default"/>
              </w:rPr>
            </w:pPr>
            <w:r>
              <w:t>指定受益或保护终点与残余问题</w:t>
            </w:r>
          </w:p>
        </w:tc>
        <w:tc>
          <w:tcPr>
            <w:tcW w:w="3674" w:type="dxa"/>
            <w:vAlign w:val="center"/>
          </w:tcPr>
          <w:p w14:paraId="5C6A649B" w14:textId="77777777" w:rsidR="001F4C0C" w:rsidRDefault="00E71F4B">
            <w:pPr>
              <w:pStyle w:val="TableBody"/>
              <w:jc w:val="left"/>
              <w:rPr>
                <w:rFonts w:hint="default"/>
              </w:rPr>
            </w:pPr>
            <w:r>
              <w:t>更正记录已生效但错过的机会未恢复</w:t>
            </w:r>
          </w:p>
        </w:tc>
      </w:tr>
    </w:tbl>
    <w:p w14:paraId="0AB01DE7" w14:textId="77777777" w:rsidR="001F4C0C" w:rsidRDefault="001F4C0C">
      <w:pPr>
        <w:spacing w:after="60" w:line="40" w:lineRule="exact"/>
        <w:ind w:firstLine="0"/>
        <w:rPr>
          <w:rFonts w:hint="default"/>
        </w:rPr>
      </w:pPr>
    </w:p>
    <w:p w14:paraId="2177CF4E" w14:textId="77777777" w:rsidR="001F4C0C" w:rsidRDefault="00E71F4B">
      <w:pPr>
        <w:rPr>
          <w:rFonts w:hint="default"/>
        </w:rPr>
      </w:pPr>
      <w:r>
        <w:t>对多个工具的并发操作，应先区分可独立读取、可独立修改与共同写入同一对象。共享状态的修改保留顺序、版本前提或冲突处理；不可逆动作前重新核验仍有效的权限与停止条件。请求超时表示结果未知，不能直接当作未执行而重复动作；先以请求标识或对象状态核对，再决定是否重试。这里规定的是执行责任，不要求所有应用采用同一种日志格式。</w:t>
      </w:r>
    </w:p>
    <w:p w14:paraId="0C58B982" w14:textId="77777777" w:rsidR="001F4C0C" w:rsidRDefault="00E71F4B">
      <w:pPr>
        <w:rPr>
          <w:rFonts w:hint="default"/>
        </w:rPr>
      </w:pPr>
      <w:r>
        <w:t>停止也有自己的完成条件：发出停止、执行器确认、在途动作终止以及已发生后果的补救分别登记。只确认前两步时，准确说明相应范围；若安全撤收需要独立职责下的有限动作，按其自身依据继续，不能因主任务停止而放弃必要接续。修复失败时保留失败对象与现实后果，禁止以一份新的正常输出覆盖它们。</w:t>
      </w:r>
    </w:p>
    <w:p w14:paraId="42D15F5B" w14:textId="77777777" w:rsidR="001F4C0C" w:rsidRDefault="00E71F4B">
      <w:pPr>
        <w:pStyle w:val="1"/>
      </w:pPr>
      <w:bookmarkStart w:id="13" w:name="part_14"/>
      <w:r>
        <w:lastRenderedPageBreak/>
        <w:t>第十四部分　规范选择</w:t>
      </w:r>
      <w:bookmarkEnd w:id="13"/>
    </w:p>
    <w:p w14:paraId="7544098F" w14:textId="77777777" w:rsidR="001F4C0C" w:rsidRDefault="00E71F4B">
      <w:pPr>
        <w:rPr>
          <w:rFonts w:hint="default"/>
        </w:rPr>
      </w:pPr>
      <w:r>
        <w:t>前面的结构语法、经验问题族、尺度变换、运行机制和人类变量，回答的是“对象如何存在、如何运行、如何变化，以及我们凭什么这样解释”。本部分回答另一个问题：在多个可能方向之间，谁可以选择，依据什么选择，选择约束谁，失败时怎样停止并修复。</w:t>
      </w:r>
    </w:p>
    <w:p w14:paraId="4E2FBB8B" w14:textId="77777777" w:rsidR="001F4C0C" w:rsidRDefault="00E71F4B">
      <w:pPr>
        <w:rPr>
          <w:rFonts w:hint="default"/>
        </w:rPr>
      </w:pPr>
      <w:r>
        <w:t>这两类问题不能混成一类。一个解释可以非常可靠，却仍不足以产生处置权；一个目标可以得到广泛支持，却仍可能越过权利底线、把成本压给低权力位置，或超出决定者的管辖范围。规范选择因此不是诊断的附属段落，而是位于解释和现实行动之间的一层独立合同。</w:t>
      </w:r>
    </w:p>
    <w:p w14:paraId="183AA26F" w14:textId="77777777" w:rsidR="001F4C0C" w:rsidRDefault="00E71F4B">
      <w:pPr>
        <w:pStyle w:val="21"/>
      </w:pPr>
      <w:r>
        <w:t>14.1　事实不能推出应当</w:t>
      </w:r>
    </w:p>
    <w:p w14:paraId="1C76351F" w14:textId="77777777" w:rsidR="001F4C0C" w:rsidRDefault="00E71F4B">
      <w:pPr>
        <w:rPr>
          <w:rFonts w:hint="default"/>
        </w:rPr>
      </w:pPr>
      <w:r>
        <w:t>事实命题描述“是什么”，规范前提说明“什么值得追求、保护或禁止”。从“某结构稳定”“某方案效率更高”“某种类型被系统保留”“某风险在上升”，都不能直接推出“所以应当这样做”。这不是否认事实对选择的意义，而是限制它的角色：事实决定方案是否可能、后果可能是什么、风险和不确定性有多大；事实不自行选择价值，也不自行制造授权。</w:t>
      </w:r>
    </w:p>
    <w:p w14:paraId="7DE0B3F5" w14:textId="77777777" w:rsidR="001F4C0C" w:rsidRDefault="00E71F4B">
      <w:pPr>
        <w:rPr>
          <w:rFonts w:hint="default"/>
        </w:rPr>
      </w:pPr>
      <w:r>
        <w:t>因此，任何从解释或诊断转入现实行动的流程都必须经过四次转换：O1 冻结待使用的事实、证据、尺度与不确定性；O2 明示运行时采用的 N1—N5、价值冲突、受益者与承担者；O3 比较包含不行动在内的方案，并审查 J 轴、授权、管辖、期限和利益冲突；独立的规范选择记录再冻结决定；O4 才能把获准方案转成可逆、可监测、可停止、可申诉、可回滚并到期失效的有限执行。</w:t>
      </w:r>
    </w:p>
    <w:p w14:paraId="3064CC12" w14:textId="77777777" w:rsidR="001F4C0C" w:rsidRDefault="00E71F4B">
      <w:pPr>
        <w:rPr>
          <w:rFonts w:hint="default"/>
        </w:rPr>
      </w:pPr>
      <w:r>
        <w:t>不存在“诊断严重，所以可以直接行动”的路径，也不存在“模型置信度很高，所以权限随之扩大”的路径。证据增强可以提高描述判断的上限，不能单独提高行动上限。</w:t>
      </w:r>
    </w:p>
    <w:p w14:paraId="25F59101" w14:textId="77777777" w:rsidR="001F4C0C" w:rsidRDefault="00E71F4B">
      <w:pPr>
        <w:rPr>
          <w:rFonts w:hint="default"/>
        </w:rPr>
      </w:pPr>
      <w:r>
        <w:t>C12 是规范桥接的有效性门，但 C12 不替你选择价值。它只检查描述结论、当前证据、明示规范前提、价值冲突、保护底板、J 轴、方案、不行动、O1—O4、行动上限和纠错条件是否同时成立。最小伤害和比例性必须在具体选择记录里被显式选中、解释和复核，不能暗藏在 C12 中。</w:t>
      </w:r>
    </w:p>
    <w:p w14:paraId="58C88B42" w14:textId="77777777" w:rsidR="001F4C0C" w:rsidRDefault="00E71F4B">
      <w:pPr>
        <w:pStyle w:val="21"/>
      </w:pPr>
      <w:r>
        <w:t>14.2　三种选择不是同一个过程</w:t>
      </w:r>
    </w:p>
    <w:p w14:paraId="20935026" w14:textId="77777777" w:rsidR="001F4C0C" w:rsidRDefault="00E71F4B">
      <w:pPr>
        <w:rPr>
          <w:rFonts w:hint="default"/>
        </w:rPr>
      </w:pPr>
      <w:r>
        <w:t>“选择”至少包含三个结构不同的类型。把三者混用，会把自然或分散过程人格化，把个人偏好扩成公共权力，或者把公共程序降格成强者意志。</w:t>
      </w:r>
    </w:p>
    <w:p w14:paraId="4E768E3B" w14:textId="77777777" w:rsidR="001F4C0C" w:rsidRDefault="00E71F4B">
      <w:pPr>
        <w:rPr>
          <w:rFonts w:hint="default"/>
        </w:rPr>
      </w:pPr>
      <w:r>
        <w:t>SEL-SYS 没有统一决策主体。它指变异或差异在环境、反馈、竞争、复制和保留机制中得到不同结果，例如自然选择、市场中的差异留存、算法奖励造成的内容扩散。需要登记筛选单位、环境、保留机制、时间窗和随机零模型。这里可以说某种形式被保留、复制或淘汰，不能说系统“认为它更好”；被保留本身不能推出正当性，幸存、稳定、流行或效率也不能。SEL-SYS 的行动上限是描述筛选过程；它不能进入 authorized，也不能包含 external_action 方案。</w:t>
      </w:r>
    </w:p>
    <w:p w14:paraId="353B51C3" w14:textId="77777777" w:rsidR="001F4C0C" w:rsidRDefault="00E71F4B">
      <w:pPr>
        <w:rPr>
          <w:rFonts w:hint="default"/>
        </w:rPr>
      </w:pPr>
      <w:r>
        <w:lastRenderedPageBreak/>
        <w:t>SEL-AGT 是受约束的主体决策。决策主体必须可以识别，并且只能在自己的权限、真实选项、地域和期限内决定。一次表面上的“选择”若由强制、默认锁定、信息剥夺、能力不足、拒绝不安全或退出受阻产生，就不能被写成自由同意。主体未退出不等于同意，进入流程不等于持续同意，一个主体的选择也不会自动约束他者。</w:t>
      </w:r>
    </w:p>
    <w:p w14:paraId="3FBC87FF" w14:textId="77777777" w:rsidR="001F4C0C" w:rsidRDefault="00E71F4B">
      <w:pPr>
        <w:rPr>
          <w:rFonts w:hint="default"/>
        </w:rPr>
      </w:pPr>
      <w:r>
        <w:t>SEL-GOV 是经程序授权的集体治理。它面向共同事务，但“共同”不意味着多数可以代表全部，也不意味着影响范围就是管辖范围。治理决定必须能够追踪边界、议程如何形成、谁有代表权、哪些位置能够参与、异议如何保存、少数如何保护、利益冲突如何处理、谁负责执行和复核、授权何时到期。人数、声量、效率、自称代表和法律形式都不能单独替代有限的公共授权。</w:t>
      </w:r>
    </w:p>
    <w:p w14:paraId="3EBA1987" w14:textId="77777777" w:rsidR="001F4C0C" w:rsidRDefault="00E71F4B">
      <w:pPr>
        <w:rPr>
          <w:rFonts w:hint="default"/>
        </w:rPr>
      </w:pPr>
      <w:r>
        <w:t>三种类型的边界是硬边界。SEL-SYS 不能借用主体语言获得意图与正当性；SEL-AGT 不能越过本人权限替别人决定；SEL-GOV 不能绕过程序，把治理写成一个放大的个人选择。</w:t>
      </w:r>
    </w:p>
    <w:p w14:paraId="04722C5C" w14:textId="77777777" w:rsidR="001F4C0C" w:rsidRDefault="00E71F4B">
      <w:pPr>
        <w:pStyle w:val="21"/>
      </w:pPr>
      <w:r>
        <w:t>14.3　N1—N5 运行时前提登记</w:t>
      </w:r>
    </w:p>
    <w:p w14:paraId="2B1C7082" w14:textId="77777777" w:rsidR="001F4C0C" w:rsidRDefault="00E71F4B">
      <w:pPr>
        <w:rPr>
          <w:rFonts w:hint="default"/>
        </w:rPr>
      </w:pPr>
      <w:r>
        <w:t>N1—N5 不是自动运行的背景常识。每一条选择记录都要在 public_value_premises 中列出本次实际采用的 ID，并说明它是目标、约束还是否决门。没有被登记的规范前提不能在结论中悄然出现。</w:t>
      </w:r>
    </w:p>
    <w:p w14:paraId="7D14EFB5" w14:textId="77777777" w:rsidR="001F4C0C" w:rsidRDefault="00E71F4B">
      <w:pPr>
        <w:rPr>
          <w:rFonts w:hint="default"/>
        </w:rPr>
      </w:pPr>
      <w:r>
        <w:t>N1“解释不授权处置”是否决事实直达行动的门。N1 单独只能产生不行动、补证或继续审议，不能产生正向方案。</w:t>
      </w:r>
    </w:p>
    <w:p w14:paraId="273CF3B5" w14:textId="77777777" w:rsidR="001F4C0C" w:rsidRDefault="00E71F4B">
      <w:pPr>
        <w:rPr>
          <w:rFonts w:hint="default"/>
        </w:rPr>
      </w:pPr>
      <w:r>
        <w:t>N2“保护不得降级”要求尺度升格和行动都保持或加强低权力位置已有的保护。保护基础设施不成立时，缩小行动而不是缩小保护。</w:t>
      </w:r>
    </w:p>
    <w:p w14:paraId="685E3175" w14:textId="77777777" w:rsidR="001F4C0C" w:rsidRDefault="00E71F4B">
      <w:pPr>
        <w:rPr>
          <w:rFonts w:hint="default"/>
        </w:rPr>
      </w:pPr>
      <w:r>
        <w:t>N3“高影响判断可纠错”要求申诉、独立复核、停止、撤回、回滚、补救和版本写回真实可达。</w:t>
      </w:r>
    </w:p>
    <w:p w14:paraId="009C3305" w14:textId="77777777" w:rsidR="001F4C0C" w:rsidRDefault="00E71F4B">
      <w:pPr>
        <w:rPr>
          <w:rFonts w:hint="default"/>
        </w:rPr>
      </w:pPr>
      <w:r>
        <w:t>N4“不征用爱与承担”禁止用爱、责任、照护或系统存续要求单方、无限且不可退出的牺牲。</w:t>
      </w:r>
    </w:p>
    <w:p w14:paraId="035DEE4F" w14:textId="77777777" w:rsidR="001F4C0C" w:rsidRDefault="00E71F4B">
      <w:pPr>
        <w:rPr>
          <w:rFonts w:hint="default"/>
        </w:rPr>
      </w:pPr>
      <w:r>
        <w:t>有限责任说明：N4反对的是借爱、照护或系统存续要求单方、无限、不可退出的牺牲，不把已经有独立依据的有限承诺、扶养、契约与补救责任一律取消。解除或转移责任应说明依赖者的现实承接、期限和剩余风险；这一要求也不能用来迫使受害者继续暴露于伤害。能力、因果贡献、受益、过错与补救义务应分别论证。〔研究06.06、09.02、10.07、21.06、23.01—23.07〕</w:t>
      </w:r>
    </w:p>
    <w:p w14:paraId="458BF59C" w14:textId="77777777" w:rsidR="001F4C0C" w:rsidRDefault="00E71F4B">
      <w:pPr>
        <w:rPr>
          <w:rFonts w:hint="default"/>
        </w:rPr>
      </w:pPr>
      <w:r>
        <w:t>N5“存续与筛选不等于正当”把稳定、效率、相干性和筛选结果限制在后果证据的位置，禁止其替代正当性判断。</w:t>
      </w:r>
    </w:p>
    <w:p w14:paraId="255A4DC1" w14:textId="77777777" w:rsidR="001F4C0C" w:rsidRDefault="00E71F4B" w:rsidP="00982194">
      <w:pPr>
        <w:rPr>
          <w:rFonts w:hint="default"/>
        </w:rPr>
      </w:pPr>
      <w:r>
        <w:t>N 的组合可能冲突。例如，快速止损可能与充分参与冲突，扩大公共收益可能与少数位置的权利风险冲突，短期可逆试点可能与长期稳定目标冲突。冲突不能用一个总分抹平。每项冲突必须有稳定 ID，列出相冲突的前提、受影响位置、异议、决策规则和当前状态。未解决的实质冲突可以导致暂停、缩小试点或保留不行动；不能通过删除异议来“解决”。</w:t>
      </w:r>
    </w:p>
    <w:p w14:paraId="1465A4CE" w14:textId="77777777" w:rsidR="001F4C0C" w:rsidRDefault="00E71F4B" w:rsidP="00982194">
      <w:pPr>
        <w:rPr>
          <w:rFonts w:hint="default"/>
        </w:rPr>
      </w:pPr>
      <w:r>
        <w:t>rights_floor 登记本次选择中实际生效的 PF ID。它不是可与效率自由兑换的偏好，而是方案首先必须通过的边界。权利底线与 N 前提各司其职：N 说明选择依据，PF 说明任何依据都不能越过的保护条件。</w:t>
      </w:r>
    </w:p>
    <w:p w14:paraId="1A703573" w14:textId="77777777" w:rsidR="001F4C0C" w:rsidRDefault="00E71F4B">
      <w:pPr>
        <w:pStyle w:val="21"/>
      </w:pPr>
      <w:r>
        <w:lastRenderedPageBreak/>
        <w:t>14.4　方案生成、跨尺度后果与分配</w:t>
      </w:r>
    </w:p>
    <w:p w14:paraId="5DBF429C" w14:textId="77777777" w:rsidR="001F4C0C" w:rsidRDefault="00E71F4B" w:rsidP="00982194">
      <w:pPr>
        <w:rPr>
          <w:rFonts w:hint="default"/>
        </w:rPr>
      </w:pPr>
      <w:r>
        <w:t>选择不是在一个预先指定的方案上寻找理由，而是先生成可比较的方案集合。每个方案都有稳定的 option_id，并冻结 option_kind、动作类型、目标对象、地域、有效期、可逆性、预期影响和分配影响。方案修改动作、对象、地域或期限时，应产生新版本或新 ID，不能让同一个 ID 在审查后悄然变形。</w:t>
      </w:r>
    </w:p>
    <w:p w14:paraId="0D6B3F9B" w14:textId="77777777" w:rsidR="001F4C0C" w:rsidRDefault="00E71F4B" w:rsidP="00982194">
      <w:pPr>
        <w:rPr>
          <w:rFonts w:hint="default"/>
        </w:rPr>
      </w:pPr>
      <w:r>
        <w:t>每组方案必须恰有一个 no_action，由 no_action_option_id 唯一指向。不行动方案指“不实施本次候选新增行动”的基线路径，不等于什么也不发生。须另记既有维护、法定义务与已在执行的行动及其持续条件；选择 no_action 不免除既有义务。主动维持现状的资源与执行安排另列方案比较，并在同一时间窗核算基线路径的自然变化、风险累积、机会成本与分配后果。只有列出不行动，才可能判断干涉是否必要；删掉不行动，往往等于先把“必须做点什么”写进了前提。</w:t>
      </w:r>
    </w:p>
    <w:p w14:paraId="6673C41F" w14:textId="77777777" w:rsidR="001F4C0C" w:rsidRDefault="00E71F4B" w:rsidP="00982194">
      <w:pPr>
        <w:rPr>
          <w:rFonts w:hint="default"/>
        </w:rPr>
      </w:pPr>
      <w:r>
        <w:t>SEL-SYS 的另一类方案是 system_variant，用于比较不同环境或保留机制下的差异结果，不是让系统作决定。SEL-AGT 和 SEL-GOV 可以包含 external_action，但进入 authorized 时必须冻结一个外部行动方案；随后由外部 selected_action 记录逐项绑定同一选项、主体、对象、动作、地域和期限。</w:t>
      </w:r>
    </w:p>
    <w:p w14:paraId="0237B68D" w14:textId="77777777" w:rsidR="001F4C0C" w:rsidRDefault="00E71F4B" w:rsidP="00982194">
      <w:pPr>
        <w:rPr>
          <w:rFonts w:hint="default"/>
        </w:rPr>
      </w:pPr>
      <w:r>
        <w:t>后果必须跨尺度登记。对每个方案，至少沿 A、X、T、O、C、R、I、N、J 九轴说明后果发生在哪个对象层次、空间范围、时间跨度、组织层级、因果层次、观察分辨率、影响范围、网络拓扑和授权范围。即时局部收益不能代表长期系统收益，平均改善不能覆盖局部排除区，上层稳定也不能替代下层主体的真实损失。</w:t>
      </w:r>
    </w:p>
    <w:p w14:paraId="2E62F82B" w14:textId="77777777" w:rsidR="001F4C0C" w:rsidRDefault="00E71F4B" w:rsidP="00982194">
      <w:pPr>
        <w:rPr>
          <w:rFonts w:hint="default"/>
        </w:rPr>
      </w:pPr>
      <w:r>
        <w:t>分配账本必须逐位置记录收益、成本、风险、权利影响和负担转移，并把 power_position 明示为低、中、高或未知。affected_positions 负责列出所有直接、间接、二阶、跨域和代际位置；low_power_position_ids 进一步锁定较难发声、退出、举证或转移成本的位置。任何方案都要回答：谁获益，谁承担，谁有决定权，谁无力拒绝，成本是否从高权力位置转移给低权力位置，以及无法观察的位置是否被错误当作不存在。</w:t>
      </w:r>
    </w:p>
    <w:p w14:paraId="25D76543" w14:textId="77777777" w:rsidR="001F4C0C" w:rsidRDefault="00E71F4B" w:rsidP="00982194">
      <w:pPr>
        <w:rPr>
          <w:rFonts w:hint="default"/>
        </w:rPr>
      </w:pPr>
      <w:r>
        <w:t>最小伤害和比例性是两个显式的选择原则。两项记录都必须写明原则 ID 与版本、所选方案、全部比较方案、评估维度、充分理由、证据引用、复核人、复核时间和状态。least_harm 必须实例化 NSP-LEAST-HARM，说明在全部可行方案及不行动方案中，哪些伤害可避免、为何所选方案最窄。proportionality 必须实例化 NSP-PROPORTIONALITY，分别检查适合性、必要性、收益与权利代价、强度、范围和期限。二者都不是“目标良好”的别名，也不能被写成一句无法复核的口号或只有名称的令牌。</w:t>
      </w:r>
    </w:p>
    <w:p w14:paraId="53548B70" w14:textId="77777777" w:rsidR="001F4C0C" w:rsidRDefault="00E71F4B" w:rsidP="00982194">
      <w:pPr>
        <w:rPr>
          <w:rFonts w:hint="default"/>
        </w:rPr>
      </w:pPr>
      <w:r>
        <w:t>原则实例的证据必须解析到本次运行时证据集，复核人必须与决策主体分离并绑定独立复核责任人，复核时间不得晚于授权迁移。版本只能引用当前注册版本；到期时间、十项 PF 的有效期和复审时间都必须覆盖所选方案的有效期，不能用早已到期的审查记录继续维持 authorized。</w:t>
      </w:r>
    </w:p>
    <w:p w14:paraId="6D762831" w14:textId="77777777" w:rsidR="001F4C0C" w:rsidRDefault="00E71F4B">
      <w:pPr>
        <w:pStyle w:val="21"/>
      </w:pPr>
      <w:r>
        <w:lastRenderedPageBreak/>
        <w:t>14.5　强制、默认、议程、代表与少数保护</w:t>
      </w:r>
    </w:p>
    <w:p w14:paraId="68F0DE34" w14:textId="77777777" w:rsidR="001F4C0C" w:rsidRDefault="00E71F4B" w:rsidP="00982194">
      <w:pPr>
        <w:rPr>
          <w:rFonts w:hint="default"/>
        </w:rPr>
      </w:pPr>
      <w:r>
        <w:t>主体说“是”之前，先检查他说“不”的条件。SEL-AGT 和 SEL-GOV 都必须建立 coercion_and_choice 记录：是否存在直接或间接强制；默认选项是否用惰性、复杂度或惩罚锁定结果；信息是否可理解且对称；主体是否具备决定能力；拒绝是否安全；退出是否真实可行。每项检查都要给出状态、理由和证据引用。unknown 不是通过，not_applicable 也必须说明为何确实不适用。</w:t>
      </w:r>
    </w:p>
    <w:p w14:paraId="7B895B36" w14:textId="77777777" w:rsidR="001F4C0C" w:rsidRDefault="00E71F4B" w:rsidP="00982194">
      <w:pPr>
        <w:rPr>
          <w:rFonts w:hint="default"/>
        </w:rPr>
      </w:pPr>
      <w:r>
        <w:t>默认设计不是中性背景。谁设定默认、切换成本多高、沉默会被解释成什么，都能改变选择分布。强制也不只包括命令：关键资源绑定、关系报复、身份暴露、信息封锁、不可承受退出成本和把照护责任道德化，都可能把形式选项变成单一路径。</w:t>
      </w:r>
    </w:p>
    <w:p w14:paraId="5F7D1D27" w14:textId="77777777" w:rsidR="001F4C0C" w:rsidRDefault="00E71F4B" w:rsidP="00982194">
      <w:pPr>
        <w:rPr>
          <w:rFonts w:hint="default"/>
        </w:rPr>
      </w:pPr>
      <w:r>
        <w:t>SEL-GOV 还必须建立 governance_procedure 记录。议程形成检查谁能提出问题、谁能排除方案以及紧急程序何时终止；代表检查授权来源、代表范围、可撤回性和未被代表者；参与检查安全、可达、信息和实际影响能力；少数保护检查多数决定不能取消的权利、局部排除区和暂停条件；利益冲突检查决定者、执行者、评估者与受益者是否重合；执行问责检查责任人能否被复核、停止和更换。</w:t>
      </w:r>
    </w:p>
    <w:p w14:paraId="5DD448CB" w14:textId="77777777" w:rsidR="001F4C0C" w:rsidRDefault="00E71F4B" w:rsidP="00982194">
      <w:pPr>
        <w:rPr>
          <w:rFonts w:hint="default"/>
        </w:rPr>
      </w:pPr>
      <w:r>
        <w:t>形式参与不等于真实参与。一次公开会议、一个投诉入口或一张多数票，都不能单独证明低权力位置能够安全表达并影响决定。异议须保留稳定 ID、主张、位置、证据、处置理由、回应期限和安全提交渠道。框架内部进入 authorized 前，须处理足以改变关键事实、保护底线、方案可行性或有效权限的实质异议；相关理由仍未得到相称答复时，暂停受影响部分。决定性依据事前公布且可申诉的标准判断，存在利益冲突时交由独立复核；不能以人数少、多数认定“不重要”或不便处理为由排除。已经得到有理由答复而仍存在的价值分歧，依明示的合格决策规则保留少数意见，不要求为了取得通过而伪造一致同意。</w:t>
      </w:r>
    </w:p>
    <w:p w14:paraId="33F9759A" w14:textId="77777777" w:rsidR="001F4C0C" w:rsidRDefault="00E71F4B" w:rsidP="00982194">
      <w:pPr>
        <w:rPr>
          <w:rFonts w:hint="default"/>
        </w:rPr>
      </w:pPr>
      <w:r>
        <w:t>authorized 是框架对自身采用范围的内部状态，不替代现实制度的法律有效性、职权或当事人同意。适用法律及保护底线规定不得豁免的事项，不能由上述处置程序越过；没有正当决定规则时，程序记录本身也不能补造规则。紧急情况需要另行明确的临时权限、最窄范围、到期与后续复核，不能以“已回应异议”取得紧急权。反对存在、反对理由尚未处理和保护条件失败，应分别登记。〔研究14.06、19.02、21.04、25.02〕</w:t>
      </w:r>
    </w:p>
    <w:p w14:paraId="04217755" w14:textId="77777777" w:rsidR="001F4C0C" w:rsidRDefault="00E71F4B">
      <w:pPr>
        <w:pStyle w:val="21"/>
      </w:pPr>
      <w:r>
        <w:t>14.6　J 轴、O1—O4 与有限授权</w:t>
      </w:r>
    </w:p>
    <w:p w14:paraId="12EB97F4" w14:textId="77777777" w:rsidR="001F4C0C" w:rsidRDefault="00E71F4B" w:rsidP="00982194">
      <w:pPr>
        <w:rPr>
          <w:rFonts w:hint="default"/>
        </w:rPr>
      </w:pPr>
      <w:r>
        <w:t>J 轴回答谁在何种来源下，可以针对哪个对象、采取什么动作、在什么地域和期限内作决定。授权必须是原子的：同一条有效 J 元组同时覆盖决策主体、目标对象、单一动作、地域和整个有效期。不能用一条元组覆盖主体、另一条覆盖动作，再把两条拼成授权；也不能因为观察范围、影响范围或技术能力扩大，就假定管辖范围随之扩大。</w:t>
      </w:r>
    </w:p>
    <w:p w14:paraId="73311539" w14:textId="77777777" w:rsidR="001F4C0C" w:rsidRDefault="00E71F4B" w:rsidP="00982194">
      <w:pPr>
        <w:rPr>
          <w:rFonts w:hint="default"/>
        </w:rPr>
      </w:pPr>
      <w:r>
        <w:t>jurisdiction_axis 固定来源、范围和期限。每个方案的 territory 必须等于该范围，validity_interval 必须落在该期限内。进入外部行动时，选择记录、所选方案、selected_action 和 J 元组必须逐项相同。授权来源存在不等于法律有效，法律有效也不等于规范正当；O3 必须分别登记。</w:t>
      </w:r>
    </w:p>
    <w:p w14:paraId="3D0824A4" w14:textId="77777777" w:rsidR="001F4C0C" w:rsidRDefault="00E71F4B" w:rsidP="00982194">
      <w:pPr>
        <w:rPr>
          <w:rFonts w:hint="default"/>
        </w:rPr>
      </w:pPr>
      <w:r>
        <w:lastRenderedPageBreak/>
        <w:t>O1—O4 不是可选附件。O1 防止看到方案后回改事实、阈值和证据等级；O2 防止价值前提、承担者和冲突隐身；O3 防止遗漏不行动、利益冲突和授权边界；O4 防止一次有限决定在执行中扩张成无限期、不可逆且无人负责的行动。任何一环缺失，记录最多停留在 under_review 或 paused。</w:t>
      </w:r>
    </w:p>
    <w:p w14:paraId="7C728802" w14:textId="77777777" w:rsidR="001F4C0C" w:rsidRDefault="00E71F4B" w:rsidP="00982194">
      <w:pPr>
        <w:rPr>
          <w:rFonts w:hint="default"/>
        </w:rPr>
      </w:pPr>
      <w:r>
        <w:t>进入 authorized 还需要：N 前提可解析且不只有 N1；价值冲突与异议已登记；PF 逐项通过；受影响和低权力位置完整；所选方案是可行的 external_action；最小伤害与比例性显式选择；有效原子 J 元组覆盖行动；O1—O4 相互引用；停止、申诉、独立复核、回滚、补救和到期失效均能改变状态。</w:t>
      </w:r>
    </w:p>
    <w:p w14:paraId="50D8AC29" w14:textId="77777777" w:rsidR="001F4C0C" w:rsidRDefault="00E71F4B" w:rsidP="00982194">
      <w:pPr>
        <w:rPr>
          <w:rFonts w:hint="default"/>
        </w:rPr>
      </w:pPr>
      <w:r>
        <w:t>原子授权描述一项具体动作的充分覆盖，不否认现实制度由多个有权限的动作组成。受理、审判、保全、送达和执行可以由不同主体依法接续；每项动作分别核对自己的授权与前提，再说明前一结果如何成为下一步有效输入。不能拼接若干不完整元组给同一个动作造权，也不能因没有一人拥有全部权限，就宣布整个合法复合程序不成立。</w:t>
      </w:r>
    </w:p>
    <w:p w14:paraId="23518F6A" w14:textId="77777777" w:rsidR="001F4C0C" w:rsidRDefault="00E71F4B" w:rsidP="00982194">
      <w:pPr>
        <w:rPr>
          <w:rFonts w:hint="default"/>
        </w:rPr>
      </w:pPr>
      <w:r>
        <w:t>本人同意、私人委任、公共职权和组织依法取得的请求资格同样可能分别有效。一项公共动作依法不以私人委任为前提，不表示本人已经同意，也不许可其他事项随之扩张。框架的内部签发状态只决定其愿意认证的使用范围；外部程序的法律效力、规范争议与实际保护效果，继续依相应材料分别判断。</w:t>
      </w:r>
    </w:p>
    <w:p w14:paraId="0AF7AC47" w14:textId="77777777" w:rsidR="001F4C0C" w:rsidRDefault="00E71F4B">
      <w:pPr>
        <w:pStyle w:val="21"/>
      </w:pPr>
      <w:r>
        <w:t>14.7　状态、行动上限与纠错闭环</w:t>
      </w:r>
    </w:p>
    <w:p w14:paraId="5A98E04E" w14:textId="77777777" w:rsidR="001F4C0C" w:rsidRDefault="00E71F4B" w:rsidP="00982194">
      <w:pPr>
        <w:rPr>
          <w:rFonts w:hint="default"/>
        </w:rPr>
      </w:pPr>
      <w:r>
        <w:t>选择记录只有七种状态：draft、under_review、authorized、paused、stopped、rolled_back、closed。状态迁移要追加前状态、时间、责任主体和依据，不能覆盖历史。</w:t>
      </w:r>
    </w:p>
    <w:p w14:paraId="35E1F93D" w14:textId="77777777" w:rsidR="001F4C0C" w:rsidRDefault="00E71F4B" w:rsidP="00982194">
      <w:pPr>
        <w:rPr>
          <w:rFonts w:hint="default"/>
        </w:rPr>
      </w:pPr>
      <w:r>
        <w:t>draft 允许在已有有效权限内整理材料和比较方案，本状态不授予新的现实干预权。under_review 表示 O1—O3、规范冲突、保护或授权尚在复核；可以提出保全需求，但现实中的保护、冻结、补证或可逆试探仍须有适用的独立有效授权。已有法定职责或紧急权限的行动按其自身范围记录，不从待审状态取得额外权限。只有 SEL-AGT 和 SEL-GOV 能进入 authorized，且行动上限仅覆盖被选中并获授权的具体方案。</w:t>
      </w:r>
    </w:p>
    <w:p w14:paraId="39235807" w14:textId="77777777" w:rsidR="001F4C0C" w:rsidRDefault="00E71F4B" w:rsidP="00982194">
      <w:pPr>
        <w:rPr>
          <w:rFonts w:hint="default"/>
        </w:rPr>
      </w:pPr>
      <w:r>
        <w:t>关键事实、保护、授权、程序或监测条件失效时进入 paused，停止受该失效影响的实施部分；待审或暂停状态本身不授权冻结资源、限制出入、收集信息或继续干预。避免即时伤害所需的动作，须另有有效职责或授权、具体范围、停止与复核条件。停止触发器命中、授权撤销、期限到期或越过禁止动作时进入 stopped；按适用停止规程终止受影响动作，并核对安全撤收和仍独立有效的补救义务，不等待新的理论理由。完成预设恢复并启动可核验补救和版本写回后进入 rolled_back。只有开放伤害、申诉、补救和记录责任已经结清或正式移交，才能进入 closed；后续新行动建立新记录。</w:t>
      </w:r>
    </w:p>
    <w:p w14:paraId="1BF4C73B" w14:textId="77777777" w:rsidR="001F4C0C" w:rsidRDefault="00E71F4B" w:rsidP="00982194">
      <w:pPr>
        <w:rPr>
          <w:rFonts w:hint="default"/>
        </w:rPr>
      </w:pPr>
      <w:r>
        <w:t>每项行动都必须预先登记最大档位、禁止动作、停止触发器和有权停止的责任主体。最终行动上限取描述上限、规范原则、保护底板、所选方案、J 元组、O4 试点范围、可逆性和到期时间的</w:t>
      </w:r>
      <w:r>
        <w:lastRenderedPageBreak/>
        <w:t>最窄交集。任何一项收紧，整体上限随之收紧；任何一项未知或失败，都不能由其他项的“高分”抵消。</w:t>
      </w:r>
    </w:p>
    <w:p w14:paraId="188BEF3D" w14:textId="77777777" w:rsidR="001F4C0C" w:rsidRDefault="00E71F4B" w:rsidP="00982194">
      <w:pPr>
        <w:rPr>
          <w:rFonts w:hint="default"/>
        </w:rPr>
      </w:pPr>
      <w:r>
        <w:t>申诉必须可达、有时限、能改变记录或行动，并在高影响或利益冲突时通向外部独立复核。反报复机制保护提交证据、异议、拒绝、停止、申诉和退出。回滚不仅是撤销命令，还包括恢复到可接受状态、纠正权威记录、同步下游版本、补救现实损害并追踪残余伤害。每个授权都有 expiry；到期自动失效，继续执行必须重新走授权，而不是默认续期。</w:t>
      </w:r>
    </w:p>
    <w:p w14:paraId="4B65B19B" w14:textId="77777777" w:rsidR="001F4C0C" w:rsidRDefault="00E71F4B" w:rsidP="00982194">
      <w:pPr>
        <w:rPr>
          <w:rFonts w:hint="default"/>
        </w:rPr>
      </w:pPr>
      <w:r>
        <w:t>纠错有四个不同终点：意见被安全听取、有关证据得到理解、有权机关实际改变错误决定、资源与权利的恢复到达当事人。前一步可以有独立价值，不能替后一步结案。改判率越高也不自动越好；应检查有根据的错误能否改正、未能进入程序者及纠错后的实际兑现。回滚记录不能令已发生的伤害、错过的机会或其他人的成本消失。〔研究21.04、21.08、28.04〕</w:t>
      </w:r>
    </w:p>
    <w:p w14:paraId="175B54DD" w14:textId="77777777" w:rsidR="001F4C0C" w:rsidRDefault="00E71F4B">
      <w:pPr>
        <w:pStyle w:val="21"/>
      </w:pPr>
      <w:r>
        <w:t>14.8　PF-1—PF-10 与选择记录的接口</w:t>
      </w:r>
    </w:p>
    <w:p w14:paraId="25D355B0" w14:textId="77777777" w:rsidR="001F4C0C" w:rsidRDefault="00E71F4B" w:rsidP="00982194">
      <w:pPr>
        <w:rPr>
          <w:rFonts w:hint="default"/>
        </w:rPr>
      </w:pPr>
      <w:r>
        <w:t>PF-1—PF-10 保持为完整保护底板，不因尺度升格、对象聚合、方案比较或执行便利而减少。选择记录必须恰有十个 protection_floor_bindings，PF ID 唯一并完整覆盖；每项登记适用状态、理由、证据、机制、责任主体、停止触发器、申诉、复核、回滚、补救和到期。rights_floor 必须等于其中当前 active 的 PF 集合，不能只写一个笼统的“已考虑保护”。</w:t>
      </w:r>
    </w:p>
    <w:p w14:paraId="378B0BA4" w14:textId="77777777" w:rsidR="001F4C0C" w:rsidRDefault="00E71F4B" w:rsidP="00982194">
      <w:pPr>
        <w:rPr>
          <w:rFonts w:hint="default"/>
        </w:rPr>
      </w:pPr>
      <w:r>
        <w:t>每个 mechanism_ref 都必须解析到同一记录中的安全提交、反报复、申诉、独立复核、回滚、补救、残余伤害追踪或版本写回机制，责任主体与机制所有者必须一致；裸字符串、幽灵引用和自报独立均不算保护。只有外层对象与下游用途共同证明纯非人影响时，人类专属 PF 才能登记不适用；在外层存在人类、有感、混合、权利或资源影响时，把 impact_domain 改写成 nonhuman_only 不会降低保护底板。</w:t>
      </w:r>
    </w:p>
    <w:p w14:paraId="6C4A7016" w14:textId="77777777" w:rsidR="001F4C0C" w:rsidRDefault="00E71F4B" w:rsidP="00982194">
      <w:pPr>
        <w:rPr>
          <w:rFonts w:hint="default"/>
        </w:rPr>
      </w:pPr>
      <w:r>
        <w:t>PF-1 把所有受影响位置和低权力位置写入方案与分配账本。</w:t>
      </w:r>
    </w:p>
    <w:p w14:paraId="7EBAF034" w14:textId="77777777" w:rsidR="001F4C0C" w:rsidRDefault="00E71F4B" w:rsidP="00982194">
      <w:pPr>
        <w:rPr>
          <w:rFonts w:hint="default"/>
        </w:rPr>
      </w:pPr>
      <w:r>
        <w:t>PF-2 提供匿名、代理或低暴露提交，避免只有高风险实名渠道。</w:t>
      </w:r>
    </w:p>
    <w:p w14:paraId="649DF09A" w14:textId="77777777" w:rsidR="001F4C0C" w:rsidRDefault="00E71F4B" w:rsidP="00982194">
      <w:pPr>
        <w:rPr>
          <w:rFonts w:hint="default"/>
        </w:rPr>
      </w:pPr>
      <w:r>
        <w:t>PF-3 使拒绝和停止在流程中真实有效，既往同意不构成永久同意。</w:t>
      </w:r>
    </w:p>
    <w:p w14:paraId="1A242B93" w14:textId="77777777" w:rsidR="001F4C0C" w:rsidRDefault="00E71F4B" w:rsidP="00982194">
      <w:pPr>
        <w:rPr>
          <w:rFonts w:hint="default"/>
        </w:rPr>
      </w:pPr>
      <w:r>
        <w:t>PF-4 提供有时限、能改变结果的有效申诉。</w:t>
      </w:r>
    </w:p>
    <w:p w14:paraId="78A861E4" w14:textId="77777777" w:rsidR="001F4C0C" w:rsidRDefault="00E71F4B" w:rsidP="00982194">
      <w:pPr>
        <w:rPr>
          <w:rFonts w:hint="default"/>
        </w:rPr>
      </w:pPr>
      <w:r>
        <w:t>PF-5 保护证据、异议、拒绝、停止、申诉和退出免受报复。</w:t>
      </w:r>
    </w:p>
    <w:p w14:paraId="6EC07092" w14:textId="77777777" w:rsidR="001F4C0C" w:rsidRDefault="00E71F4B" w:rsidP="00982194">
      <w:pPr>
        <w:rPr>
          <w:rFonts w:hint="default"/>
        </w:rPr>
      </w:pPr>
      <w:r>
        <w:t>PF-6 允许补充证据、标注争议、纠正源记录并同步下游版本。</w:t>
      </w:r>
    </w:p>
    <w:p w14:paraId="67AB7DE8" w14:textId="77777777" w:rsidR="001F4C0C" w:rsidRDefault="00E71F4B" w:rsidP="00982194">
      <w:pPr>
        <w:rPr>
          <w:rFonts w:hint="default"/>
        </w:rPr>
      </w:pPr>
      <w:r>
        <w:t>PF-7 在高影响、利益冲突或内部纠错失效时提供外部独立复核。</w:t>
      </w:r>
    </w:p>
    <w:p w14:paraId="390A2AA3" w14:textId="77777777" w:rsidR="001F4C0C" w:rsidRDefault="00E71F4B" w:rsidP="00982194">
      <w:pPr>
        <w:rPr>
          <w:rFonts w:hint="default"/>
        </w:rPr>
      </w:pPr>
      <w:r>
        <w:t>PF-8 要求撤回、回滚、修复和权威版本写回形成实际能力。</w:t>
      </w:r>
    </w:p>
    <w:p w14:paraId="561284A2" w14:textId="77777777" w:rsidR="001F4C0C" w:rsidRDefault="00E71F4B" w:rsidP="00982194">
      <w:pPr>
        <w:rPr>
          <w:rFonts w:hint="default"/>
        </w:rPr>
      </w:pPr>
      <w:r>
        <w:t>PF-9 提供真实退出、转移，以及无法退出时的代理和替代承接。</w:t>
      </w:r>
    </w:p>
    <w:p w14:paraId="1F771764" w14:textId="77777777" w:rsidR="001F4C0C" w:rsidRDefault="00E71F4B" w:rsidP="00982194">
      <w:pPr>
        <w:rPr>
          <w:rFonts w:hint="default"/>
        </w:rPr>
      </w:pPr>
      <w:r>
        <w:t>PF-10 冻结行动上限、禁止动作、停止触发器、责任主体和复审时间。</w:t>
      </w:r>
    </w:p>
    <w:p w14:paraId="36C91751" w14:textId="77777777" w:rsidR="001F4C0C" w:rsidRDefault="00E71F4B" w:rsidP="00982194">
      <w:pPr>
        <w:rPr>
          <w:rFonts w:hint="default"/>
        </w:rPr>
      </w:pPr>
      <w:r>
        <w:t>当影响对象是人类、有感主体、混合对象或未知对象时，PF-1—PF-10 必须全部 active；任何 pending、failed 或 not_applicable 都阻止进入 authorized。只有对象与下游用途被证据限</w:t>
      </w:r>
      <w:r>
        <w:lastRenderedPageBreak/>
        <w:t>定为纯非人过程时，人类专属机制才可以带理由标记 not_applicable，但 PF-10 及现实行动的 J、责任、停止、复核、回滚和到期门始终有效。用途改变时必须重开审查，旧的不适用状态不能继承。</w:t>
      </w:r>
    </w:p>
    <w:p w14:paraId="5B905CE9" w14:textId="77777777" w:rsidR="001F4C0C" w:rsidRDefault="00E71F4B" w:rsidP="00982194">
      <w:pPr>
        <w:rPr>
          <w:rFonts w:hint="default"/>
        </w:rPr>
      </w:pPr>
      <w:r>
        <w:t>保护底板的方向是不降级：从局部升到整体、从短期升到长期、从单一关系升到制度或平台时，保护只能保持或加强。若更大尺度遮蔽了低权力位置，正确反应是恢复局部记录、缩小行动和提高保护，而不是以总体收益取消局部权利。</w:t>
      </w:r>
    </w:p>
    <w:p w14:paraId="4C49325B" w14:textId="77777777" w:rsidR="001F4C0C" w:rsidRDefault="00E71F4B" w:rsidP="00982194">
      <w:pPr>
        <w:rPr>
          <w:rFonts w:hint="default"/>
        </w:rPr>
      </w:pPr>
      <w:r>
        <w:t>由此，世界“应该怎么选择”不再被简化为一个统一目标函数。框架提供的是一套可追踪的选择结构：先承认系统筛选、主体决策和集体治理的差异；再把事实、价值、权利、方案、后果、分配、授权和程序分别登记；最后以最窄行动上限、可停止执行和真实修复，把任何决定保持为有限、可争论、可纠错并会到期的决定。</w:t>
      </w:r>
    </w:p>
    <w:p w14:paraId="2F1DB37D" w14:textId="77777777" w:rsidR="001F4C0C" w:rsidRDefault="00E71F4B" w:rsidP="00982194">
      <w:pPr>
        <w:rPr>
          <w:rFonts w:hint="default"/>
        </w:rPr>
      </w:pPr>
      <w:r>
        <w:t>保护底板提供最低程序与负担约束，不穷尽全部实体权利。具体事项仍须说明相关权利、主张者、义务人、适用依据、冲突及救济；具备十项机制不能自动证明某种收入、资格、照护或财产分配正当。反过来，一项权利已有独立依据时，也不因尚未使用本框架的表格才开始存在。</w:t>
      </w:r>
    </w:p>
    <w:p w14:paraId="217B8181" w14:textId="77777777" w:rsidR="001F4C0C" w:rsidRDefault="00E71F4B">
      <w:pPr>
        <w:pStyle w:val="21"/>
      </w:pPr>
      <w:r>
        <w:t>14.9　跨圈层分配与不行动责任</w:t>
      </w:r>
    </w:p>
    <w:p w14:paraId="1A23E318" w14:textId="77777777" w:rsidR="001F4C0C" w:rsidRDefault="00E71F4B" w:rsidP="00982194">
      <w:pPr>
        <w:rPr>
          <w:rFonts w:hint="default"/>
        </w:rPr>
      </w:pPr>
      <w:r>
        <w:t>多圈层方案必须分别登记局部收益、跨边界溢出和不同时间窗的成本。主圈层指标改善不能抵消另一个圈层的权利损害，整体平均也不能覆盖无法退出者。成员重叠位置可能重复承担成本，桥接者可能承担翻译和冲突风险，临时圈层解体后仍可能留下责任与历史。</w:t>
      </w:r>
    </w:p>
    <w:p w14:paraId="6DCBD028" w14:textId="77777777" w:rsidR="001F4C0C" w:rsidRDefault="00E71F4B" w:rsidP="00982194">
      <w:pPr>
        <w:rPr>
          <w:rFonts w:hint="default"/>
        </w:rPr>
      </w:pPr>
      <w:r>
        <w:t>不行动同样是一项方案：它保留哪些规则与资源分配，谁继续获益或受损，哪些时钟仍会推进，何时重新开启评估，由谁承担观察和保护责任。若持续伤害、法定义务、不可逆锁定或无法退出位置存在，“等待更多证据”不能无限延长；即使不采取主行动，也可能需要最小保护、申诉、信息公开或临时承接。</w:t>
      </w:r>
    </w:p>
    <w:p w14:paraId="3EFD7077" w14:textId="77777777" w:rsidR="001F4C0C" w:rsidRDefault="00E71F4B" w:rsidP="00982194">
      <w:pPr>
        <w:rPr>
          <w:rFonts w:hint="default"/>
        </w:rPr>
      </w:pPr>
      <w:r>
        <w:t>方案比较不能由预测层自动完成。前瞻给出条件后果，规范层公开价值冲突与保护底板，授权层决定谁可以行动。预测准确率、复杂度或技术能力都不产生统治资格。</w:t>
      </w:r>
    </w:p>
    <w:p w14:paraId="1BD0484B" w14:textId="77777777" w:rsidR="001F4C0C" w:rsidRDefault="00E71F4B">
      <w:pPr>
        <w:pStyle w:val="21"/>
      </w:pPr>
      <w:r>
        <w:t>14.10　资源、地位、代表与非支配</w:t>
      </w:r>
    </w:p>
    <w:p w14:paraId="20722E87" w14:textId="77777777" w:rsidR="001F4C0C" w:rsidRDefault="00E71F4B" w:rsidP="00982194">
      <w:pPr>
        <w:rPr>
          <w:rFonts w:hint="default"/>
        </w:rPr>
      </w:pPr>
      <w:r>
        <w:t>规范评价可以同时追问资源的实际控制、制度中的平等地位以及议程与代表权。三者相互支持的机制需要说明：资源是否提供拒绝依附的能力，地位是否改变准入和举证规则，代表是否有能力修改预算和执行。它们也可能不同步：给付增加但附带羞辱性门槛，身份得到肯定但资源仍不可达，同身份代表增加但群体内部异议仍被排除。任何一项改善都不能替另外两项结案。</w:t>
      </w:r>
    </w:p>
    <w:p w14:paraId="576FBD3E" w14:textId="77777777" w:rsidR="001F4C0C" w:rsidRDefault="00E71F4B" w:rsidP="00982194">
      <w:pPr>
        <w:rPr>
          <w:rFonts w:hint="default"/>
        </w:rPr>
      </w:pPr>
      <w:r>
        <w:t>没有实际干涉，也不一定没有支配。若一方持续掌握可任意改变另一方关键选项的权力，后者可能需要预先讨好、沉默或自我限制。采用非支配作为本次评价原则时，须说明什么权力可被怎样制约、决定能否被争议、制约者自身怎样被问责；这一规范选择不能从低冲突率或当下满意度自动推出，也不要求把所有法律干涉判为支配。</w:t>
      </w:r>
    </w:p>
    <w:p w14:paraId="74BBE94F" w14:textId="77777777" w:rsidR="001F4C0C" w:rsidRDefault="00E71F4B" w:rsidP="00982194">
      <w:pPr>
        <w:rPr>
          <w:rFonts w:hint="default"/>
        </w:rPr>
      </w:pPr>
      <w:r>
        <w:lastRenderedPageBreak/>
        <w:t>受影响范围、受某一治理结构约束的范围、法律成员资格与被正式代表的范围可能不重合。前两者用于发现被遗漏的问题和保护需要，后两者须依据具体制度与授权核定；均不能仅凭一项原则自动生成全部投票权或管辖权。框架自身采用的审查门是其有限行动合同，不是所有共同体唯一正当的决策制度。普通分歧如何结案、哪些权利不可由多数取消、紧急程序何时结束，应公开说明并接受复核。</w:t>
      </w:r>
    </w:p>
    <w:p w14:paraId="67F26A37" w14:textId="77777777" w:rsidR="001F4C0C" w:rsidRDefault="00E71F4B">
      <w:pPr>
        <w:pStyle w:val="1"/>
      </w:pPr>
      <w:bookmarkStart w:id="14" w:name="part_15"/>
      <w:r>
        <w:lastRenderedPageBreak/>
        <w:t>第十五部分　干涉与应用</w:t>
      </w:r>
      <w:bookmarkEnd w:id="14"/>
    </w:p>
    <w:p w14:paraId="59E1BD2F" w14:textId="77777777" w:rsidR="001F4C0C" w:rsidRDefault="00E71F4B">
      <w:pPr>
        <w:rPr>
          <w:rFonts w:hint="default"/>
        </w:rPr>
      </w:pPr>
      <w:r>
        <w:t>本部分在“发现问题”与“改变现实”之间设置受约束的转换链。它先把四种不同任务拆开，再把获准的行动候选放入 T0-T4，最后进入九个领域模块。这样可以保留框架的解释力，同时阻止术语越过授权边界取得处置权。</w:t>
      </w:r>
    </w:p>
    <w:p w14:paraId="4423A1EB" w14:textId="77777777" w:rsidR="001F4C0C" w:rsidRDefault="00E71F4B">
      <w:pPr>
        <w:rPr>
          <w:rFonts w:hint="default"/>
        </w:rPr>
      </w:pPr>
      <w:r>
        <w:t>本部分规定干涉层级与应用模块的理论语义、保护要求和证据边界。结构化合同可承载登记与校验，但须按其实际版本分别核对 ID、名称、字段和规则；文件存在或格式通过不能证明实现与正文语义一致。</w:t>
      </w:r>
    </w:p>
    <w:p w14:paraId="26079927" w14:textId="77777777" w:rsidR="001F4C0C" w:rsidRDefault="00E71F4B">
      <w:pPr>
        <w:pStyle w:val="21"/>
      </w:pPr>
      <w:r>
        <w:t>15.1　四种任务必须分开</w:t>
      </w:r>
    </w:p>
    <w:p w14:paraId="0C8B2C69" w14:textId="77777777" w:rsidR="001F4C0C" w:rsidRDefault="00E71F4B">
      <w:pPr>
        <w:rPr>
          <w:rFonts w:hint="default"/>
        </w:rPr>
      </w:pPr>
      <w:r>
        <w:t>固定转换链是：解释 → 诊断 → 规范选择 → 干涉。</w:t>
      </w:r>
    </w:p>
    <w:p w14:paraId="5233774F" w14:textId="77777777" w:rsidR="001F4C0C" w:rsidRDefault="00E71F4B">
      <w:pPr>
        <w:rPr>
          <w:rFonts w:hint="default"/>
        </w:rPr>
      </w:pPr>
      <w:r>
        <w:t>解释回答对象在什么边界、尺度、时间窗和 K 下如何运转。它输出描述性或解释性命题、证据状态、零模型、替代解释和描述性行动上限；不能输出责任裁判、价值优先级或行动命令。</w:t>
      </w:r>
    </w:p>
    <w:p w14:paraId="1B74F043" w14:textId="77777777" w:rsidR="001F4C0C" w:rsidRDefault="00E71F4B">
      <w:pPr>
        <w:rPr>
          <w:rFonts w:hint="default"/>
        </w:rPr>
      </w:pPr>
      <w:r>
        <w:t>诊断回答在当前证据下，什么问题最值得警惕、有哪些竞争解释、什么证据会推翻判断。它必须通过工具流，强判断还要保留反向条件、修复窗口、证据要求、申诉、反报复、补证、外部复核与撤回；诊断本身不产生授权。</w:t>
      </w:r>
    </w:p>
    <w:p w14:paraId="7031F6A8" w14:textId="77777777" w:rsidR="001F4C0C" w:rsidRDefault="00E71F4B">
      <w:pPr>
        <w:rPr>
          <w:rFonts w:hint="default"/>
        </w:rPr>
      </w:pPr>
      <w:r>
        <w:t>规范选择回答谁在什么管辖、期限和价值前提下，可以从哪些方案中选择什么。形成供审议的评价、推荐和制度草案时，必须显式登记 N 前提与冲突、受影响位置、代价和不行动方案；进入实际采用时，运行 SEL-AGT 或 SEL-GOV，并通过 C12、O1-O3。法律有效、规范正当和 J 轴授权必须分别核验；多数、稳定、存续、效率与模型置信度都不能代替它们。</w:t>
      </w:r>
    </w:p>
    <w:p w14:paraId="47D06D56" w14:textId="77777777" w:rsidR="001F4C0C" w:rsidRDefault="00E71F4B">
      <w:pPr>
        <w:rPr>
          <w:rFonts w:hint="default"/>
        </w:rPr>
      </w:pPr>
      <w:r>
        <w:t>干涉只消费已经存在的选择与授权，不制造授权。现实行动必须绑定唯一 selected_action，并同时具备：通过的 C12 十项桥接记录、运行时显式 N 前提、O1-O4、完整保护底板、当前有效且经独立复核的 J 原子授权。J 元组必须同时覆盖同一决策主体、同一对象、同一动作、同一地域和完整期限；一条无关但有效的授权不能为拟议行动背书。</w:t>
      </w:r>
    </w:p>
    <w:p w14:paraId="21FF6212" w14:textId="77777777" w:rsidR="001F4C0C" w:rsidRDefault="00E71F4B">
      <w:pPr>
        <w:rPr>
          <w:rFonts w:hint="default"/>
        </w:rPr>
      </w:pPr>
      <w:r>
        <w:t>现实处置所需任何一环缺失，执行必须停止，相关行动要求只能停在不行动、补证需求、保全需求、继续审议或外部转介建议；其中现实动作仍须有适用的独立有效权限。把“我们已经解释清楚”“问题很严重”“目标是善意的”写成行动理由，都是越级。</w:t>
      </w:r>
    </w:p>
    <w:p w14:paraId="5D62209B" w14:textId="77777777" w:rsidR="001F4C0C" w:rsidRDefault="00E71F4B">
      <w:pPr>
        <w:pStyle w:val="21"/>
      </w:pPr>
      <w:r>
        <w:t>15.2　T0-T4 的共同语义</w:t>
      </w:r>
    </w:p>
    <w:p w14:paraId="1889D2DF" w14:textId="77777777" w:rsidR="001F4C0C" w:rsidRDefault="00E71F4B">
      <w:pPr>
        <w:rPr>
          <w:rFonts w:hint="default"/>
        </w:rPr>
      </w:pPr>
      <w:r>
        <w:t>T0-T4 是干涉任务类型，不是成熟度、发展阶梯、对象优劣或身份标签。每一级都把 classification_kind 固定为 intervention_task_type，并把 maturity_rank、mandatory_sequence 固定为 false。编号只固定阅读顺序，不是必经顺序：安全条件失败时可以在没有先前 T 级的情况下直接评估 T4；已有可靠安全、最小秩序和结构证据的对象，也不必为了形式完整而逐级表演。</w:t>
      </w:r>
      <w:r>
        <w:lastRenderedPageBreak/>
        <w:t>这里的“直接”只表示 T 级路由不要求先前级别，绝不表示从诊断直接获得授权；解释、诊断、规范选择、干涉四任务链以及 C12、J、O1-O4 一项也不能跳过。每次对象、尺度、K、时间窗、管辖、受影响位置或行动发生实质变化，都要重新选择任务级别。</w:t>
      </w:r>
    </w:p>
    <w:p w14:paraId="7A6B7273" w14:textId="77777777" w:rsidR="001F4C0C" w:rsidRDefault="00E71F4B">
      <w:pPr>
        <w:rPr>
          <w:rFonts w:hint="default"/>
        </w:rPr>
      </w:pPr>
      <w:r>
        <w:t>所有级别都不得自行产生授权。每一级都必须登记进入条件、前提、允许与禁止动作、证据、C12、运行时 N、O1-O4、J 原子授权、PF-1 至 PF-10、行动上限、停止、申诉、回滚、失败和转级规则。弱信号、低权力、无法退出和反报复不是附录，而是能否行动的硬门。</w:t>
      </w:r>
    </w:p>
    <w:p w14:paraId="0712A3E3" w14:textId="77777777" w:rsidR="001F4C0C" w:rsidRDefault="00E71F4B">
      <w:pPr>
        <w:rPr>
          <w:rFonts w:hint="default"/>
        </w:rPr>
      </w:pPr>
      <w:r>
        <w:t>每个非 draft 记录还必须保留不可擦除的 execution_state_log。状态事件按序追加，以前一事件哈希和本事件哈希闭合，并由外部 anchor 登记事件数、头哈希和当前状态；每条事件都保留当时的完整选择、selected_action、C12、唯一 J 与 O1-O4 引用。停止、回滚、完成、到期和撤回不是删除历史授权链的理由；其中 rolled_back、completed、expired、withdrawn 是本记录终态，不能通过重算同包哈希重新进入 active，只能建立新的选择、授权与执行记录。当前执行状态也必须与完整 17 字段选择记录的状态一致。</w:t>
      </w:r>
    </w:p>
    <w:p w14:paraId="7125E38C" w14:textId="77777777" w:rsidR="001F4C0C" w:rsidRDefault="00E71F4B">
      <w:pPr>
        <w:rPr>
          <w:rFonts w:hint="default"/>
        </w:rPr>
      </w:pPr>
      <w:r>
        <w:t>哈希链能检查已保存内容之间的连接及字节变化，不能单独证明日志没有被整体重写、事件确曾发生或锚点独立。外部锚点的身份、取得时间与控制关系也须可核；执行结果另以相应系统和现实材料确认。记录要求服务于追溯、纠错与保护，不以密码学格式替代事实调查。</w:t>
      </w:r>
    </w:p>
    <w:p w14:paraId="559778E1" w14:textId="77777777" w:rsidR="001F4C0C" w:rsidRDefault="00E71F4B">
      <w:pPr>
        <w:pStyle w:val="31"/>
      </w:pPr>
      <w:r>
        <w:t>15.2.1　T0 | 安全与信任载体</w:t>
      </w:r>
    </w:p>
    <w:p w14:paraId="2F0535DE" w14:textId="77777777" w:rsidR="001F4C0C" w:rsidRDefault="00E71F4B">
      <w:pPr>
        <w:rPr>
          <w:rFonts w:hint="default"/>
        </w:rPr>
      </w:pPr>
      <w:r>
        <w:t>T0 的任务，是先让证据、反例、拒绝和求助能够安全进入。它不是心理安慰，也不是要求受影响者继续对话。复杂创伤、高权力封闭、长期背叛、无法退出、申诉被同一权力链中介，或者诊断本身可能定位、标记和惩罚当事人时，应先进入 T0。</w:t>
      </w:r>
    </w:p>
    <w:p w14:paraId="75F04F3A" w14:textId="77777777" w:rsidR="001F4C0C" w:rsidRDefault="00E71F4B">
      <w:pPr>
        <w:rPr>
          <w:rFonts w:hint="default"/>
        </w:rPr>
      </w:pPr>
      <w:r>
        <w:t>允许动作包括匿名、加密、代理提交和分阶段披露；隔离身份与事实材料；登记拒绝、撤回、紧急停止和独立复核；用持续、一致、可预测而不强迫的行为检验接收载体；保存必要证据并连接外部专业、安全或法定支持。</w:t>
      </w:r>
    </w:p>
    <w:p w14:paraId="1F1C4C26" w14:textId="77777777" w:rsidR="001F4C0C" w:rsidRDefault="00E71F4B">
      <w:pPr>
        <w:rPr>
          <w:rFonts w:hint="default"/>
        </w:rPr>
      </w:pPr>
      <w:r>
        <w:t>禁止强制对话、调解、和解和完整披露；禁止把沉默、延迟表达、匿名或代理提交当作不可信；禁止帮助被质疑权力方定位、标记或惩罚受影响者；禁止用爱、责任、成熟或大局要求继续暴露。没有最低安全接收点时，只能低暴露保全和外部转介，不能假装 T0 已完成。</w:t>
      </w:r>
    </w:p>
    <w:p w14:paraId="1BA20CD2" w14:textId="77777777" w:rsidR="001F4C0C" w:rsidRDefault="00E71F4B">
      <w:pPr>
        <w:rPr>
          <w:rFonts w:hint="default"/>
        </w:rPr>
      </w:pPr>
      <w:r>
        <w:t>T0 要验证通道实际可达、身份访问受控、撤回与停止能生效、外部复核独立，并建立反馈后不利变化的基线。弱信号进入受保护待复核区；低权力位置和依赖单列；无法退出者获得代理、局部缓冲、替代承接和未来选择空间；反馈后的降权、孤立、污名、惩罚与资源变化触发反报复处理。</w:t>
      </w:r>
    </w:p>
    <w:p w14:paraId="32D2A4EA" w14:textId="77777777" w:rsidR="001F4C0C" w:rsidRDefault="00E71F4B">
      <w:pPr>
        <w:rPr>
          <w:rFonts w:hint="default"/>
        </w:rPr>
      </w:pPr>
      <w:r>
        <w:t>身份泄露、提交后报复、接收方失去独立、继续接触提高即时风险或授权失效时，立即停止接触和传播，撤销不必要访问，恢复匿名/代理通道，补救新增损害并迁移载体。申诉允许匿名、代理、独立第三方和紧急停止。安全成立后可以留在 T0、进入 T1/T2，或因安全不可建直接进入 T4。</w:t>
      </w:r>
    </w:p>
    <w:p w14:paraId="560D6991" w14:textId="77777777" w:rsidR="001F4C0C" w:rsidRDefault="00E71F4B">
      <w:pPr>
        <w:pStyle w:val="31"/>
      </w:pPr>
      <w:r>
        <w:t>15.2.2　T1 | 可逆最小秩序</w:t>
      </w:r>
    </w:p>
    <w:p w14:paraId="5B97C13B" w14:textId="77777777" w:rsidR="001F4C0C" w:rsidRDefault="00E71F4B">
      <w:pPr>
        <w:rPr>
          <w:rFonts w:hint="default"/>
        </w:rPr>
      </w:pPr>
      <w:r>
        <w:t>T1 用于损害正在扩大、最小功能正在断裂，而完整诊断尚需时间的场景。目标只是停止可识别伤害、保存证据和关键支撑、恢复最小通信与必要服务，并创造新的观察窗口。</w:t>
      </w:r>
    </w:p>
    <w:p w14:paraId="67DCE14D" w14:textId="77777777" w:rsidR="001F4C0C" w:rsidRDefault="00E71F4B">
      <w:pPr>
        <w:rPr>
          <w:rFonts w:hint="default"/>
        </w:rPr>
      </w:pPr>
      <w:r>
        <w:lastRenderedPageBreak/>
        <w:t>允许安全分离、降低耦合、证据保全、保护关键支撑点和设置短期自动到期的临时秩序。所有动作必须低风险、可观察、可回滚。禁止深度人格或动机诊断、强制调解、惩戒、永久定责、资格剥夺、公开污名和不可逆结构改变；临时措施不能通过不断续期悄悄变成常态规则。</w:t>
      </w:r>
    </w:p>
    <w:p w14:paraId="1FBC4441" w14:textId="77777777" w:rsidR="001F4C0C" w:rsidRDefault="00E71F4B">
      <w:pPr>
        <w:rPr>
          <w:rFonts w:hint="default"/>
        </w:rPr>
      </w:pPr>
      <w:r>
        <w:t>进入 T1 必须说明即时损害、不行动后果、关键保护变量、每项措施的可逆路径和分组副作用。最低秩序不能把维持功能的成本下压给最低权限、最低资源或照护位置。近失误、沉默和边缘异常仍是弱信号；无法退出者不因留下而被推定同意；报告风险、拒绝临时措施或要求复核不得导致排班、资源、服务和声誉报复。</w:t>
      </w:r>
    </w:p>
    <w:p w14:paraId="14934011" w14:textId="77777777" w:rsidR="001F4C0C" w:rsidRDefault="00E71F4B">
      <w:pPr>
        <w:rPr>
          <w:rFonts w:hint="default"/>
        </w:rPr>
      </w:pPr>
      <w:r>
        <w:t>措施制造更大伤害、可逆性消失、期限被擅自延长、低权力成本上升、申诉被压低或 J 授权失效时停止。回滚要恢复原有权利、服务、资源和记录，补救临时措施造成的损害。损害稳定且结构证据充分时可评估 T2；安全退化回到 T0；无法安全修复或不可逆风险上升时进入 T4。</w:t>
      </w:r>
    </w:p>
    <w:p w14:paraId="700D8678" w14:textId="77777777" w:rsidR="001F4C0C" w:rsidRDefault="00E71F4B">
      <w:pPr>
        <w:pStyle w:val="31"/>
      </w:pPr>
      <w:r>
        <w:t>15.2.3　T2 | 承接—回流链修复</w:t>
      </w:r>
    </w:p>
    <w:p w14:paraId="51EC8F92" w14:textId="77777777" w:rsidR="001F4C0C" w:rsidRDefault="00E71F4B">
      <w:pPr>
        <w:rPr>
          <w:rFonts w:hint="default"/>
        </w:rPr>
      </w:pPr>
      <w:r>
        <w:t>T2 处理的不是抽象“关系不好”或“执行不力”，而是已经被证据定位的成本承担、资源回流、执行传导、坏消息写回、中层承接、责任和有限授权断点。</w:t>
      </w:r>
    </w:p>
    <w:p w14:paraId="7B4CB61E" w14:textId="77777777" w:rsidR="001F4C0C" w:rsidRDefault="00E71F4B">
      <w:pPr>
        <w:rPr>
          <w:rFonts w:hint="default"/>
        </w:rPr>
      </w:pPr>
      <w:r>
        <w:t>进入 T2 前，要有成本—收益回流图、责任与授权链、中层承接器和坏消息通道、替代通道并行计划、分配影响与修复基线。旧通道拆除不能快于替代通道建立。允许修复监督与反馈、支持中层承接、有限替换或渐进重构节点、用最小可验证切口测试回流，以及在明确范围内重配资源、责任和授权。</w:t>
      </w:r>
    </w:p>
    <w:p w14:paraId="48F3942F" w14:textId="77777777" w:rsidR="001F4C0C" w:rsidRDefault="00E71F4B">
      <w:pPr>
        <w:rPr>
          <w:rFonts w:hint="default"/>
        </w:rPr>
      </w:pPr>
      <w:r>
        <w:t>禁止在替代通道尚未运行时拆旧；禁止把接触、理解、口号或项目完成当作结构修复；禁止无期限的改革或消解授权；禁止把修复成本集中给低权力、无法退出或已耗竭者；禁止用短期总体指标和中心叙事证明回流闭合。</w:t>
      </w:r>
    </w:p>
    <w:p w14:paraId="4388AF82" w14:textId="77777777" w:rsidR="001F4C0C" w:rsidRDefault="00E71F4B">
      <w:pPr>
        <w:rPr>
          <w:rFonts w:hint="default"/>
        </w:rPr>
      </w:pPr>
      <w:r>
        <w:t>证据必须包括链条节点、流向、时延、分组影响、末端实际资源、中层容量、预注册成败标准和副作用。末端绕行、近失误、边缘样本和未进入中心摘要的材料作为弱信号进入；总体收益不能遮蔽低权力位置净损失；无法退出者要有代理参与、替代承接和局部缓冲；反馈者、反对者和停止试点者受反报复保护。</w:t>
      </w:r>
    </w:p>
    <w:p w14:paraId="6DC1DF4C" w14:textId="77777777" w:rsidR="001F4C0C" w:rsidRDefault="00E71F4B">
      <w:pPr>
        <w:rPr>
          <w:rFonts w:hint="default"/>
        </w:rPr>
      </w:pPr>
      <w:r>
        <w:t>替代通道未能运转、收益没有回到承压位置、坏消息不能改变方案、中层和末端余量下降、分组损害越过阈值或授权失效时停止。回滚包括停止扩展、恢复或并行旧通道、撤销越权重配、纠正资格和记录、补偿损害并重新比较方案。稳定闭环且具备长期承接后才评估 T3；不可修复、权力阻断或净伤害扩大时进入 T4。</w:t>
      </w:r>
    </w:p>
    <w:p w14:paraId="41A054FB" w14:textId="77777777" w:rsidR="001F4C0C" w:rsidRDefault="00E71F4B">
      <w:pPr>
        <w:pStyle w:val="31"/>
      </w:pPr>
      <w:r>
        <w:t>15.2.4　T3 | 深时间维护与高阶更新</w:t>
      </w:r>
    </w:p>
    <w:p w14:paraId="3EE8EA17" w14:textId="77777777" w:rsidR="001F4C0C" w:rsidRDefault="00E71F4B">
      <w:pPr>
        <w:rPr>
          <w:rFonts w:hint="default"/>
        </w:rPr>
      </w:pPr>
      <w:r>
        <w:t>T3 只在安全、最低秩序和关键回流链已经有持续证据时使用。它处理维护债、继任断裂、单中心依赖、慢变量、制度老化和恢复余量，不是宣布系统已进入“高级阶段”。</w:t>
      </w:r>
    </w:p>
    <w:p w14:paraId="08694415" w14:textId="77777777" w:rsidR="001F4C0C" w:rsidRDefault="00E71F4B">
      <w:pPr>
        <w:rPr>
          <w:rFonts w:hint="default"/>
        </w:rPr>
      </w:pPr>
      <w:r>
        <w:t>允许建立深时间预警、慢变量监测、继任者和有限试错、多中心承接、冗余与替代路径、周期复审、脆弱性演练及反例/版本写回。禁止以系统建设为由抽取 T1-T2 的安全、最低秩序和修复资</w:t>
      </w:r>
      <w:r>
        <w:lastRenderedPageBreak/>
        <w:t>源；禁止把高阶稳态写成终态、成熟度或优越身份；禁止借继任、演练或预警扩大监控与永久资格判断。</w:t>
      </w:r>
    </w:p>
    <w:p w14:paraId="4965974B" w14:textId="77777777" w:rsidR="001F4C0C" w:rsidRDefault="00E71F4B">
      <w:pPr>
        <w:rPr>
          <w:rFonts w:hint="default"/>
        </w:rPr>
      </w:pPr>
      <w:r>
        <w:t>进入证据包括跨周期分组数据、维护债、继任与替代结果、恢复演练、独立漏洞审计、反例采纳和版本改变。长期稳定叙事不能把近失误、继任者异议和慢变量偏离降噪；维护成本按代际、地域、角色和资源位置核算；无法退出者拥有局部豁免、代理和替代承接；报告制度漏洞不得影响继任资格、资源或声誉。</w:t>
      </w:r>
    </w:p>
    <w:p w14:paraId="596A04E4" w14:textId="77777777" w:rsidR="001F4C0C" w:rsidRDefault="00E71F4B">
      <w:pPr>
        <w:rPr>
          <w:rFonts w:hint="default"/>
        </w:rPr>
      </w:pPr>
      <w:r>
        <w:t>一旦 T0-T2 资源被挤压、监测转为无授权控制、继任变成权力复制、成本向低权力或未来位置外包、反例长期不能改变规则，T3 就要停止。回滚包括暂停长期机制、最小化或关闭监测数据、恢复基础资源、撤销过时规则并启动退役或替代。T3 可以回到任何保护或修复任务，也可以进入 T4；它不是所有对象的终点。</w:t>
      </w:r>
    </w:p>
    <w:p w14:paraId="534A8734" w14:textId="77777777" w:rsidR="001F4C0C" w:rsidRDefault="00E71F4B">
      <w:pPr>
        <w:pStyle w:val="31"/>
      </w:pPr>
      <w:r>
        <w:t>15.2.5　T4 | 退出、转移与演化记忆保存</w:t>
      </w:r>
    </w:p>
    <w:p w14:paraId="6D31B0B4" w14:textId="77777777" w:rsidR="001F4C0C" w:rsidRDefault="00E71F4B">
      <w:pPr>
        <w:rPr>
          <w:rFonts w:hint="default"/>
        </w:rPr>
      </w:pPr>
      <w:r>
        <w:t>T4 用于继续停留或修复已经不安全、不可行或不正当的场景。T0 无法建立，反报复和申诉持续失效，修复被权力阻断，锚点实质灭失，继续停留的净伤害超过转移代价，或者外部承接更安全时，都可以不以前序 T 级为条件而直接进入 T4 候选评估；现实退出、转移或记忆处置仍须完成规范选择、C12、J 与 O1-O4。</w:t>
      </w:r>
    </w:p>
    <w:p w14:paraId="2654C8ED" w14:textId="77777777" w:rsidR="001F4C0C" w:rsidRDefault="00E71F4B">
      <w:pPr>
        <w:rPr>
          <w:rFonts w:hint="default"/>
        </w:rPr>
      </w:pPr>
      <w:r>
        <w:t>允许设计安全退出、局部缓冲、分阶段转移和替代承接；保存经同意且最小必要的证据、技能、失败教训和修复尝试；清算照护、补偿和尚待履行的责任；保护留下者与无法退出者；验证新承接系统并保留二次转移。战略性代价行动只能在主体自愿、知情、代价可承受、明确记录经验且不耗尽全部剩余力量时进入候选。</w:t>
      </w:r>
    </w:p>
    <w:p w14:paraId="1DACF65B" w14:textId="77777777" w:rsidR="001F4C0C" w:rsidRDefault="00E71F4B">
      <w:pPr>
        <w:rPr>
          <w:rFonts w:hint="default"/>
        </w:rPr>
      </w:pPr>
      <w:r>
        <w:t>禁止把退出浪漫化为勇敢、忠诚、成熟或唯一正确；禁止帮助责任主体借退出逃避补偿、照护和法律义务；禁止要求受影响者公开证明处境；禁止未经同意把个体材料写成公共记忆；禁止假定新系统天然安全；禁止征用他人的爱与牺牲。</w:t>
      </w:r>
    </w:p>
    <w:p w14:paraId="0F73B4C3" w14:textId="77777777" w:rsidR="001F4C0C" w:rsidRDefault="00E71F4B">
      <w:pPr>
        <w:rPr>
          <w:rFonts w:hint="default"/>
        </w:rPr>
      </w:pPr>
      <w:r>
        <w:t>无法退出者的目标不是“完成理想退出”，而是减伤、保存主体性、恢复最小选择、建立局部缓冲和未来出口。退出意愿、迟疑、对新载体的警惕和留下者异常都是弱信号。T4 不能变成高资源者单方逃逸；退出、拒绝转移、保存证据或申诉后的断供、追踪、污名和对留下者报复，必须触发保护复核并停止增加危险的相关环节。</w:t>
      </w:r>
    </w:p>
    <w:p w14:paraId="64EA5D0D" w14:textId="77777777" w:rsidR="001F4C0C" w:rsidRDefault="00E71F4B">
      <w:pPr>
        <w:rPr>
          <w:rFonts w:hint="default"/>
        </w:rPr>
      </w:pPr>
      <w:r>
        <w:t>新承接风险升高、主体撤回、退出引发报复、记忆超用途、义务被规避或授权失效时，暂停或改道受影响的转移、接触或资料处理环节。暂停不意味着要求主体继续危险暴露；必要支持按独立有效依据接续，并恢复可恢复的权利资源，撤销超范围数据用途，纠正/删除记录，补救本人和留下者损害。进入新系统后，要从新对象的 T0、尺度和 K 重新登记，不能把旧授权带过去。</w:t>
      </w:r>
    </w:p>
    <w:p w14:paraId="0E00AF1E" w14:textId="77777777" w:rsidR="001F4C0C" w:rsidRDefault="00E71F4B">
      <w:pPr>
        <w:rPr>
          <w:rFonts w:hint="default"/>
        </w:rPr>
      </w:pPr>
      <w:r>
        <w:t>退出不是把对象从表中删除。组织终止、岗位变更、家庭分居、迁居和工具退役，可能分别留下工资、照护、债务、补偿、知识交接和资料保管责任。新安排真实运行、依赖者获得支持、退出者不受报复与历史责任已处理，须分别取得证据；替代方案的名字或一份交接文件不能代替它们。〔研究16.08—16.09、23.04、24.06、28.08、29.08〕</w:t>
      </w:r>
    </w:p>
    <w:p w14:paraId="4B4ABAE2" w14:textId="77777777" w:rsidR="001F4C0C" w:rsidRDefault="00E71F4B">
      <w:pPr>
        <w:rPr>
          <w:rFonts w:hint="default"/>
        </w:rPr>
      </w:pPr>
      <w:r>
        <w:lastRenderedPageBreak/>
        <w:t>T0—T4 的成败都须先固定所问功能和支持条件。持续辅助下能够表达、临时供电下服务可用、替代人员接续某项工作，都可以是准确限定的成果。若目标包含独立完成、全期稳定或全面生活恢复，则另外检查撤援、后续资源与相关终点；不以较宽目标尚未完成，取消已经实现的窄目标，也不把窄目标完成外推为全部恢复。</w:t>
      </w:r>
    </w:p>
    <w:p w14:paraId="0CF057A8" w14:textId="77777777" w:rsidR="001F4C0C" w:rsidRDefault="00E71F4B">
      <w:pPr>
        <w:rPr>
          <w:rFonts w:hint="default"/>
        </w:rPr>
      </w:pPr>
      <w:r>
        <w:t>退出接续应区分由谁执行事务、由谁安排和核验、由谁待命以及费用由谁承担。事务移交后，原承担者仍持续安排与查验时，可承认已减少的执行劳动，同时保留尚未转移的协调负担。安全退出不以受影响者先提供完美替代为条件；仍有独立依据的有限责任，则由有权限和资源的主体说明承接范围、期限与缺口，不能把“接续必要”改写为原承担者无限留守。</w:t>
      </w:r>
    </w:p>
    <w:p w14:paraId="7B5F7C8D" w14:textId="77777777" w:rsidR="001F4C0C" w:rsidRDefault="00E71F4B">
      <w:pPr>
        <w:pStyle w:val="21"/>
      </w:pPr>
      <w:r>
        <w:t>15.3　应用模块的共同门</w:t>
      </w:r>
    </w:p>
    <w:p w14:paraId="193A3A17" w14:textId="77777777" w:rsidR="001F4C0C" w:rsidRDefault="00E71F4B">
      <w:pPr>
        <w:rPr>
          <w:rFonts w:hint="default"/>
        </w:rPr>
      </w:pPr>
      <w:r>
        <w:t>领域名称不是对象合同。每次应用都先登记 D0 对象、九轴尺度 SP=&lt;A,X,T,O,C,R,I,N,J&gt;、K、时间窗、来源、受影响和低权力位置，再进入七闸工具流。应用模块只能改变提问、风险检查和行动上限，不能替代领域事实调查、专业判断、法律程序和授权。</w:t>
      </w:r>
    </w:p>
    <w:p w14:paraId="69D34A69" w14:textId="77777777" w:rsidR="001F4C0C" w:rsidRDefault="00E71F4B">
      <w:pPr>
        <w:rPr>
          <w:rFonts w:hint="default"/>
        </w:rPr>
      </w:pPr>
      <w:r>
        <w:t>九个模块都保留 PF-1 至 PF-10：受影响与低权力位置登记；匿名、代理和低暴露提交；拒绝与停止；有效申诉；反报复；证据补充和记录纠正；外部独立复核；撤回、回滚、修复与版本写回；退出、转移及无法退出时的代理保护；行动上限、禁止动作与停止触发器。</w:t>
      </w:r>
    </w:p>
    <w:p w14:paraId="69DA97FA" w14:textId="77777777" w:rsidR="001F4C0C" w:rsidRDefault="00E71F4B">
      <w:pPr>
        <w:rPr>
          <w:rFonts w:hint="default"/>
        </w:rPr>
      </w:pPr>
      <w:r>
        <w:t>以下各模块都明确“领域证据范围与缺失降级”：现有材料能支持哪些判断、还缺哪些事实和验证，以及缺失如何限制输出。每条支持命题都登记独立 claim_id、材料引用 source_refs 和闭合的 max_inference，不能靠模块标题或材料目录为整段结论背书。</w:t>
      </w:r>
    </w:p>
    <w:p w14:paraId="02053900" w14:textId="77777777" w:rsidR="001F4C0C" w:rsidRDefault="00E71F4B">
      <w:pPr>
        <w:rPr>
          <w:rFonts w:hint="default"/>
        </w:rPr>
      </w:pPr>
      <w:r>
        <w:t>“部分覆盖”不等于无用，只表示输出上限必须随缺口下降。每项 source_gap_effects 必须在“降低置信、暂缓命题、要求外部验证、仅登记目录缺口”和“无外部行动、要求领域协议、缩小授权、暂缓干涉”的闭合枚举中选择，不能写 none 或 ignore。缺失影响逐命题沿依赖关系传播，不能把一项未覆盖外推为全部分析无效；已有独立依据的论证评价、程序批评和明示前提的条件推荐分别保留。</w:t>
      </w:r>
    </w:p>
    <w:p w14:paraId="1D686D0C" w14:textId="77777777" w:rsidR="001F4C0C" w:rsidRDefault="00E71F4B">
      <w:pPr>
        <w:pStyle w:val="31"/>
      </w:pPr>
      <w:r>
        <w:t>15.3.1　APP-REL | 关系</w:t>
      </w:r>
    </w:p>
    <w:p w14:paraId="4A2C3A1B" w14:textId="77777777" w:rsidR="001F4C0C" w:rsidRDefault="00E71F4B">
      <w:pPr>
        <w:rPr>
          <w:rFonts w:hint="default"/>
        </w:rPr>
      </w:pPr>
      <w:r>
        <w:t>对象是特定时间窗内的互动关系、共同承诺、边界、责任分担和回流，不是任一方的人格。关系、个体心理、家庭制度和暴力/强制事件是不同对象；一旦对象转换，尺度与 K 重新登记。</w:t>
      </w:r>
    </w:p>
    <w:p w14:paraId="1DBDF900" w14:textId="77777777" w:rsidR="001F4C0C" w:rsidRDefault="00E71F4B">
      <w:pPr>
        <w:rPr>
          <w:rFonts w:hint="default"/>
        </w:rPr>
      </w:pPr>
      <w:r>
        <w:t>主要风险是单方付出被浪漫化为爱、共同修复意愿被假定、强制对话造成再暴露、依赖与退出成本被低估，以及框架术语被武器化。轻量入口先问安全感、责任是否单向、付出是否有回流、双方是否愿意共同修复、边界能否被尊重。暴力、强制、长期羞辱、资源控制、孤立、持续欺骗或无法自由退出时，停止共同诊断并转入安全与外部支持。</w:t>
      </w:r>
    </w:p>
    <w:p w14:paraId="1C062AA7" w14:textId="77777777" w:rsidR="001F4C0C" w:rsidRDefault="00E71F4B">
      <w:pPr>
        <w:rPr>
          <w:rFonts w:hint="default"/>
        </w:rPr>
      </w:pPr>
      <w:r>
        <w:t>弱信号包括迟疑、沉默、回避、非正式求助和边界反复被越过；低权力位置按住房、资源、照护、身份和声誉依赖登记；无法退出者可代理提交、分阶段披露和使用局部缓冲；提出边界、求助、拒绝对话或退出意愿后的威胁与资源变化进入反报复监测。</w:t>
      </w:r>
    </w:p>
    <w:p w14:paraId="339EFE3E" w14:textId="77777777" w:rsidR="001F4C0C" w:rsidRDefault="00E71F4B">
      <w:pPr>
        <w:rPr>
          <w:rFonts w:hint="default"/>
        </w:rPr>
      </w:pPr>
      <w:r>
        <w:lastRenderedPageBreak/>
        <w:t>工具最多生成自然语言观察、风险升级、外部支持和候选 T0-T4；不授权调解、披露、分离或财产处置，不诊断人格或疾病，不替代心理、医疗和法律判断。</w:t>
      </w:r>
    </w:p>
    <w:p w14:paraId="758C657D" w14:textId="77777777" w:rsidR="001F4C0C" w:rsidRDefault="00E71F4B">
      <w:pPr>
        <w:rPr>
          <w:rFonts w:hint="default"/>
        </w:rPr>
      </w:pPr>
      <w:r>
        <w:t>领域证据范围与缺失降级（部分覆盖）：框架规则可支持轻量关系入口、非正式场景保护和无法退出保护；尚缺独立的关系因果合同、系统案例与干涉效果证据。因此只能生成观察、风险升级和支持需求，不能据此判定人格、因果责任或干涉有效性；涉及暴力、强制或财产、居住与监护后果时，必须转交相应专业程序并缩小行动上限。</w:t>
      </w:r>
    </w:p>
    <w:p w14:paraId="261E6BDD" w14:textId="77777777" w:rsidR="001F4C0C" w:rsidRDefault="00E71F4B">
      <w:pPr>
        <w:pStyle w:val="31"/>
      </w:pPr>
      <w:r>
        <w:t>15.3.2　APP-FAM | 家庭</w:t>
      </w:r>
    </w:p>
    <w:p w14:paraId="781CD612" w14:textId="77777777" w:rsidR="001F4C0C" w:rsidRDefault="00E71F4B">
      <w:pPr>
        <w:rPr>
          <w:rFonts w:hint="default"/>
        </w:rPr>
      </w:pPr>
      <w:r>
        <w:t>家庭模块把共同居住、亲属认定、感情、财产、照护、劳动和法律资格分别核对，不预置一条能够统一派发全部权利义务的成员边界。共同居住者未必共同控制资源，实际照护者未必取得继承权，法定家庭成员也可能长期跨地生活；核心家庭可以是特定统计分类，不能预设为唯一真实形态或规范标准。家庭整体、关系对子、照护链、个体安全事件和外部制度不是同一对象。出生、死亡、疾病、迁移、监护与经济依赖变化，都可能要求重新核验相应边界和 K。</w:t>
      </w:r>
    </w:p>
    <w:p w14:paraId="054D7A1C" w14:textId="77777777" w:rsidR="001F4C0C" w:rsidRDefault="00E71F4B">
      <w:pPr>
        <w:rPr>
          <w:rFonts w:hint="default"/>
        </w:rPr>
      </w:pPr>
      <w:r>
        <w:t>主要风险包括儿童和依赖者无法退出却被登记为同意，照护劳动与健康成本低可见，资源控制和孤立被私域化，家庭整体利益取消成员权利，以及爱、孝、责任和牺牲被征用。儿童、老人、病患、残障者、经济依赖者和主要照护者必须单列。</w:t>
      </w:r>
    </w:p>
    <w:p w14:paraId="08524A89" w14:textId="77777777" w:rsidR="001F4C0C" w:rsidRDefault="00E71F4B">
      <w:pPr>
        <w:rPr>
          <w:rFonts w:hint="default"/>
        </w:rPr>
      </w:pPr>
      <w:r>
        <w:t>弱信号允许行为性、间接、代理和延迟表达；低权力成员不能承担维持家庭表面稳定的成本；无法离开时提供临时安全点、资源备份、外部咨询和拒绝直接对话；求助后的断供、威胁、监控和污名触发反报复与停止。</w:t>
      </w:r>
    </w:p>
    <w:p w14:paraId="58020C63" w14:textId="77777777" w:rsidR="001F4C0C" w:rsidRDefault="00E71F4B">
      <w:pPr>
        <w:rPr>
          <w:rFonts w:hint="default"/>
        </w:rPr>
      </w:pPr>
      <w:r>
        <w:t>模块只能生成照护/资源缺口、安全边界和候选 T0-T4；不授权进入家庭、接触儿童与依赖者、调整财产照护或作监护决定，也不替代儿童保护、医疗、监护和家庭暴力程序。</w:t>
      </w:r>
    </w:p>
    <w:p w14:paraId="61A208A8" w14:textId="77777777" w:rsidR="001F4C0C" w:rsidRDefault="00E71F4B">
      <w:pPr>
        <w:rPr>
          <w:rFonts w:hint="default"/>
        </w:rPr>
      </w:pPr>
      <w:r>
        <w:t>领域证据范围与缺失降级（部分覆盖）：框架规则能识别共同生活、生命节点成本私人化以及无法退出保护，但对儿童、老人、残障者、经济依赖者等子域的证据和协议不完整。材料不足时，只登记风险与待核事实，禁止推定同意、分配照护责任或提出监护和资源处置；须由儿童保护、医疗、监护或家庭暴力程序补充验证。</w:t>
      </w:r>
    </w:p>
    <w:p w14:paraId="2032F4F1" w14:textId="77777777" w:rsidR="001F4C0C" w:rsidRDefault="00E71F4B">
      <w:pPr>
        <w:pStyle w:val="31"/>
      </w:pPr>
      <w:r>
        <w:t>15.3.3　APP-ORG | 组织与项目</w:t>
      </w:r>
    </w:p>
    <w:p w14:paraId="5DEB8835" w14:textId="77777777" w:rsidR="001F4C0C" w:rsidRDefault="00E71F4B">
      <w:pPr>
        <w:rPr>
          <w:rFonts w:hint="default"/>
        </w:rPr>
      </w:pPr>
      <w:r>
        <w:t>对象是特定组织或项目中的目标—资源—岗位—执行—反馈—责任链。组织、项目、部门、岗位和个人要分别登记；个人表现、岗位功能、流程、项目与组织制度发生转换时，必须重建 K 映射。</w:t>
      </w:r>
    </w:p>
    <w:p w14:paraId="2FD53E1C" w14:textId="77777777" w:rsidR="001F4C0C" w:rsidRDefault="00E71F4B">
      <w:pPr>
        <w:rPr>
          <w:rFonts w:hint="default"/>
        </w:rPr>
      </w:pPr>
      <w:r>
        <w:t>重点风险是指标替代目标、中层摘要失真、责任下压、维护与照护工作不可见、反馈者遭绩效报复、临时项目外包长期成本，以及用框架标签进行人事处置。中型组织除基础诊断外，要追加回流链、传导链、执行激励、中层承接器、高频小回流和低破坏争议接口。</w:t>
      </w:r>
    </w:p>
    <w:p w14:paraId="22BC7E62" w14:textId="77777777" w:rsidR="001F4C0C" w:rsidRDefault="00E71F4B">
      <w:pPr>
        <w:rPr>
          <w:rFonts w:hint="default"/>
        </w:rPr>
      </w:pPr>
      <w:r>
        <w:t>一线绕行、近失误、维护欠账、非正式抱怨和离职前信号不能被中心摘要消音；合同、职位、资源、评价和退出能力低的位置单列；行业、收入、签证、履历或照护锁定导致无法退出时，提供代理与外部复核；异议后的绩效、排班、晋升、合同和资源变化进入反报复监测。</w:t>
      </w:r>
    </w:p>
    <w:p w14:paraId="344930A5" w14:textId="77777777" w:rsidR="001F4C0C" w:rsidRDefault="00E71F4B">
      <w:pPr>
        <w:rPr>
          <w:rFonts w:hint="default"/>
        </w:rPr>
      </w:pPr>
      <w:r>
        <w:lastRenderedPageBreak/>
        <w:t>模块可以形成风险、承接/回流断点和候选 T0-T4；不授权评分、任用、处分、裁员、合同或财务变更。诊断一旦被用于人事处置，必须冻结处置、保护反馈者并允许独立申诉和回滚。</w:t>
      </w:r>
    </w:p>
    <w:p w14:paraId="76DC08DF" w14:textId="77777777" w:rsidR="001F4C0C" w:rsidRDefault="00E71F4B">
      <w:pPr>
        <w:rPr>
          <w:rFonts w:hint="default"/>
        </w:rPr>
      </w:pPr>
      <w:r>
        <w:t>领域证据范围与缺失降级（部分覆盖）：框架规则可支持组织翻译、回流链、中层承接、责任链和高权力检查；具体行业、岗位、劳动关系与项目周期证据仍需外部补充。缺少现场记录、分组数据或独立复核时，依赖这些材料的事实认定、因果归责和现实采用资格不能成立；可以提出审计问题、可逆试点建议，以及有独立依据的文本评价、流程批评和条件化计划，但不得据此评分、任用、处分、裁员或变更合同。</w:t>
      </w:r>
    </w:p>
    <w:p w14:paraId="724D5888" w14:textId="77777777" w:rsidR="001F4C0C" w:rsidRDefault="00E71F4B">
      <w:pPr>
        <w:pStyle w:val="31"/>
      </w:pPr>
      <w:r>
        <w:t>15.3.4　APP-PLT | 平台</w:t>
      </w:r>
    </w:p>
    <w:p w14:paraId="1C4A4D9F" w14:textId="77777777" w:rsidR="001F4C0C" w:rsidRDefault="00E71F4B">
      <w:pPr>
        <w:rPr>
          <w:rFonts w:hint="default"/>
        </w:rPr>
      </w:pPr>
      <w:r>
        <w:t>平台对象不是一份公开规则，而是冻结版本的文本规则—参数规则—接口规则—模型—分发—行为响应—数据写回链。平台、模型、产品界面、内容网络、用户群和外部社会影响分别登记；目标函数、参数、入口或模型版本改变时，K 要重新验证。</w:t>
      </w:r>
    </w:p>
    <w:p w14:paraId="69909C1C" w14:textId="77777777" w:rsidR="001F4C0C" w:rsidRDefault="00E71F4B">
      <w:pPr>
        <w:rPr>
          <w:rFonts w:hint="default"/>
        </w:rPr>
      </w:pPr>
      <w:r>
        <w:t>风险包括推荐闭环训练自己的世界、流行度偏置、多样性下降、代理目标俘获、文本/参数/接口双重账本、自动化偏差、可见性与资格门控，以及申诉被同一权力链控制。审计按本次主张核对所需目标函数、参数、默认入口、人工复核、行为反馈和分组影响。声称内部机制时取得相应版本与实施材料；评价有合格比较支持的有限总效应，不以取得全部内部参数为前提。只有实际涉及模型重训时才检查训练写回，固定分发规则也可能形成反馈。</w:t>
      </w:r>
    </w:p>
    <w:p w14:paraId="6BC1C5B8" w14:textId="77777777" w:rsidR="001F4C0C" w:rsidRDefault="00E71F4B">
      <w:pPr>
        <w:rPr>
          <w:rFonts w:hint="default"/>
        </w:rPr>
      </w:pPr>
      <w:r>
        <w:t>低流量、少数群体、误杀和退出者材料不能按数量降权；平台劳动者、小创作者、无替代平台者和被自动化决定者单列；平台锁定时提供数据迁移、代理申诉与人工复核；申诉、拒绝数据用途和报告错误后的限流、封禁、收入变化属于反报复信号。</w:t>
      </w:r>
    </w:p>
    <w:p w14:paraId="03CB2519" w14:textId="77777777" w:rsidR="001F4C0C" w:rsidRDefault="00E71F4B">
      <w:pPr>
        <w:rPr>
          <w:rFonts w:hint="default"/>
        </w:rPr>
      </w:pPr>
      <w:r>
        <w:t>模块只生成参数/接口审计问题、分组影响和候选 T0-T4；不授权访问数据、删帖、限流、封号、改模型、改参数或处理劳动资格。对象版本改变、分组损害越阈、人工复核不可达或回滚能力消失时停止扩量并回退版本。</w:t>
      </w:r>
    </w:p>
    <w:p w14:paraId="235AF04C" w14:textId="77777777" w:rsidR="001F4C0C" w:rsidRDefault="00E71F4B">
      <w:pPr>
        <w:rPr>
          <w:rFonts w:hint="default"/>
        </w:rPr>
      </w:pPr>
      <w:r>
        <w:t>领域证据范围与缺失降级（实质覆盖）：规则层提供网络、扩散、条件势场、参数、推荐闭环和自动化治理的检查位置，具体平台机制和效果仍需独立证据。</w:t>
      </w:r>
    </w:p>
    <w:p w14:paraId="72C160A2" w14:textId="77777777" w:rsidR="001F4C0C" w:rsidRDefault="00E71F4B">
      <w:pPr>
        <w:rPr>
          <w:rFonts w:hint="default"/>
        </w:rPr>
      </w:pPr>
      <w:r>
        <w:t>推荐研究应区分行为记录、系统内偏好表征、独立测得的偏好与实际后果。模拟中的表征漂移不能单独证明人的内在偏好变化或现实群体伤害（参见Mansoury等，2020）；其他独立材料支持的变化仍应保留。反馈存在、偏差放大与难以纠偏的锁定，也须分别取证。</w:t>
      </w:r>
    </w:p>
    <w:p w14:paraId="7FA51C8F" w14:textId="77777777" w:rsidR="001F4C0C" w:rsidRDefault="00E71F4B">
      <w:pPr>
        <w:rPr>
          <w:rFonts w:hint="default"/>
        </w:rPr>
      </w:pPr>
      <w:r>
        <w:t>关于某项参数或内部机制的断言，在相关版本、参数与实施记录不足时暂停；但干预定义清楚、比较有效的随机或准实验，可以支持其样本、处理、结果和时间窗内的有限效应，即使研究者不能取得全部内部参数。整套设置的效应不能拆记为每个参数的独立贡献，也不能外推其他版本。缺少分组影响与有效复核证据时，不认证公平、安全或扩大处置的资格。</w:t>
      </w:r>
    </w:p>
    <w:p w14:paraId="7C45A7EF" w14:textId="77777777" w:rsidR="001F4C0C" w:rsidRDefault="00E71F4B">
      <w:pPr>
        <w:pStyle w:val="31"/>
      </w:pPr>
      <w:r>
        <w:lastRenderedPageBreak/>
        <w:t>15.3.5　APP-INS | 制度与公共治理</w:t>
      </w:r>
    </w:p>
    <w:p w14:paraId="1748841F" w14:textId="77777777" w:rsidR="001F4C0C" w:rsidRDefault="00E71F4B">
      <w:pPr>
        <w:rPr>
          <w:rFonts w:hint="default"/>
        </w:rPr>
      </w:pPr>
      <w:r>
        <w:t>对象是冻结管辖与时间窗内的制度规则—执行—资源—资格—反馈—责任—公共承诺结构。法律文本、政策、执行机构、预算、非正式规则、公共对象和受影响群体分别登记；国家、制度、组织和政策不是同一对象。</w:t>
      </w:r>
    </w:p>
    <w:p w14:paraId="54015C52" w14:textId="77777777" w:rsidR="001F4C0C" w:rsidRDefault="00E71F4B">
      <w:pPr>
        <w:rPr>
          <w:rFonts w:hint="default"/>
        </w:rPr>
      </w:pPr>
      <w:r>
        <w:t>主要风险是关键通道同源、高权力封闭、坏消息过滤、申诉反噬、责任下压、规则受益者俘获监督、文书合规替代现实、公共承诺抽取牺牲、多数与稳定压低权利，以及把多中心或自治浪漫化。法律有效与规范正当必须分开，公共收益必须按群体、地区、代际与退出能力分组。</w:t>
      </w:r>
    </w:p>
    <w:p w14:paraId="533FA56E" w14:textId="77777777" w:rsidR="001F4C0C" w:rsidRDefault="00E71F4B">
      <w:pPr>
        <w:rPr>
          <w:rFonts w:hint="default"/>
        </w:rPr>
      </w:pPr>
      <w:r>
        <w:t>末端、少数、边缘地区、非正式实践和缺席信号不得被总体指标消音；权利、资源、资格、信息和退出能力低的位置单列；无法退出公共制度或基本服务者需要代理、替代服务与外部复核；举报、抗辩和申诉后的行政、职业、服务、资格和声誉变化进入反报复审计。</w:t>
      </w:r>
    </w:p>
    <w:p w14:paraId="4BBA5F87" w14:textId="77777777" w:rsidR="001F4C0C" w:rsidRDefault="00E71F4B">
      <w:pPr>
        <w:rPr>
          <w:rFonts w:hint="default"/>
        </w:rPr>
      </w:pPr>
      <w:r>
        <w:t>模块可生成制度风险、分配影响、程序缺口、压力测试和候选 T0-T4；不授权立法、执法、预算、资格、监管和公共资源处置。申诉和复核若被同一权力链控制、权利底线越界、临时措施永久化或框架被用作合法性包装，必须停止和回滚。</w:t>
      </w:r>
    </w:p>
    <w:p w14:paraId="47EF8D78" w14:textId="77777777" w:rsidR="001F4C0C" w:rsidRDefault="00E71F4B">
      <w:pPr>
        <w:rPr>
          <w:rFonts w:hint="default"/>
        </w:rPr>
      </w:pPr>
      <w:r>
        <w:t>领域证据范围与缺失降级（实质覆盖）：规则层覆盖高权力密度、生产分配、公共承诺、多中心、官僚与反误用检查；具体制度仍需案例登记、法域比较和因果评估。缺少适用法律、执行数据、预算与受影响群体证据时，逐项停止依赖缺失材料的法律认定、效果认证与现实采用；不能借框架证明政治立场，也不能签发公共处置。具备独立依据的文本批评、明示规范前提的制度评价，以及完整的待审章程和计划草案可以成立，须逐条说明适用条件、代价与尚待复核事项。</w:t>
      </w:r>
    </w:p>
    <w:p w14:paraId="4C12FCC0" w14:textId="77777777" w:rsidR="001F4C0C" w:rsidRDefault="00E71F4B">
      <w:pPr>
        <w:pStyle w:val="31"/>
      </w:pPr>
      <w:r>
        <w:t>15.3.6　APP-OPI | 公共舆情</w:t>
      </w:r>
    </w:p>
    <w:p w14:paraId="0F772885" w14:textId="77777777" w:rsidR="001F4C0C" w:rsidRDefault="00E71F4B">
      <w:pPr>
        <w:rPr>
          <w:rFonts w:hint="default"/>
        </w:rPr>
      </w:pPr>
      <w:r>
        <w:t>对象是冻结事件、议题、群体、传播网络、平台条件和时间窗下的公共解释过程。事实、证据、承认、解释、责任、身份和行动必须分层；热度不是公众，也不是代表性。</w:t>
      </w:r>
    </w:p>
    <w:p w14:paraId="695A36D4" w14:textId="77777777" w:rsidR="001F4C0C" w:rsidRDefault="00E71F4B">
      <w:pPr>
        <w:rPr>
          <w:rFonts w:hint="default"/>
        </w:rPr>
      </w:pPr>
      <w:r>
        <w:t>主要风险是热度替代事实和共识、删评限流制造虚假一致、批评者被标记为失稳机制、道歉替代补偿、平台奖励冲突、简单扩散制造高热度低承接，以及受影响者被迫公开自证。回应目标不是压热度，而是降低事实混乱、责任遮蔽、信任折损和修复缺位。</w:t>
      </w:r>
    </w:p>
    <w:p w14:paraId="44F64BEA" w14:textId="77777777" w:rsidR="001F4C0C" w:rsidRDefault="00E71F4B">
      <w:pPr>
        <w:rPr>
          <w:rFonts w:hint="default"/>
        </w:rPr>
      </w:pPr>
      <w:r>
        <w:t>低热度、边缘表达、被删材料、沉默与缺席作为弱信号；缺乏议程与公关资源、承担身份曝光的位置单列；无法退出公共曝光者获得代理发声、降暴露和记录纠正；发声后的网暴、限流、职业与资源变化进入反报复监测。</w:t>
      </w:r>
    </w:p>
    <w:p w14:paraId="37CB353D" w14:textId="77777777" w:rsidR="001F4C0C" w:rsidRDefault="00E71F4B">
      <w:pPr>
        <w:rPr>
          <w:rFonts w:hint="default"/>
        </w:rPr>
      </w:pPr>
      <w:r>
        <w:t>模块只能生成澄清层级、证据缺口、修复问题和候选 T0-T4；不授权删评、限流、控评、公开个人材料或定性公众。事实版本改变、回应提高暴露、平台处置越权或纠错无法写回传播链时停止并发布可追踪更正。</w:t>
      </w:r>
    </w:p>
    <w:p w14:paraId="09C627DA" w14:textId="77777777" w:rsidR="001F4C0C" w:rsidRDefault="00E71F4B">
      <w:pPr>
        <w:rPr>
          <w:rFonts w:hint="default"/>
        </w:rPr>
      </w:pPr>
      <w:r>
        <w:t>领域证据范围与缺失降级（部分覆盖）：应分别记录有资格进入候选内容的材料、实际呈现、阅读或接触、私人判断、公开表达和可核行动。删改、媒介选择、共同事件与原有关系都可能改变可见分布；改变曝光而未检出态度变化，不取消曝光效应，也不证明永久无效。热度和参与量使用平台行为分母，公共意见需要另定总体与取样，公共正当性还需独立的规范和制度依据。资料不足</w:t>
      </w:r>
      <w:r>
        <w:lastRenderedPageBreak/>
        <w:t>时，暂停依赖该缺口的代表性、机制或效果结论；已有依据的文本评价、局部事实与条件建议可以保留，并提供可追踪纠错。</w:t>
      </w:r>
    </w:p>
    <w:p w14:paraId="11F37CA3" w14:textId="77777777" w:rsidR="001F4C0C" w:rsidRDefault="00E71F4B">
      <w:pPr>
        <w:pStyle w:val="31"/>
      </w:pPr>
      <w:r>
        <w:t>15.3.7　APP-SPC | 空间与通道</w:t>
      </w:r>
    </w:p>
    <w:p w14:paraId="450133A9" w14:textId="77777777" w:rsidR="001F4C0C" w:rsidRDefault="00E71F4B">
      <w:pPr>
        <w:rPr>
          <w:rFonts w:hint="default"/>
        </w:rPr>
      </w:pPr>
      <w:r>
        <w:t>对象是冻结坐标、功能语义、人口/使用者、时间窗和依赖层的空间—通道网络。物理位置、功能网络、行政边界、服务区和基础设施层分别登记；地图上“有连接”不等于容量足、可替代或真实可达。</w:t>
      </w:r>
    </w:p>
    <w:p w14:paraId="5A27A7F2" w14:textId="77777777" w:rsidR="001F4C0C" w:rsidRDefault="00E71F4B">
      <w:pPr>
        <w:rPr>
          <w:rFonts w:hint="default"/>
        </w:rPr>
      </w:pPr>
      <w:r>
        <w:t>风险包括关键节点集中、中心过载与边缘失联、基础设施共同失效、容量和替代路径不足，以及空间改造转移暴露和迁移成本。必须核对从实际出发地到服务使用的连续路径：路网连接、时段、票价、资格、身体与信息可及、可停留或使用的条件，不能用设施数量或几何距离替代。更新前原居民、当前居民、迁出者、新进入者及等待进入者分别追踪；片区均值上升可能来自人口替换，不能回填原住户收益。规划表象、工程现场与生活经验相互校验，地方参与也须核谁缺席、谁能改变决定。</w:t>
      </w:r>
    </w:p>
    <w:p w14:paraId="3E62C8AE" w14:textId="77777777" w:rsidR="001F4C0C" w:rsidRDefault="00E71F4B">
      <w:pPr>
        <w:rPr>
          <w:rFonts w:hint="default"/>
        </w:rPr>
      </w:pPr>
      <w:r>
        <w:t>边缘断点、维护绕行、局部拥堵和近失误是弱信号；移动、健康、收入、数字接入和表达能力低的位置单列；无法迁移或绕行者获得最低服务、替代通道和局部安全点；报告设施风险或拒绝危险通行受到反报复保护。</w:t>
      </w:r>
    </w:p>
    <w:p w14:paraId="6EB985E9" w14:textId="77777777" w:rsidR="001F4C0C" w:rsidRDefault="00E71F4B">
      <w:pPr>
        <w:rPr>
          <w:rFonts w:hint="default"/>
        </w:rPr>
      </w:pPr>
      <w:r>
        <w:t>模块只生成地图需求、关键通道保护问题和候选 T0-T4；不授权封路、迁移人口、征用土地、调度公共资源和修改工程。现场与地图冲突、替代路径未运行或改造提高边缘损害时，停止并恢复通道与服务。</w:t>
      </w:r>
    </w:p>
    <w:p w14:paraId="5E533F84" w14:textId="77777777" w:rsidR="001F4C0C" w:rsidRDefault="00E71F4B">
      <w:pPr>
        <w:rPr>
          <w:rFonts w:hint="default"/>
        </w:rPr>
      </w:pPr>
      <w:r>
        <w:t>领域证据范围与缺失降级（实质覆盖）：规则层覆盖势场空间化、瓶颈、中心和边缘、基础设施叠层与恢复地理；工程安全、容量阈值和现场可用性仍须相应专业证据。某项关键参数未知时，暂停依赖它的通道安全或工程可行性判断，形成所需勘察和测量；不因此取消其他已有独立依据的分布事实、权利争议或程序评价。地图不能签发封闭、迁移和资源调度权限，现场实测也不单独决定改造的正当目标。</w:t>
      </w:r>
    </w:p>
    <w:p w14:paraId="3AB89F2B" w14:textId="77777777" w:rsidR="001F4C0C" w:rsidRDefault="00E71F4B">
      <w:pPr>
        <w:rPr>
          <w:rFonts w:hint="default"/>
        </w:rPr>
      </w:pPr>
      <w:r>
        <w:t>用于城市、住房或灾后重建时，应建立灾前地址、现居位置与目的地的受保护对应，分别登记建筑安全与再暴露、家庭实际服务、同一居住者的关系网络、地方记忆，以及信息充分、可行选项与申诉救济。街景良好、设施开业、邮寄迹象、地块有人居住或片区均值不能直接替代原住者回返、可负担住所、关系恢复或代表授权。</w:t>
      </w:r>
    </w:p>
    <w:p w14:paraId="57BF03E5" w14:textId="77777777" w:rsidR="001F4C0C" w:rsidRDefault="00E71F4B">
      <w:pPr>
        <w:rPr>
          <w:rFonts w:hint="default"/>
        </w:rPr>
      </w:pPr>
      <w:r>
        <w:t>跨地点比较要把原居民、迁出者、新进入者、租客、业主、照护者、等待者和无法迁移者分组，记录费用、时段、容量、替代路径、目的地风险和谁能改变方案。地图连接不授权迁移、征地、封闭或资源调度；缺少关键现场参数时只能形成勘察与补证要求，不得生成通道安全或工程可行性结论。</w:t>
      </w:r>
    </w:p>
    <w:p w14:paraId="560548C6" w14:textId="77777777" w:rsidR="001F4C0C" w:rsidRDefault="00E71F4B">
      <w:pPr>
        <w:pStyle w:val="31"/>
      </w:pPr>
      <w:r>
        <w:t>15.3.8　APP-EMG | 应急与高压</w:t>
      </w:r>
    </w:p>
    <w:p w14:paraId="23C5B2F1" w14:textId="77777777" w:rsidR="001F4C0C" w:rsidRDefault="00E71F4B">
      <w:pPr>
        <w:rPr>
          <w:rFonts w:hint="default"/>
        </w:rPr>
      </w:pPr>
      <w:r>
        <w:t>对象是特定事故阶段、危险源、关键功能、指挥/信息/资源链、受影响区域与恢复窗口中的高压系统。危险源、事故系统、应急组织、关键功能和居民生活分别登记。抢救以时间敏感的生命与</w:t>
      </w:r>
      <w:r>
        <w:lastRenderedPageBreak/>
        <w:t>严重伤害保护是否到达为判断；稳定以损害扩张和最低服务为判断；修复以指定功能在明示条件下可用为判断；重建另核长期设施、生计与再暴露。任务可以并行或重新出现，不能共用一个成功标准、时限或授权。</w:t>
      </w:r>
    </w:p>
    <w:p w14:paraId="726E8750" w14:textId="77777777" w:rsidR="001F4C0C" w:rsidRDefault="00E71F4B">
      <w:pPr>
        <w:rPr>
          <w:rFonts w:hint="default"/>
        </w:rPr>
      </w:pPr>
      <w:r>
        <w:t>恢复阶段须分别登记抢救、稳住、功能修复、重建和长期生活恢复。建筑完工、片区入住或设施运营与服务可用、住房负担、关系网络、地方记忆和居民决定权不是同一终点；“半恢复”只表示部分设施或住房已改善而服务、负担、社交或权利仍悬缺的可观察组合，除非有跨时段追踪和竞争解释，不得把它写成反馈陷阱。</w:t>
      </w:r>
    </w:p>
    <w:p w14:paraId="1549F802" w14:textId="77777777" w:rsidR="001F4C0C" w:rsidRDefault="00E71F4B">
      <w:pPr>
        <w:rPr>
          <w:rFonts w:hint="default"/>
        </w:rPr>
      </w:pPr>
      <w:r>
        <w:t>应急的时间压力不取消受影响者保护，也不使模型取得现场处置权。外部法定职责和专业卡决定救命、撤离、调度与工程动作；框架只记录阶段、延迟、不能撤离者、照护与申诉缺口，并在行动越权、特别权力到期或现场信息推翻假设时停止扩展、恢复常态程序。</w:t>
      </w:r>
    </w:p>
    <w:p w14:paraId="51BC2696" w14:textId="77777777" w:rsidR="001F4C0C" w:rsidRDefault="00E71F4B">
      <w:pPr>
        <w:rPr>
          <w:rFonts w:hint="default"/>
        </w:rPr>
      </w:pPr>
      <w:r>
        <w:t>风险包括复杂互动与紧耦合级联、告警疲劳、绕规和近失误沉积、效率压力下漂移入失败、多头指挥、应急权无限延长、功能收束成本转嫁，以及抢救后恢复链断裂。框架首先承认专业应急权限，不能用结构分析拖延救命行动。</w:t>
      </w:r>
    </w:p>
    <w:p w14:paraId="3A213BBC" w14:textId="77777777" w:rsidR="001F4C0C" w:rsidRDefault="00E71F4B">
      <w:pPr>
        <w:rPr>
          <w:rFonts w:hint="default"/>
        </w:rPr>
      </w:pPr>
      <w:r>
        <w:t>近失误、现场异议、低级告警和边缘断供不能因尚未成灾而忽略；无法决定撤离、行动不便、信息受限和一线低权限位置优先登记；无法撤离者获得最低供给、替代承接和代理；报告危险、拒绝不安全命令和事后申诉受到反报复保护。</w:t>
      </w:r>
    </w:p>
    <w:p w14:paraId="27FD5CB6" w14:textId="77777777" w:rsidR="001F4C0C" w:rsidRDefault="00E71F4B">
      <w:pPr>
        <w:rPr>
          <w:rFonts w:hint="default"/>
        </w:rPr>
      </w:pPr>
      <w:r>
        <w:t>模块可支持风险记录、功能收束和恢复接续；不替代医疗、消防、工程或现场指挥，不生成撤离、调度和处置权限。临时集中协调可以统一目标、信息和资源接口，而现场裁量仍须明确委托范围、专业边界和异常反馈。指挥移交、协调机构撤收、每项法定特别权力终止、关键服务接续和长期生活恢复分别核对；前一项完成不自动证明后一项完成，恢复未完也不自动续展全部特别权力。专业现场信息推翻框架假设时，框架应退居记录与复盘；期限、越权及常态程序恢复依相应权力和任务逐项处理。</w:t>
      </w:r>
    </w:p>
    <w:p w14:paraId="3DDA7B8C" w14:textId="77777777" w:rsidR="001F4C0C" w:rsidRDefault="00E71F4B">
      <w:pPr>
        <w:rPr>
          <w:rFonts w:hint="default"/>
        </w:rPr>
      </w:pPr>
      <w:r>
        <w:t>恢复的对象可以分期达到：临时教学场地、交通、教师及学期预算均到位时，本学期教育功能可以真实恢复，原校舍尚未重建不使这项成果虚假；但若下月场租和照护无人接续，今天能开课不能证明全学期稳定。后来的新冲击也不自动否定先前的有限成果。所谓假恢复首先指声明超过其证据范围，不预设欺骗动机。〔研究31.10—31.11；教学情景〕</w:t>
      </w:r>
    </w:p>
    <w:p w14:paraId="01C28401" w14:textId="77777777" w:rsidR="001F4C0C" w:rsidRDefault="00E71F4B">
      <w:pPr>
        <w:rPr>
          <w:rFonts w:hint="default"/>
        </w:rPr>
      </w:pPr>
      <w:r>
        <w:t>领域证据范围与缺失降级（实质覆盖）：规则层覆盖正常事故、近失误、漂移入失败、功能收束、指挥与恢复链；具体灾种、危险阈值、法定指挥和专业操作卡必须由领域系统提供。缺少现场确认、专业负责人或有效应急授权时，框架只做记录与风险提示，不延误救命行动，不替代指挥，也不生成处置命令。</w:t>
      </w:r>
    </w:p>
    <w:p w14:paraId="1E4EBB2F" w14:textId="77777777" w:rsidR="001F4C0C" w:rsidRDefault="00E71F4B">
      <w:pPr>
        <w:pStyle w:val="31"/>
      </w:pPr>
      <w:r>
        <w:t>15.3.9　APP-ULS | 超大规模</w:t>
      </w:r>
    </w:p>
    <w:p w14:paraId="4D6FC2FB" w14:textId="77777777" w:rsidR="001F4C0C" w:rsidRDefault="00E71F4B">
      <w:pPr>
        <w:rPr>
          <w:rFonts w:hint="default"/>
        </w:rPr>
      </w:pPr>
      <w:r>
        <w:t>对象是冻结边界、层级、管辖、时间窗、关键子系统、资源/传导/回流和外部响应的嵌套系统。整体、地区、群体、组织层、基础设施和外部系统分别登记。每次从局部到总体、短期到深时间、组织到制度，都要重做对象转换、九轴偏序和 K；I 轴影响范围扩大不扩大 J 轴处置权。</w:t>
      </w:r>
    </w:p>
    <w:p w14:paraId="5397FDE9" w14:textId="77777777" w:rsidR="001F4C0C" w:rsidRDefault="00E71F4B">
      <w:pPr>
        <w:rPr>
          <w:rFonts w:hint="default"/>
        </w:rPr>
      </w:pPr>
      <w:r>
        <w:lastRenderedPageBreak/>
        <w:t>主要风险是结构语言高估现实执行、资源不足与目标竞争、末端传导和反馈失真、利益阻滞、指标反身性、快风险压过慢变量、局部失败跨层级扩散、治理俘获和大规模不可逆副作用。规划完整不等于资源到位，中心意图不等于末端行动，短期稳定不等于慢变量健康。</w:t>
      </w:r>
    </w:p>
    <w:p w14:paraId="08F4AE9C" w14:textId="77777777" w:rsidR="001F4C0C" w:rsidRDefault="00E71F4B">
      <w:pPr>
        <w:rPr>
          <w:rFonts w:hint="default"/>
        </w:rPr>
      </w:pPr>
      <w:r>
        <w:t>大规模空间与制度方案还须检查聚合是否把地块、家庭、片区和目的地混成一个分母。总量改善可以与原居民、租客、迁出者或边缘地区的负担同时上升；关系、记忆、服务资格和实际选择不能由新建数量回填。对无法退出或不能绕行的位置，保留代理、最低服务、替代承接和可回滚的局部方案。</w:t>
      </w:r>
    </w:p>
    <w:p w14:paraId="2DDB5DC8" w14:textId="77777777" w:rsidR="001F4C0C" w:rsidRDefault="00E71F4B">
      <w:pPr>
        <w:rPr>
          <w:rFonts w:hint="default"/>
        </w:rPr>
      </w:pPr>
      <w:r>
        <w:t>异常地区、少数群体、末端样本、非文本经验和缺席信号要通过独立抽样回插；影响按地区、群体、层级、代际和退出能力分组；无法退出制度、地域或基础系统者获得代理、局部豁免和最低服务；提交坏消息后的预算、资格、职业和服务变化进入反报复监测。</w:t>
      </w:r>
    </w:p>
    <w:p w14:paraId="53A98398" w14:textId="77777777" w:rsidR="001F4C0C" w:rsidRDefault="00E71F4B">
      <w:pPr>
        <w:rPr>
          <w:rFonts w:hint="default"/>
        </w:rPr>
      </w:pPr>
      <w:r>
        <w:t>模块只能生成未判定区、压力测试、分层试行、独立审查和候选 T0-T4；不授权一刀切总体处方和跨域治理。分组损害扩散、资源与执行容量低于前提、指标和现场系统性冲突、地方申诉不能写回或回滚能力不足时，停止扩量并逐层撤回。</w:t>
      </w:r>
    </w:p>
    <w:p w14:paraId="292A3211" w14:textId="77777777" w:rsidR="001F4C0C" w:rsidRDefault="00E71F4B">
      <w:pPr>
        <w:rPr>
          <w:rFonts w:hint="default"/>
        </w:rPr>
      </w:pPr>
      <w:r>
        <w:t>领域证据范围与缺失降级（实质覆盖）：规则层覆盖盲区、适用开关、压力测试与干涉优先级；统一数据、案例注册、因果识别、代表性和跨域治理方法仍需按对象建立。缺少分层样本、资源容量、执行链或回滚证据时，不得从局部外推总体、从意图推定执行或提出一刀切方案；输出降为未判定区、补证计划与小范围可逆试行。</w:t>
      </w:r>
    </w:p>
    <w:p w14:paraId="52CF7377" w14:textId="77777777" w:rsidR="001F4C0C" w:rsidRDefault="00E71F4B">
      <w:pPr>
        <w:pStyle w:val="21"/>
      </w:pPr>
      <w:r>
        <w:t>15.4　应用记录的最小输出</w:t>
      </w:r>
    </w:p>
    <w:p w14:paraId="7B8D8C65" w14:textId="77777777" w:rsidR="001F4C0C" w:rsidRDefault="00E71F4B">
      <w:pPr>
        <w:rPr>
          <w:rFonts w:hint="default"/>
        </w:rPr>
      </w:pPr>
      <w:r>
        <w:t>每次应用至少留下：模块 ID；对象、尺度、K 与时间窗；逐条支持命题及外部证据、覆盖状态与缺失影响；材料和工具输入；领域风险；受影响、低权力、弱信号和无法退出位置；保护底板；诊断结论与行动上限；证据缺口如何降低置信与档位；需要选择时的规范选择或不行动比较；需要干涉时的候选 T 级；不适用的项目说明理由；若进入现实行动，则附完整 17 字段选择记录 wrapper、结构化 selected_action、C12、显式 N、O1-O4、唯一 J 原子授权、停止、匿名/代理申诉、反报复监测、回滚和执行状态日志。</w:t>
      </w:r>
    </w:p>
    <w:p w14:paraId="004FFBAD" w14:textId="77777777" w:rsidR="001F4C0C" w:rsidRDefault="00E71F4B">
      <w:pPr>
        <w:rPr>
          <w:rFonts w:hint="default"/>
        </w:rPr>
      </w:pPr>
      <w:r>
        <w:t>包括只做诊断的模块记录在内，所有证据、位置、通道与负责人引用都要解析到运行时 registry；省略上下文时不得让 GHOST、none、self 或 self:* 摘要代替外部记录，申诉、独立复核和回滚负责人不能与决策主体相同。</w:t>
      </w:r>
    </w:p>
    <w:p w14:paraId="1776CE6D" w14:textId="77777777" w:rsidR="001F4C0C" w:rsidRDefault="00E71F4B">
      <w:pPr>
        <w:rPr>
          <w:rFonts w:hint="default"/>
        </w:rPr>
      </w:pPr>
      <w:r>
        <w:t>模块输出如果缺少这些字段，只能视为阅读提示，不能进入现实处置。拟进入现实干涉时，须留下可被反例、安全位置和现实后果改变的有限行动链；止于解释或诊断的任务，在相应证据边界处结束。</w:t>
      </w:r>
    </w:p>
    <w:p w14:paraId="43D9F661" w14:textId="77777777" w:rsidR="001F4C0C" w:rsidRDefault="00E71F4B">
      <w:pPr>
        <w:pStyle w:val="21"/>
      </w:pPr>
      <w:r>
        <w:lastRenderedPageBreak/>
        <w:t>15.5　应用模块的动态入口</w:t>
      </w:r>
    </w:p>
    <w:p w14:paraId="1BCDB3B9" w14:textId="77777777" w:rsidR="001F4C0C" w:rsidRDefault="00E71F4B">
      <w:pPr>
        <w:rPr>
          <w:rFonts w:hint="default"/>
        </w:rPr>
      </w:pPr>
      <w:r>
        <w:t>九个应用模块在需要动态分析时，都要额外声明主行动者、主圈层、相邻圈层、关系类型、M/Ψ 条件、五类时钟、事件、简单基线和结果回写。关系与家庭模块重点检查角色激活、无法退出和慢/中/快状态；组织与平台模块重点检查指标、桥接、传播与制度写回；公共治理、舆情和超大规模模块重点检查代表、低可见位置、跨层聚合损失与校准漂移；空间与应急模块重点检查物质通道、容量、阈值、时延和紧急授权。</w:t>
      </w:r>
    </w:p>
    <w:p w14:paraId="3D748D02" w14:textId="77777777" w:rsidR="001F4C0C" w:rsidRDefault="00E71F4B">
      <w:pPr>
        <w:rPr>
          <w:rFonts w:hint="default"/>
        </w:rPr>
      </w:pPr>
      <w:r>
        <w:t>任何模块都不能因“场景紧急”跳过事件事实地位，也不能因“模型只是建议”跳过隐私和受影响者保护。紧急情形允许的只是依外部紧急规则实施最小保护动作，并尽快恢复复核、申诉与回滚。模型生成的情景仍保持 hypothetical 或 simulated，不回写为 observed。</w:t>
      </w:r>
    </w:p>
    <w:p w14:paraId="3B526689" w14:textId="77777777" w:rsidR="001F4C0C" w:rsidRDefault="00E71F4B">
      <w:pPr>
        <w:rPr>
          <w:rFonts w:hint="default"/>
        </w:rPr>
      </w:pPr>
      <w:r>
        <w:t>若应用只需要解释，不强制运行多圈层前瞻；若简单基线已经足够，保留更简单的模块记录；若前瞻没有登记或校准，输出停留在路径提示；若授权不完整，现实执行停止，保留行动需求和不产生执行权限的分析推荐、制度与计划草案。复杂流程的存在不能成为现实处置的压力。</w:t>
      </w:r>
    </w:p>
    <w:p w14:paraId="63346352" w14:textId="77777777" w:rsidR="001F4C0C" w:rsidRDefault="00E71F4B">
      <w:pPr>
        <w:pStyle w:val="1"/>
      </w:pPr>
      <w:bookmarkStart w:id="15" w:name="part_16"/>
      <w:r>
        <w:lastRenderedPageBreak/>
        <w:t>第十六部分　治理</w:t>
      </w:r>
      <w:bookmarkEnd w:id="15"/>
    </w:p>
    <w:p w14:paraId="6BD31A8D" w14:textId="77777777" w:rsidR="001F4C0C" w:rsidRDefault="00E71F4B">
      <w:pPr>
        <w:rPr>
          <w:rFonts w:hint="default"/>
        </w:rPr>
      </w:pPr>
      <w:r>
        <w:t>框架用来解释别的对象，不意味着它自己没有结构问题。文档会膨胀，概念会固化，工具会被权力捕获，使用者会对已投入的语言产生身份依赖。因此，治理层不是一组装饰性原则，而是一套能让概念降级、断言暂停、发布阻断、版本回滚、框架被替代的实际接口。</w:t>
      </w:r>
    </w:p>
    <w:p w14:paraId="1CAE844B" w14:textId="77777777" w:rsidR="001F4C0C" w:rsidRDefault="00E71F4B">
      <w:pPr>
        <w:rPr>
          <w:rFonts w:hint="default"/>
        </w:rPr>
      </w:pPr>
      <w:r>
        <w:t>本部分治理四个不同对象：当前文本与模板，概念之间的关系，使用者的实际实践，以及维护者、批评者、反例提供者和受影响者所构成的社群。四者不能混成一个“框架”：文档自洽，不等于实践没有误用；社群活跃，不等于经验问题族已被验证。</w:t>
      </w:r>
    </w:p>
    <w:p w14:paraId="6E15E877" w14:textId="77777777" w:rsidR="001F4C0C" w:rsidRDefault="00E71F4B">
      <w:pPr>
        <w:rPr>
          <w:rFonts w:hint="default"/>
        </w:rPr>
      </w:pPr>
      <w:r>
        <w:t>框架不能用自己的语言证明自己安全。内部一致、压力测试通过、校验器通过和报告齐全，都只能证明某些过程产物已完成。它们不能证明现实安全、修复有效、受影响者同意，更不产生现实行动授权。</w:t>
      </w:r>
    </w:p>
    <w:p w14:paraId="59841869" w14:textId="77777777" w:rsidR="001F4C0C" w:rsidRDefault="00E71F4B">
      <w:pPr>
        <w:rPr>
          <w:rFonts w:hint="default"/>
        </w:rPr>
      </w:pPr>
      <w:r>
        <w:t>工具实现应把这些边界转成可核查的治理约束：内部状态不能自证现实成立，治理记录不自行生成现实行动授权，终态记录不抹去历史，正式采用须有相称的外部复核或批准依据。仅改用别名、自报独立或循环引用不能满足这些要求。是否已经在某个软件中实现并被实际运行，须另行核验，正文的要求本身不构成实现证据。</w:t>
      </w:r>
    </w:p>
    <w:p w14:paraId="3BA965A9" w14:textId="77777777" w:rsidR="001F4C0C" w:rsidRDefault="00E71F4B">
      <w:pPr>
        <w:rPr>
          <w:rFonts w:hint="default"/>
        </w:rPr>
      </w:pPr>
      <w:r>
        <w:t>本部分的状态和权限规则用于框架自身的文本、模块、正式断言、治理变更及相关高影响使用。它们不声称替代各法域的法律程序，也不把一个外部制度尚未采用这些记录格式，直接判作不存在或无效。外部制度的法律有效性、规范正当性、实际保护和框架是否愿意为其使用背书，仍分别判断。</w:t>
      </w:r>
    </w:p>
    <w:p w14:paraId="6CADE559" w14:textId="77777777" w:rsidR="001F4C0C" w:rsidRDefault="00E71F4B">
      <w:pPr>
        <w:pStyle w:val="21"/>
      </w:pPr>
      <w:r>
        <w:t>16.1　GOV-01 框架自诊与对象分离</w:t>
      </w:r>
    </w:p>
    <w:p w14:paraId="6644892E" w14:textId="77777777" w:rsidR="001F4C0C" w:rsidRDefault="00E71F4B">
      <w:pPr>
        <w:rPr>
          <w:rFonts w:hint="default"/>
        </w:rPr>
      </w:pPr>
      <w:r>
        <w:t>自诊的第一步不是给整套框架一个笼统的“健康”结论，而是先说明正在检查什么。</w:t>
      </w:r>
    </w:p>
    <w:p w14:paraId="6E4FA1AB" w14:textId="77777777" w:rsidR="001F4C0C" w:rsidRDefault="00E71F4B">
      <w:pPr>
        <w:rPr>
          <w:rFonts w:hint="default"/>
        </w:rPr>
      </w:pPr>
      <w:r>
        <w:t>文档对象：文本、目录、定义、模板和规则是否相互矛盾。</w:t>
      </w:r>
    </w:p>
    <w:p w14:paraId="7FFA15E7" w14:textId="77777777" w:rsidR="001F4C0C" w:rsidRDefault="00E71F4B">
      <w:pPr>
        <w:rPr>
          <w:rFonts w:hint="default"/>
        </w:rPr>
      </w:pPr>
      <w:r>
        <w:t>概念对象：经验问题族、通用变量、人类适配器、规范选择与行动程序是否越界。</w:t>
      </w:r>
    </w:p>
    <w:p w14:paraId="382737A1" w14:textId="77777777" w:rsidR="001F4C0C" w:rsidRDefault="00E71F4B">
      <w:pPr>
        <w:rPr>
          <w:rFonts w:hint="default"/>
        </w:rPr>
      </w:pPr>
      <w:r>
        <w:t>实践对象：使用者实际如何做诊断、管理、教学、公开表达和 AI 调用。</w:t>
      </w:r>
    </w:p>
    <w:p w14:paraId="538DE6F1" w14:textId="77777777" w:rsidR="001F4C0C" w:rsidRDefault="00E71F4B">
      <w:pPr>
        <w:rPr>
          <w:rFonts w:hint="default"/>
        </w:rPr>
      </w:pPr>
      <w:r>
        <w:t>社群对象：谁掌握命名、合并、解释与发布权，谁承担误用后果。</w:t>
      </w:r>
    </w:p>
    <w:p w14:paraId="05E18206" w14:textId="77777777" w:rsidR="001F4C0C" w:rsidRDefault="00E71F4B">
      <w:pPr>
        <w:rPr>
          <w:rFonts w:hint="default"/>
        </w:rPr>
      </w:pPr>
      <w:r>
        <w:t>每次自诊的最低记录包括：对象类型、版本、权利持有者、反例入口、已观察伤害、证伪条件和判断上限。若术语依赖、认知锁定、专家垄断、商业化迎合或 AI 合规包装已经产生伤害，可将相关模块收缩、暂停或送入替代评估。</w:t>
      </w:r>
    </w:p>
    <w:p w14:paraId="3745C4D2" w14:textId="77777777" w:rsidR="001F4C0C" w:rsidRDefault="00E71F4B">
      <w:pPr>
        <w:pStyle w:val="21"/>
      </w:pPr>
      <w:r>
        <w:lastRenderedPageBreak/>
        <w:t>16.2　GOV-02 共识程序与版本权限</w:t>
      </w:r>
    </w:p>
    <w:p w14:paraId="0A9C7F50" w14:textId="77777777" w:rsidR="001F4C0C" w:rsidRDefault="00E71F4B">
      <w:pPr>
        <w:rPr>
          <w:rFonts w:hint="default"/>
        </w:rPr>
      </w:pPr>
      <w:r>
        <w:t>“大家最后同意”不是有效共识。有效共识指不同意见能安全进入、被记录、被回应，并能实质改变文本与实践。程序至少有七个环节：</w:t>
      </w:r>
    </w:p>
    <w:p w14:paraId="30CCDD6E" w14:textId="77777777" w:rsidR="001F4C0C" w:rsidRDefault="00E71F4B">
      <w:pPr>
        <w:rPr>
          <w:rFonts w:hint="default"/>
        </w:rPr>
      </w:pPr>
      <w:r>
        <w:t>议题登记：概念引入、重大改写、经验问题族调整、误用案例和反例先成为可追踪议题。</w:t>
      </w:r>
    </w:p>
    <w:p w14:paraId="3E5795BC" w14:textId="77777777" w:rsidR="001F4C0C" w:rsidRDefault="00E71F4B">
      <w:pPr>
        <w:rPr>
          <w:rFonts w:hint="default"/>
        </w:rPr>
      </w:pPr>
      <w:r>
        <w:t>材料公开：列出案例、反例、用户反馈、外部研究、实践失败与伦理风险。</w:t>
      </w:r>
    </w:p>
    <w:p w14:paraId="41181FCB" w14:textId="77777777" w:rsidR="001F4C0C" w:rsidRDefault="00E71F4B">
      <w:pPr>
        <w:rPr>
          <w:rFonts w:hint="default"/>
        </w:rPr>
      </w:pPr>
      <w:r>
        <w:t>影响对象识别：指明改动会影响哪些使用者、被诊断者、低权力主体与场景。</w:t>
      </w:r>
    </w:p>
    <w:p w14:paraId="5588880F" w14:textId="77777777" w:rsidR="001F4C0C" w:rsidRDefault="00E71F4B">
      <w:pPr>
        <w:rPr>
          <w:rFonts w:hint="default"/>
        </w:rPr>
      </w:pPr>
      <w:r>
        <w:t>异议入口：低权力使用者、被诊断对象、非专业读者与外部批评者都能提交。</w:t>
      </w:r>
    </w:p>
    <w:p w14:paraId="71D89511" w14:textId="77777777" w:rsidR="001F4C0C" w:rsidRDefault="00E71F4B">
      <w:pPr>
        <w:rPr>
          <w:rFonts w:hint="default"/>
        </w:rPr>
      </w:pPr>
      <w:r>
        <w:t>决策分级：小修订、核心概念改动与经验问题族变更不共用同一权限。</w:t>
      </w:r>
    </w:p>
    <w:p w14:paraId="1CDBA36A" w14:textId="77777777" w:rsidR="001F4C0C" w:rsidRDefault="00E71F4B">
      <w:pPr>
        <w:rPr>
          <w:rFonts w:hint="default"/>
        </w:rPr>
      </w:pPr>
      <w:r>
        <w:t>少数意见保留：未采纳反对意见不删除，进入保留反例与未决问题。</w:t>
      </w:r>
    </w:p>
    <w:p w14:paraId="3118E543" w14:textId="77777777" w:rsidR="001F4C0C" w:rsidRDefault="00E71F4B">
      <w:pPr>
        <w:rPr>
          <w:rFonts w:hint="default"/>
        </w:rPr>
      </w:pPr>
      <w:r>
        <w:t>版本写回：说明引入、删除、降级、理由和会让该项改动撤回的证据。</w:t>
      </w:r>
    </w:p>
    <w:p w14:paraId="23200752" w14:textId="77777777" w:rsidR="001F4C0C" w:rsidRDefault="00E71F4B">
      <w:pPr>
        <w:rPr>
          <w:rFonts w:hint="default"/>
        </w:rPr>
      </w:pPr>
      <w:r>
        <w:t>若制度上排除了异议触发必要更正的可能，程序只能记为 nominal_only，不能用来恢复已暂停模块。不同组织、法域和社群的人员抽选、任期、时限与法定权限必须按具体场景另行预注册；任何统一数值都不得脱离组织、法域、风险和资源条件直接照搬。</w:t>
      </w:r>
    </w:p>
    <w:p w14:paraId="1EC58F4F" w14:textId="77777777" w:rsidR="001F4C0C" w:rsidRDefault="00E71F4B">
      <w:pPr>
        <w:rPr>
          <w:rFonts w:hint="default"/>
        </w:rPr>
      </w:pPr>
      <w:r>
        <w:t>每条异议必须有 disposition、处置理由、所用证据，以及对文本、流程或行动上限的影响；采纳的效果须绑定实际 change_id，有理由不采纳的意见继续保存。applied 不要求象征性地接受至少一条异议，而要求可能改变关键判断、保护或权限的理由均得到相称处理。尚有这类未决异议、应有独立复核缺失，或权利底线与适用法律的不得豁免事项未满足时，暂停受影响的采用。异议是否决定结论，依事前公布、可申诉且能够被独立审查的标准判断，不能由提案者或多数单方自证。</w:t>
      </w:r>
    </w:p>
    <w:p w14:paraId="1C179E39" w14:textId="77777777" w:rsidR="001F4C0C" w:rsidRDefault="00E71F4B">
      <w:pPr>
        <w:rPr>
          <w:rFonts w:hint="default"/>
        </w:rPr>
      </w:pPr>
      <w:r>
        <w:t>applied 只说明框架治理变更具备内部采用条件，不证明改动在现实中有效，也不授予外部行动权限。有理由维持正确决定可以是合格复核；需要更正而实际未更正，则不能以回应记录代替完成。一般参与的价值、因果反馈、文本实际变化、内部采用资格与现实保护分别判断，紧急职责仍按其独立权限、范围、期限和复核条件运行。</w:t>
      </w:r>
    </w:p>
    <w:p w14:paraId="511D9FFC" w14:textId="77777777" w:rsidR="001F4C0C" w:rsidRDefault="00E71F4B">
      <w:pPr>
        <w:pStyle w:val="21"/>
      </w:pPr>
      <w:r>
        <w:t>16.3　GOV-03 经验断言的纠错与问题族的取舍</w:t>
      </w:r>
    </w:p>
    <w:p w14:paraId="788F77FC" w14:textId="77777777" w:rsidR="001F4C0C" w:rsidRDefault="00E71F4B">
      <w:pPr>
        <w:rPr>
          <w:rFonts w:hint="default"/>
        </w:rPr>
      </w:pPr>
      <w:r>
        <w:t>纠错先区分三个对象。具体实例命题可以被相称反证推翻；跨实例形成的普遍化或覆盖范围可以被范围内反例限制；G1—G4 作为问题分类自身没有独立经验真值，应按是否遗漏重要问题、能否减少混淆、使用负担，以及相对于专业或精简基线的净效益决定保留、收缩或退出。若干实例得到正向结果，不证明问题族穷尽现实或分类最优。</w:t>
      </w:r>
    </w:p>
    <w:p w14:paraId="32FAFEE6" w14:textId="77777777" w:rsidR="001F4C0C" w:rsidRDefault="00E71F4B">
      <w:pPr>
        <w:rPr>
          <w:rFonts w:hint="default"/>
        </w:rPr>
      </w:pPr>
      <w:r>
        <w:t>问题族及其应用模块可使用以下五种管理状态；状态表示使用与维护政策，不代替具体命题的证据状态：</w:t>
      </w:r>
    </w:p>
    <w:p w14:paraId="62119D3D" w14:textId="77777777" w:rsidR="001F4C0C" w:rsidRDefault="00E71F4B">
      <w:pPr>
        <w:rPr>
          <w:rFonts w:hint="default"/>
        </w:rPr>
      </w:pPr>
      <w:r>
        <w:t>normal_use：在明示用途内继续使用；每个实例主张仍按自身证据判断，问题分类的增益不因常用而成立。</w:t>
      </w:r>
    </w:p>
    <w:p w14:paraId="58CA0546" w14:textId="77777777" w:rsidR="001F4C0C" w:rsidRDefault="00E71F4B">
      <w:pPr>
        <w:rPr>
          <w:rFonts w:hint="default"/>
        </w:rPr>
      </w:pPr>
      <w:r>
        <w:lastRenderedPageBreak/>
        <w:t>boundary_restricted：分类在某些对象、任务、尺度或制度场景中遗漏重要区别，或引入负担，缩小使用范围。</w:t>
      </w:r>
    </w:p>
    <w:p w14:paraId="59393FA5" w14:textId="77777777" w:rsidR="001F4C0C" w:rsidRDefault="00E71F4B">
      <w:pPr>
        <w:rPr>
          <w:rFonts w:hint="default"/>
        </w:rPr>
      </w:pPr>
      <w:r>
        <w:t>suspended：相关分类或模块持续造成可定位误判或高风险误用，暂停受影响用途并保留已有独立事实。</w:t>
      </w:r>
    </w:p>
    <w:p w14:paraId="044B8864" w14:textId="77777777" w:rsidR="001F4C0C" w:rsidRDefault="00E71F4B">
      <w:pPr>
        <w:rPr>
          <w:rFonts w:hint="default"/>
        </w:rPr>
      </w:pPr>
      <w:r>
        <w:t>replacement_competition：用同任务、同材料和相称资源比较专业方法、精简方法与替代问题分类，分别核判断质量、遗漏、不当弃答和总负担。</w:t>
      </w:r>
    </w:p>
    <w:p w14:paraId="60BC29EF" w14:textId="77777777" w:rsidR="001F4C0C" w:rsidRDefault="00E71F4B">
      <w:pPr>
        <w:rPr>
          <w:rFonts w:hint="default"/>
        </w:rPr>
      </w:pPr>
      <w:r>
        <w:t>retired_from_core：问题分类不再约束共同核心；仍有用途的内容可保留为领域工具或历史记录，其具体实例的已知结果另按证据保存。</w:t>
      </w:r>
    </w:p>
    <w:p w14:paraId="2DA1AC36" w14:textId="77777777" w:rsidR="001F4C0C" w:rsidRDefault="00E71F4B">
      <w:pPr>
        <w:rPr>
          <w:rFonts w:hint="default"/>
        </w:rPr>
      </w:pPr>
      <w:r>
        <w:t>公开断言的状态是 internal_draft → open_assertion → publishable，但任何阶段都可转向 downgraded、suspended、publication_blocked、withdrawn 或 replaced。框架整体也只能在 active、boundary_restricted、suspended、replacement_competition、replaced 和 retired 之间运行。</w:t>
      </w:r>
    </w:p>
    <w:p w14:paraId="2E586D28" w14:textId="77777777" w:rsidR="001F4C0C" w:rsidRDefault="00E71F4B">
      <w:pPr>
        <w:rPr>
          <w:rFonts w:hint="default"/>
        </w:rPr>
      </w:pPr>
      <w:r>
        <w:t>retired_from_core、withdrawn、replaced 与 retired 是终态：没有指向 active 或其他在役状态的出边，也不能借回滚恢复旧授权。后继方法若重新进入，只能使用新的可识别身份、重新取得外部授权并保留旧终态的历史轨迹。</w:t>
      </w:r>
    </w:p>
    <w:p w14:paraId="116073B2" w14:textId="77777777" w:rsidR="001F4C0C" w:rsidRDefault="00E71F4B">
      <w:pPr>
        <w:rPr>
          <w:rFonts w:hint="default"/>
        </w:rPr>
      </w:pPr>
      <w:r>
        <w:t>重复反例、稳定误判某类主体、不断扩大解释范围、只靠“对方不是系统”“时间还不够”“证据还不够深”逃避反驳，都会触发暂停审查。反例必须得到与其论证作用相称的处置：成立的局部反例修改相应边界，重复系统性失败触发替代比较，高伤害误用暂停相关用途；若经复核不反驳原主张，应保存理由和可使该理由失效的条件。不能为显示响应而强迫修改正确主张，也不能把所有反例都划到理论之外。</w:t>
      </w:r>
    </w:p>
    <w:p w14:paraId="3C43372D" w14:textId="77777777" w:rsidR="001F4C0C" w:rsidRDefault="00E71F4B">
      <w:pPr>
        <w:rPr>
          <w:rFonts w:hint="default"/>
        </w:rPr>
      </w:pPr>
      <w:r>
        <w:t>反例的后果应对应它实际触及的主张。先检查对象、测量、辅助条件、机制和外推范围，再决定是局部修正还是核心替代；不能把任何异常都归给核心，也不能让每次异常都被重新划到核心之外。局部修订须有独立理由和新的可检后果，不能只为解释已知失败而事后增加条件。</w:t>
      </w:r>
    </w:p>
    <w:p w14:paraId="79A88612" w14:textId="77777777" w:rsidR="001F4C0C" w:rsidRDefault="00E71F4B">
      <w:pPr>
        <w:pStyle w:val="21"/>
      </w:pPr>
      <w:r>
        <w:t>16.4　GOV-04 案例、反例、断言与前瞻追踪</w:t>
      </w:r>
    </w:p>
    <w:p w14:paraId="512C60BE" w14:textId="77777777" w:rsidR="001F4C0C" w:rsidRDefault="00E71F4B">
      <w:pPr>
        <w:rPr>
          <w:rFonts w:hint="default"/>
        </w:rPr>
      </w:pPr>
      <w:r>
        <w:t>五类权威记录彼此关联，却不互相代替：</w:t>
      </w:r>
    </w:p>
    <w:p w14:paraId="2E882AC6" w14:textId="77777777" w:rsidR="001F4C0C" w:rsidRDefault="00E71F4B">
      <w:pPr>
        <w:rPr>
          <w:rFonts w:hint="default"/>
        </w:rPr>
      </w:pPr>
      <w:r>
        <w:t>COUNTEREXAMPLE-REGISTRY：记反例对象、尺度窗口、可观察事实、非噪声理由、原解释、替代解释、处置要求和后续信号。</w:t>
      </w:r>
    </w:p>
    <w:p w14:paraId="38DDA7ED" w14:textId="77777777" w:rsidR="001F4C0C" w:rsidRDefault="00E71F4B">
      <w:pPr>
        <w:rPr>
          <w:rFonts w:hint="default"/>
        </w:rPr>
      </w:pPr>
      <w:r>
        <w:t>CASE-REGISTRY：同时保存成功、失败、早期消散、进程未结、反例、无法判定和被排除案例。被排除案例要记录“资料不足本身是否是框架盲区”。</w:t>
      </w:r>
    </w:p>
    <w:p w14:paraId="2A7FF934" w14:textId="77777777" w:rsidR="001F4C0C" w:rsidRDefault="00E71F4B">
      <w:pPr>
        <w:rPr>
          <w:rFonts w:hint="default"/>
        </w:rPr>
      </w:pPr>
      <w:r>
        <w:t>当案例集合用于比较形成、失败或消散机制，或者估计某种结果的比例时，应说明对象、结果、时空窗口与进入规则。保留有相应发生机会却未发生的行动与过程，不将所有无关的未发生并入同一分母。发生可能与材料检出条件分别判断；缺少可检记录不能直接填为零，理论预期也不能成为排除真实反例的唯一理由。边界有争议时，保留不同合理范围下的判断和变化。单案文本理解不必</w:t>
      </w:r>
      <w:r>
        <w:lastRenderedPageBreak/>
        <w:t>为此建立频率总体，专业选案记录能够承担相同责任时，可以直接回引。（Mahoney与Goertz，2004年作者稿）</w:t>
      </w:r>
    </w:p>
    <w:p w14:paraId="0A880C05" w14:textId="77777777" w:rsidR="001F4C0C" w:rsidRDefault="00E71F4B">
      <w:pPr>
        <w:rPr>
          <w:rFonts w:hint="default"/>
        </w:rPr>
      </w:pPr>
      <w:r>
        <w:t>CLAIM-REGISTRY：记断言文本、类型、对象、尺度、受影响位置、证据、反证、替代解释、撤回条件、行动上限与公开状态。</w:t>
      </w:r>
    </w:p>
    <w:p w14:paraId="2041E446" w14:textId="77777777" w:rsidR="001F4C0C" w:rsidRDefault="00E71F4B">
      <w:pPr>
        <w:rPr>
          <w:rFonts w:hint="default"/>
        </w:rPr>
      </w:pPr>
      <w:r>
        <w:t>FORECAST-REGISTRY：记预测、时间窗口、触发、早期信号、反向信号、竞争预测与到期结果。它是条件前瞻，不是命运判决。</w:t>
      </w:r>
    </w:p>
    <w:p w14:paraId="1ADF1DB6" w14:textId="77777777" w:rsidR="001F4C0C" w:rsidRDefault="00E71F4B">
      <w:pPr>
        <w:rPr>
          <w:rFonts w:hint="default"/>
        </w:rPr>
      </w:pPr>
      <w:r>
        <w:t>VERSION-LOG：把反例、边界收缩、降级、暂停、发布阻断、撤回、替代、退休、回滚和补救写成公开账本。</w:t>
      </w:r>
    </w:p>
    <w:p w14:paraId="7C837F25" w14:textId="77777777" w:rsidR="001F4C0C" w:rsidRDefault="00E71F4B">
      <w:pPr>
        <w:rPr>
          <w:rFonts w:hint="default"/>
        </w:rPr>
      </w:pPr>
      <w:r>
        <w:t>以本框架名义形成的正式判断，必须有相应CLAIM-REGISTRY记录，才能取得框架的公开发布或高影响使用资格。普通讨论、独立领域研究和有依据的局部意见，按其自身任务承担来源、纠错与用途责任，不因没有本框架编号就失去知识地位。案例留痕多不等于更普遍，内部挑选案例也不等于外部验证；进入组织处置或自动化决定时，继续适用强判断与授权条件。</w:t>
      </w:r>
    </w:p>
    <w:p w14:paraId="5BB198D7" w14:textId="77777777" w:rsidR="001F4C0C" w:rsidRDefault="00E71F4B">
      <w:pPr>
        <w:rPr>
          <w:rFonts w:hint="default"/>
        </w:rPr>
      </w:pPr>
      <w:r>
        <w:t>治理变更另有七类运行时注册表：canonical actor、证据、利益关系、授权、外部评审、异议和结构化 VERSION-LOG。所有 evidence_ref 必须解析到完整性为 verified 的证据记录；评审者、决定成员与授权主体必须使用 canonical actor ID，并逐对检查其与提案者的经费、评价、身份、晋升、控制和商业利益关系。别名只能检索，不能代替身份；授权签发者不得同时是持有人或提案者。</w:t>
      </w:r>
    </w:p>
    <w:p w14:paraId="4741473F" w14:textId="77777777" w:rsidR="001F4C0C" w:rsidRDefault="00E71F4B">
      <w:pPr>
        <w:pStyle w:val="21"/>
      </w:pPr>
      <w:r>
        <w:t>16.5　GOV-05 前概念闸与概念有效性上限</w:t>
      </w:r>
    </w:p>
    <w:p w14:paraId="2E571F3E" w14:textId="77777777" w:rsidR="001F4C0C" w:rsidRDefault="00E71F4B">
      <w:pPr>
        <w:rPr>
          <w:rFonts w:hint="default"/>
        </w:rPr>
      </w:pPr>
      <w:r>
        <w:t>框架不能先把一个东西硬套成“结构域”，再用自己的概念证明它是结构域。正式映射前先用白话回答：它是否能被一起观察，是否有最低边界，内部行动是否反复影响，是否有共同问题、方向、风险或约束，谁在承担维持成本，结果或坏消息能否改变后续做法。</w:t>
      </w:r>
    </w:p>
    <w:p w14:paraId="5F5661D1" w14:textId="77777777" w:rsidR="001F4C0C" w:rsidRDefault="00E71F4B">
      <w:pPr>
        <w:rPr>
          <w:rFonts w:hint="default"/>
        </w:rPr>
      </w:pPr>
      <w:r>
        <w:t>前概念闸不通过，只能进行现象描述、风险登记或叙事分析。通过后，概念仍只能处在五个强度之一：</w:t>
      </w:r>
    </w:p>
    <w:p w14:paraId="0FF37608" w14:textId="77777777" w:rsidR="001F4C0C" w:rsidRDefault="00E71F4B">
      <w:pPr>
        <w:rPr>
          <w:rFonts w:hint="default"/>
        </w:rPr>
      </w:pPr>
      <w:r>
        <w:t>表达级：只帮助说清感受或相似性。</w:t>
      </w:r>
    </w:p>
    <w:p w14:paraId="0A03C1FD" w14:textId="77777777" w:rsidR="001F4C0C" w:rsidRDefault="00E71F4B">
      <w:pPr>
        <w:rPr>
          <w:rFonts w:hint="default"/>
        </w:rPr>
      </w:pPr>
      <w:r>
        <w:t>探索级：只能生成问题和观察信号。</w:t>
      </w:r>
    </w:p>
    <w:p w14:paraId="4D35B969" w14:textId="77777777" w:rsidR="001F4C0C" w:rsidRDefault="00E71F4B">
      <w:pPr>
        <w:rPr>
          <w:rFonts w:hint="default"/>
        </w:rPr>
      </w:pPr>
      <w:r>
        <w:t>诊断级：有外部可观察材料，可形成低到中置信判断。</w:t>
      </w:r>
    </w:p>
    <w:p w14:paraId="2116DB52" w14:textId="77777777" w:rsidR="001F4C0C" w:rsidRDefault="00E71F4B">
      <w:pPr>
        <w:rPr>
          <w:rFonts w:hint="default"/>
        </w:rPr>
      </w:pPr>
      <w:r>
        <w:t>强判断级：对象、证据、尺度、责任和观测门均通过。</w:t>
      </w:r>
    </w:p>
    <w:p w14:paraId="04E89B08" w14:textId="77777777" w:rsidR="001F4C0C" w:rsidRDefault="00E71F4B">
      <w:pPr>
        <w:rPr>
          <w:rFonts w:hint="default"/>
        </w:rPr>
      </w:pPr>
      <w:r>
        <w:t>处置级：额外需外部复核、申诉、反报复、补偿和撤回，且仍需第十四部分规范选择、J 授权和 O 程序。</w:t>
      </w:r>
    </w:p>
    <w:p w14:paraId="6A9024E5" w14:textId="77777777" w:rsidR="001F4C0C" w:rsidRDefault="00E71F4B">
      <w:pPr>
        <w:pStyle w:val="21"/>
      </w:pPr>
      <w:r>
        <w:lastRenderedPageBreak/>
        <w:t>16.6　GOV-06 缺席信号、保护性不透明与压制性不透明</w:t>
      </w:r>
    </w:p>
    <w:p w14:paraId="36E45EBA" w14:textId="77777777" w:rsidR="001F4C0C" w:rsidRDefault="00E71F4B">
      <w:pPr>
        <w:rPr>
          <w:rFonts w:hint="default"/>
        </w:rPr>
      </w:pPr>
      <w:r>
        <w:t>不可见不是无信息。锚点缺席可能表示从未形成共同指向；反馈缺席可能表示通道不存在或主体不敢说；冲突缺席可能来自恐惧、依赖与惩罚；修复缺席可能意味着没有修复接口；退出缺席可能是离开代价不可承受；语言缺席则可能是没有可用的表达工具。</w:t>
      </w:r>
    </w:p>
    <w:p w14:paraId="7212D0DF" w14:textId="77777777" w:rsidR="001F4C0C" w:rsidRDefault="00E71F4B">
      <w:pPr>
        <w:rPr>
          <w:rFonts w:hint="default"/>
        </w:rPr>
      </w:pPr>
      <w:r>
        <w:t>不透明分三类：</w:t>
      </w:r>
    </w:p>
    <w:p w14:paraId="56E3E9E8" w14:textId="77777777" w:rsidR="001F4C0C" w:rsidRDefault="00E71F4B">
      <w:pPr>
        <w:rPr>
          <w:rFonts w:hint="default"/>
        </w:rPr>
      </w:pPr>
      <w:r>
        <w:t>protected：保护脆弱主体、隐私、证人安全、未成熟经验和低权力反馈。</w:t>
      </w:r>
    </w:p>
    <w:p w14:paraId="00913C88" w14:textId="77777777" w:rsidR="001F4C0C" w:rsidRDefault="00E71F4B">
      <w:pPr>
        <w:rPr>
          <w:rFonts w:hint="default"/>
        </w:rPr>
      </w:pPr>
      <w:r>
        <w:t>functional：降低信息过载，保留必要的专业判断、仪式空间、缓冲区或决策安静区，但必须事后复核和责任追踪。</w:t>
      </w:r>
    </w:p>
    <w:p w14:paraId="5ECBD950" w14:textId="77777777" w:rsidR="001F4C0C" w:rsidRDefault="00E71F4B">
      <w:pPr>
        <w:rPr>
          <w:rFonts w:hint="default"/>
        </w:rPr>
      </w:pPr>
      <w:r>
        <w:t>suppressive：遮蔽责任、阻断反馈、逃避复核、制造恐惧、维持权力垄断或让受损者无法证明伤害。</w:t>
      </w:r>
    </w:p>
    <w:p w14:paraId="4D5CBCD6" w14:textId="77777777" w:rsidR="001F4C0C" w:rsidRDefault="00E71F4B">
      <w:pPr>
        <w:rPr>
          <w:rFonts w:hint="default"/>
        </w:rPr>
      </w:pPr>
      <w:r>
        <w:t>分类必须回答四问：保护谁，谁受益，谁能独立复核，何时解除。四问、独立复核、时间边界和解除条件不完整，不得将不透明登记为健康边界。压制性不透明直接触发反捕获、外部复核和公开发布阻断。</w:t>
      </w:r>
    </w:p>
    <w:p w14:paraId="79C53CD3" w14:textId="77777777" w:rsidR="001F4C0C" w:rsidRDefault="00E71F4B">
      <w:pPr>
        <w:rPr>
          <w:rFonts w:hint="default"/>
        </w:rPr>
      </w:pPr>
      <w:r>
        <w:t>这里的期限和解除条件管理保密理由的持续复核，不表示到了日期就必须公开敏感材料。复核可以继续维持保护，或只公开足以支持有限判断的部分。尚不能确认不透明正当，不等于已经证明存在压制；另一方面，保密标签也不能遮蔽记录造假、责任逃避或阻断可信核验。</w:t>
      </w:r>
    </w:p>
    <w:p w14:paraId="1EBB57C0" w14:textId="77777777" w:rsidR="001F4C0C" w:rsidRDefault="00E71F4B">
      <w:pPr>
        <w:pStyle w:val="21"/>
      </w:pPr>
      <w:r>
        <w:t>16.7　GOV-07 阶段6运作边界与观测递归收束</w:t>
      </w:r>
    </w:p>
    <w:p w14:paraId="14222636" w14:textId="77777777" w:rsidR="001F4C0C" w:rsidRDefault="00E71F4B">
      <w:pPr>
        <w:rPr>
          <w:rFonts w:hint="default"/>
        </w:rPr>
      </w:pPr>
      <w:r>
        <w:t>本模块的限定引用是 governance.module.GOV-07 → hsp.domain.human_intentional_collective → hsp.state.S6。它只适用于已由独立运行时记录确认为“人类有意图集体”且状态包含 hsp.state.S6 的对象；不适用于个体人类、非人系统，也不适用于尚未满足 S6 的人类集体。这里的阶段6不是广义世界的普遍层级。</w:t>
      </w:r>
    </w:p>
    <w:p w14:paraId="7D20A7B3" w14:textId="77777777" w:rsidR="001F4C0C" w:rsidRDefault="00E71F4B">
      <w:pPr>
        <w:rPr>
          <w:rFonts w:hint="default"/>
        </w:rPr>
      </w:pPr>
      <w:r>
        <w:t>阶段6不是超越熵增或完美系统。它要求在指定功能、对象与有限窗口内，发现问题、纠正错误、恢复功能和承接者接续均有相应证据，并满足第八部分的适用条件。发现时滞、修复时滞、复发率、资源余量和负荷分布分别记录，不把不同单位的过程合成一个统一速度。当前运转良好可以支持相应功能判断，尚不足以单独认证阶段6；持续支持下的真实恢复，也不因支持尚未撤除而自动失效。</w:t>
      </w:r>
    </w:p>
    <w:p w14:paraId="68CE862B" w14:textId="77777777" w:rsidR="001F4C0C" w:rsidRDefault="00E71F4B">
      <w:pPr>
        <w:rPr>
          <w:rFonts w:hint="default"/>
        </w:rPr>
      </w:pPr>
      <w:r>
        <w:t>观测递归可扩张，仅当新反应改变边界、身份、资源、行动通道、承接关系、反馈写回、风险或公共记忆，或提供新高成本信号。连续两轮只有同类反应、对象开始操纵诊断规则、继续追踪会增加暴露、信息收益低于结构扰动，或诊断者已不能区分对象状态与观测产物时，必须收束。</w:t>
      </w:r>
    </w:p>
    <w:p w14:paraId="55FE2179" w14:textId="77777777" w:rsidR="001F4C0C" w:rsidRDefault="00E71F4B">
      <w:pPr>
        <w:rPr>
          <w:rFonts w:hint="default"/>
        </w:rPr>
      </w:pPr>
      <w:r>
        <w:t>收束后不再追问“对象到底是什么”，只说：在当前观测条件下，可确认某种反应模式；若要继续判断，需外部复核或有区分力的新外部证据。</w:t>
      </w:r>
    </w:p>
    <w:p w14:paraId="1156F07B" w14:textId="77777777" w:rsidR="001F4C0C" w:rsidRDefault="00E71F4B">
      <w:pPr>
        <w:pStyle w:val="21"/>
      </w:pPr>
      <w:r>
        <w:lastRenderedPageBreak/>
        <w:t>16.8　GOV-08 恶意合规与选择性证据审计</w:t>
      </w:r>
    </w:p>
    <w:p w14:paraId="4F546A23" w14:textId="77777777" w:rsidR="001F4C0C" w:rsidRDefault="00E71F4B">
      <w:pPr>
        <w:rPr>
          <w:rFonts w:hint="default"/>
        </w:rPr>
      </w:pPr>
      <w:r>
        <w:t>恶意合规不是公然违规，而是选择性地完成表格、证据链、复核和申诉程序，同时继续操纵来源、过滤弱信号、包装不作为或责任漂白。十个信号必须逐项检查：来源单一；反例被降为噪声或情绪；开放断言变成标签；申诉从不改结果；独立者受同一权力链控制；AI 报告无原始材料和外部核验；诊断语言被用于不行动或不追责；势场、熵增、阶段被用来包装不作为；爱、使命、大局、专业被用来继续抽取低权力主体；申诉者因申诉被反写为不理性。</w:t>
      </w:r>
    </w:p>
    <w:p w14:paraId="7478972E" w14:textId="77777777" w:rsidR="001F4C0C" w:rsidRDefault="00E71F4B">
      <w:pPr>
        <w:rPr>
          <w:rFonts w:hint="default"/>
        </w:rPr>
      </w:pPr>
      <w:r>
        <w:t>三项及以上，阻断强判断；五项及以上，记为高度恶意合规风险，只输出风险登记、外部复核请求和保护性试探。被审计方不能自行确认复核者独立。</w:t>
      </w:r>
    </w:p>
    <w:p w14:paraId="514CB114" w14:textId="77777777" w:rsidR="001F4C0C" w:rsidRDefault="00E71F4B">
      <w:pPr>
        <w:rPr>
          <w:rFonts w:hint="default"/>
        </w:rPr>
      </w:pPr>
      <w:r>
        <w:t>三项与五项是启动保护和复核的程序阈值，不是从自然界读出的常数，也不是已经校准的恶意概率。触发结果说明当前不宜继续强判断，不等于已经认定某人故意欺骗。复核需说明信号之间的依赖、误报漏报的代价及具体情境；如要修改这些阈值，应通过版本程序公开依据，不在个案结果出现后临时改动。</w:t>
      </w:r>
    </w:p>
    <w:p w14:paraId="06321F5D" w14:textId="77777777" w:rsidR="001F4C0C" w:rsidRDefault="00E71F4B">
      <w:pPr>
        <w:pStyle w:val="21"/>
      </w:pPr>
      <w:r>
        <w:t>16.9　GOV-09 AI 边界与过程性产物非证明性</w:t>
      </w:r>
    </w:p>
    <w:p w14:paraId="4BE9F71F" w14:textId="77777777" w:rsidR="001F4C0C" w:rsidRDefault="00E71F4B">
      <w:pPr>
        <w:rPr>
          <w:rFonts w:hint="default"/>
        </w:rPr>
      </w:pPr>
      <w:r>
        <w:t>AI 可以整理和核查材料身份，提出与比较机制，形成有依据且可反驳的判断与批评，在公开的目标、规范前提和约束下推荐方案，并起草供审议的制度、计划和评论文本。输出应说明当前选择及其关键理由、代价、最强反方和足以使之改变的条件，并完整展开已经开展的实质分析。AI 不得虚构来源或保护条件，不能通过流畅文本、内部评分或流程完成证明委托方诚信、反报复有效、现实修复成立，也不能替代独立复核和责任承担。AI 不能独立作高风险现实决定，也不能以声称流程通过替代有权限主体的决定。分析推荐不等于实际采用；涉及高风险决定与现实执行时，仍须完成适用的强判断、保护、规范选择和授权程序。</w:t>
      </w:r>
    </w:p>
    <w:p w14:paraId="69BA2CE9" w14:textId="77777777" w:rsidR="001F4C0C" w:rsidRDefault="00E71F4B">
      <w:pPr>
        <w:rPr>
          <w:rFonts w:hint="default"/>
        </w:rPr>
      </w:pPr>
      <w:r>
        <w:t>AI 输出应按具体任务和拟作结论，核查原始事实、受影响位置证言、反例、低权力反馈、外部复核、申诉改变结果的记录、证据控制关系，以及 AI 对材料的筛选与改写。每项标明其与本结论的关系、是否具备及缺失造成的限制，不以缺失数量单独决定全部输出的上限。事实认定缺少决定性证据时，不作该事实认定；因果识别缺少区分性证据时，保留竞争解释；保护和复核条件不足时，不认证实际安全、同意、公平、修复或高影响采用资格。未受这些缺失影响的文本论证评价、局部事实判断及明示前提的条件建议，可以分别成立。判为不适用必须说明理由，不得用不适用替代未知或绕开实际风险。仍受强判断和现实行动条款约束的输出，继续适用相应要求。</w:t>
      </w:r>
    </w:p>
    <w:p w14:paraId="2659DFE1" w14:textId="77777777" w:rsidR="001F4C0C" w:rsidRDefault="00E71F4B">
      <w:pPr>
        <w:rPr>
          <w:rFonts w:hint="default"/>
        </w:rPr>
      </w:pPr>
      <w:r>
        <w:t>过程性产物不是现实证明。流畅文字、自动评分、内部压力测试、一致性矩阵、校验器通过、报告数量和表格完整，都不能证明修复、同意、安全或有效。</w:t>
      </w:r>
    </w:p>
    <w:p w14:paraId="60EE9088" w14:textId="77777777" w:rsidR="001F4C0C" w:rsidRDefault="00E71F4B">
      <w:pPr>
        <w:pStyle w:val="21"/>
      </w:pPr>
      <w:r>
        <w:t>16.10　GOV-10 弱信号六件套保护</w:t>
      </w:r>
    </w:p>
    <w:p w14:paraId="3B2B8A6C" w14:textId="77777777" w:rsidR="001F4C0C" w:rsidRDefault="00E71F4B">
      <w:pPr>
        <w:rPr>
          <w:rFonts w:hint="default"/>
        </w:rPr>
      </w:pPr>
      <w:r>
        <w:t>弱信号不能只靠诊断者“愿意听”。WEAK-SIGNAL-PROTECTION 必须逐项登记：</w:t>
      </w:r>
    </w:p>
    <w:p w14:paraId="106A22FC" w14:textId="77777777" w:rsidR="001F4C0C" w:rsidRDefault="00E71F4B">
      <w:pPr>
        <w:rPr>
          <w:rFonts w:hint="default"/>
        </w:rPr>
      </w:pPr>
      <w:r>
        <w:t>WS1 匿名或低暴露入口：提交事实不必先暴露身份。</w:t>
      </w:r>
    </w:p>
    <w:p w14:paraId="52CCD78A" w14:textId="77777777" w:rsidR="001F4C0C" w:rsidRDefault="00E71F4B">
      <w:pPr>
        <w:rPr>
          <w:rFonts w:hint="default"/>
        </w:rPr>
      </w:pPr>
      <w:r>
        <w:lastRenderedPageBreak/>
        <w:t>WS2 独立承接者：不只交给被质疑的权力链。</w:t>
      </w:r>
    </w:p>
    <w:p w14:paraId="1775B99A" w14:textId="77777777" w:rsidR="001F4C0C" w:rsidRDefault="00E71F4B">
      <w:pPr>
        <w:rPr>
          <w:rFonts w:hint="default"/>
        </w:rPr>
      </w:pPr>
      <w:r>
        <w:t>WS3 反报复登记：反馈后的降权、孤立、污名、惩罚和资源变化都记录。</w:t>
      </w:r>
    </w:p>
    <w:p w14:paraId="1A5E1513" w14:textId="77777777" w:rsidR="001F4C0C" w:rsidRDefault="00E71F4B">
      <w:pPr>
        <w:rPr>
          <w:rFonts w:hint="default"/>
        </w:rPr>
      </w:pPr>
      <w:r>
        <w:t>WS4 分组校准：不用总体满意度或平均表现遮蔽边缘群体恶化。</w:t>
      </w:r>
    </w:p>
    <w:p w14:paraId="265B425C" w14:textId="77777777" w:rsidR="001F4C0C" w:rsidRDefault="00E71F4B">
      <w:pPr>
        <w:rPr>
          <w:rFonts w:hint="default"/>
        </w:rPr>
      </w:pPr>
      <w:r>
        <w:t>WS5 延迟公开：有安全风险时，先保护提供者，再讨论公开。</w:t>
      </w:r>
    </w:p>
    <w:p w14:paraId="160D8FB4" w14:textId="77777777" w:rsidR="001F4C0C" w:rsidRDefault="00E71F4B">
      <w:pPr>
        <w:rPr>
          <w:rFonts w:hint="default"/>
        </w:rPr>
      </w:pPr>
      <w:r>
        <w:t>WS6 写回证明：信号被采纳后，必须能看见规则、资源、责任或权威记录的实际变化。</w:t>
      </w:r>
    </w:p>
    <w:p w14:paraId="214E9C6C" w14:textId="77777777" w:rsidR="001F4C0C" w:rsidRDefault="00E71F4B">
      <w:pPr>
        <w:rPr>
          <w:rFonts w:hint="default"/>
        </w:rPr>
      </w:pPr>
      <w:r>
        <w:t>任一件缺失，只能说“已意识到弱信号风险”，不能说“已保护弱信号”。单一弱信号不直接生成定论，但它也不因低频、匿名、情绪化或形式不完整自动消失。</w:t>
      </w:r>
    </w:p>
    <w:p w14:paraId="5FD39F45" w14:textId="77777777" w:rsidR="001F4C0C" w:rsidRDefault="00E71F4B">
      <w:pPr>
        <w:pStyle w:val="21"/>
      </w:pPr>
      <w:r>
        <w:t>16.11　GOV-11 无制度基础设施的中间路径</w:t>
      </w:r>
    </w:p>
    <w:p w14:paraId="5491F135" w14:textId="77777777" w:rsidR="001F4C0C" w:rsidRDefault="00E71F4B">
      <w:pPr>
        <w:rPr>
          <w:rFonts w:hint="default"/>
        </w:rPr>
      </w:pPr>
      <w:r>
        <w:t>家庭、亲密关系、朋友、小团队和临时社群往往没有独立复核者、稳定申诉和完整证据链，却可能存在持续伤害、信息控制、关系依赖、声誉或安全风险。NO-INFRASTRUCTURE-PATH 不强行模拟不存在的制度，不要求受影响者冒险取证，也不把“无法复核”等同于“所有事实都不能记录”。</w:t>
      </w:r>
    </w:p>
    <w:p w14:paraId="7DDF619B" w14:textId="77777777" w:rsidR="001F4C0C" w:rsidRDefault="00E71F4B">
      <w:pPr>
        <w:rPr>
          <w:rFonts w:hint="default"/>
        </w:rPr>
      </w:pPr>
      <w:r>
        <w:t>它只能输出保护性开放断言：明示当前材料、最值得警惕的持续模式、禁止用途、升级信号、撤回信号和低风险下一步。行动目标从“证明谁错”改为降低暴露、保留记录、恢复支持、寻求外部视角和观察后续信号。它不能被用于惩罚、档案、资格、公开定性或资源剥夺。</w:t>
      </w:r>
    </w:p>
    <w:p w14:paraId="7DB071F6" w14:textId="77777777" w:rsidR="001F4C0C" w:rsidRDefault="00E71F4B">
      <w:pPr>
        <w:pStyle w:val="21"/>
      </w:pPr>
      <w:r>
        <w:t>16.12　GOV-12 无法退出主体保护</w:t>
      </w:r>
    </w:p>
    <w:p w14:paraId="7510F7E7" w14:textId="77777777" w:rsidR="001F4C0C" w:rsidRDefault="00E71F4B">
      <w:pPr>
        <w:rPr>
          <w:rFonts w:hint="default"/>
        </w:rPr>
      </w:pPr>
      <w:r>
        <w:t>儿童、严重依赖者、经济来源受控者、被监禁者、被照护绑定者或极低资源主体可能无法退出。不退出不等于同意。INABILITY-TO-EXIT-PROTECTION 要求六项保护：安全优先，可信代理，恢复最小选择、信息、记录和支持连接，低暴露记录，局部缓冲与替代出口，以及禁止把无法退出浪漫化为爱、忠诚、成熟、牺牲或大局。</w:t>
      </w:r>
    </w:p>
    <w:p w14:paraId="27035DC5" w14:textId="77777777" w:rsidR="001F4C0C" w:rsidRDefault="00E71F4B">
      <w:pPr>
        <w:rPr>
          <w:rFonts w:hint="default"/>
        </w:rPr>
      </w:pPr>
      <w:r>
        <w:t>当事人不应被要求用继续暴露来证明自己的处境。允许代理提交、延迟表达、分阶段披露、外部承接、证据保全和拒绝直接对话。保护目标不是强迫理想退出，而是在不可退出条件下减少伤害、保存主体性并扩大未来选择。</w:t>
      </w:r>
    </w:p>
    <w:p w14:paraId="473103FD" w14:textId="77777777" w:rsidR="001F4C0C" w:rsidRDefault="00E71F4B">
      <w:pPr>
        <w:rPr>
          <w:rFonts w:hint="default"/>
        </w:rPr>
      </w:pPr>
      <w:r>
        <w:t>可信代理需要明确所承担的事项。协助理解和表达、代为提交材料、本人委托处理与代为作出决定，分别记录依据和范围；代理陈述不能自动登记为本人的表达或同意。保留本人可用的沟通方式、利益冲突、拒绝或更换支持的条件、异议复核及必要支持的接续。意愿仍不能确定时，应说明已作的支持努力、解释依据与不确定性。资料或制度中出现的代决与紧急措施，还须分别核查其制度依据和规范争议，不因亲属身份、专业资格或代理方便取得充分代表地位。记录要求不得成为中断必要支持或强迫披露的理由。（参见残疾人权利委员会，2014年第1号一般性意见及2018年勘误；代表与授权见M07及D.21。）</w:t>
      </w:r>
    </w:p>
    <w:p w14:paraId="3E72EE4E" w14:textId="77777777" w:rsidR="001F4C0C" w:rsidRDefault="00E71F4B">
      <w:pPr>
        <w:pStyle w:val="21"/>
      </w:pPr>
      <w:r>
        <w:lastRenderedPageBreak/>
        <w:t>16.13　GOV-13 复杂创伤与无健康基准</w:t>
      </w:r>
    </w:p>
    <w:p w14:paraId="5A2D07AB" w14:textId="77777777" w:rsidR="001F4C0C" w:rsidRDefault="00E71F4B">
      <w:pPr>
        <w:rPr>
          <w:rFonts w:hint="default"/>
        </w:rPr>
      </w:pPr>
      <w:r>
        <w:t>不是所有结构都曾有健康状态。问题需先区分：曾有较健康结构后偏离，名义锚点仍在但实际空心，从未形成健康锚点的初建型，以及规则、身份、边界和关系本就由创伤建成的创伤建材型。</w:t>
      </w:r>
    </w:p>
    <w:p w14:paraId="0C8C0317" w14:textId="77777777" w:rsidR="001F4C0C" w:rsidRDefault="00E71F4B">
      <w:pPr>
        <w:rPr>
          <w:rFonts w:hint="default"/>
        </w:rPr>
      </w:pPr>
      <w:r>
        <w:t>对后两者，TRAUMA-NO-HEALTHY-BASELINE 不问“怎样回到原来”，而问：当前最低安全是什么，主体是否首次获得可预测支持，是否有不被惩罚的表达入口，是否有可重复的小信任，哪些生存策略曾经起保护作用却正在形成限制，新锚点是被发现还是需要共同建造。</w:t>
      </w:r>
    </w:p>
    <w:p w14:paraId="725F4645" w14:textId="77777777" w:rsidR="001F4C0C" w:rsidRDefault="00E71F4B">
      <w:pPr>
        <w:rPr>
          <w:rFonts w:hint="default"/>
        </w:rPr>
      </w:pPr>
      <w:r>
        <w:t>需要相应资格的治疗、临床、照护、儿童保护或法律任务，应由相应专业程序处理。专业知识与证照不产生对当事人全部生活的决定权；本人重视的目标、可理解的沟通、异议和拒绝仍须在相应程序中得到处理。紧急职责与特定事项权限须有独立适用依据，不由框架推断生成，范围、期限、复核与支持接续分别说明。框架不能用自己的理论发明一个健康过去。（权限边界见§1.3、§2.8与§14.2；紧急任务见§15.3.8。）</w:t>
      </w:r>
    </w:p>
    <w:p w14:paraId="4C17B8C1" w14:textId="77777777" w:rsidR="001F4C0C" w:rsidRDefault="00E71F4B">
      <w:pPr>
        <w:rPr>
          <w:rFonts w:hint="default"/>
        </w:rPr>
      </w:pPr>
      <w:r>
        <w:t>“创伤建材型”是对某些结构形成历史的候选描述，不是复杂性创伤后应激障碍或其他临床诊断。当前需要保护的伤害可以先被记录，形成历史、具体心理机制与专业分型则各需证据。不能从今天受伤倒推全部关系均由创伤构成，也不要求当事人证明曾有一个理想过去才获得支持。</w:t>
      </w:r>
    </w:p>
    <w:p w14:paraId="4517AF56" w14:textId="77777777" w:rsidR="001F4C0C" w:rsidRDefault="00E71F4B">
      <w:pPr>
        <w:pStyle w:val="21"/>
      </w:pPr>
      <w:r>
        <w:t>16.14　GOV-14 开放承担、规范前提与隐喻漂移分流</w:t>
      </w:r>
    </w:p>
    <w:p w14:paraId="38AE4D4F" w14:textId="77777777" w:rsidR="001F4C0C" w:rsidRDefault="00E71F4B">
      <w:pPr>
        <w:rPr>
          <w:rFonts w:hint="default"/>
        </w:rPr>
      </w:pPr>
      <w:r>
        <w:t>爱不是“结构解释不了的剩余”，也不是一个首选动机标签。有限自愿承担描述采用 HV11-R1-voluntary-limited-action：先核行动、可辨认的成本、方向、自愿性与真实的拒绝、退出或协商条件，并检查利益、恐惧、身份收益、惯性、依赖和强制等竞争解释。结果可以实现、未实现、有害或未知；成功的结构后果不作为 R1 准入条件，不能让失败尝试在定义上消失。</w:t>
      </w:r>
    </w:p>
    <w:p w14:paraId="11D8AC17" w14:textId="77777777" w:rsidR="001F4C0C" w:rsidRDefault="00E71F4B">
      <w:pPr>
        <w:rPr>
          <w:rFonts w:hint="default"/>
        </w:rPr>
      </w:pPr>
      <w:r>
        <w:t>结构后果的因果判断采用 HV11-R2-structural-consequence：行动是否改变受影响位置的安全、可拒绝性、申诉、资源或后续可能，须依相应 G2／因果合同另行判断。有益结果不能反填自愿性，真诚或高代价也不能替代效果证据。对行动作规范赞许时，还要公开采用的 N 前提、保护底板及其他受影响者的成本；描述成立、效果成立和值得赞许是三个可分别得到肯定或否定答案的问题。R0 所揭示的风险可直接形成保护需求，不必等待 R1 或 R2 取得支持。</w:t>
      </w:r>
    </w:p>
    <w:p w14:paraId="404EA068" w14:textId="77777777" w:rsidR="001F4C0C" w:rsidRDefault="00E71F4B">
      <w:pPr>
        <w:rPr>
          <w:rFonts w:hint="default"/>
        </w:rPr>
      </w:pPr>
      <w:r>
        <w:t>这些路由约束框架对特定承担及其后果的判断，不穷尽爱、照护或一般善意的含义。低成本的亲切、私人陪伴、未能成功的创造及日常关系价值，可以在适当语境中成立；不满足某一路由，不构成对行动者内心或人格的否定。一个人自愿承担有限成本，也不因此欠下继续承担的无限义务；必要接续与解除责任按事项另行论证。</w:t>
      </w:r>
    </w:p>
    <w:p w14:paraId="236C9C83" w14:textId="77777777" w:rsidR="001F4C0C" w:rsidRDefault="00E71F4B">
      <w:pPr>
        <w:rPr>
          <w:rFonts w:hint="default"/>
        </w:rPr>
      </w:pPr>
      <w:r>
        <w:t>广义效用表示可以纳入关切、身份或承诺；但把选择表示为最优，并未单独识别行动理由（参见Sen，1977），也不替代对其规范地位的判断。若只随既见选择回填收益项，使任何结果都成为最优，就不能据此区分竞争解释。探索性扩展可以保留；宣称新增解释能力时，须说明相较原模型能区分什么结果、依据何在，以及什么材料会使解释失败（参见§2.4、D.15）。</w:t>
      </w:r>
    </w:p>
    <w:p w14:paraId="18BD0231" w14:textId="77777777" w:rsidR="001F4C0C" w:rsidRDefault="00E71F4B">
      <w:pPr>
        <w:rPr>
          <w:rFonts w:hint="default"/>
        </w:rPr>
      </w:pPr>
      <w:r>
        <w:lastRenderedPageBreak/>
        <w:t>规范前提必须公开转交第十四部分。保护低权力主体、反对用结构语言取消责任、倾向可申诉、可撤回与承接者再生产，都是本框架公开承担的价值边界，不是从事实中自动推出的中性结论。</w:t>
      </w:r>
    </w:p>
    <w:p w14:paraId="2609D8E9" w14:textId="77777777" w:rsidR="001F4C0C" w:rsidRDefault="00E71F4B">
      <w:pPr>
        <w:rPr>
          <w:rFonts w:hint="default"/>
        </w:rPr>
      </w:pPr>
      <w:r>
        <w:t>跨域概念必须标记身份：隐喻、类比、机制候选、经验旁证、形式模型或已验证规则。“像”不能改写成“遵循”；物理、生物和动物行为案例不直接证明人类组织和制度结论。每个隐喻都要说明相似点、不相似点、误用风险和停用证据。</w:t>
      </w:r>
    </w:p>
    <w:p w14:paraId="62D32494" w14:textId="77777777" w:rsidR="001F4C0C" w:rsidRDefault="00E71F4B">
      <w:pPr>
        <w:pStyle w:val="21"/>
      </w:pPr>
      <w:r>
        <w:t>16.15　GOV-15 知识谱系与来源透明</w:t>
      </w:r>
    </w:p>
    <w:p w14:paraId="592F3BF9" w14:textId="77777777" w:rsidR="001F4C0C" w:rsidRDefault="00E71F4B">
      <w:pPr>
        <w:rPr>
          <w:rFonts w:hint="default"/>
        </w:rPr>
      </w:pPr>
      <w:r>
        <w:t>每个能追溯的概念都要记录其思想亲缘、具体来源、版本、保留了什么、改造了什么、放弃了什么、跨文化和跨领域风险，以及来源能支持什么和不能支持什么。标注思想亲缘不会削弱框架，反而能降低神秘化和教条化。</w:t>
      </w:r>
    </w:p>
    <w:p w14:paraId="041CA31E" w14:textId="77777777" w:rsidR="001F4C0C" w:rsidRDefault="00E71F4B">
      <w:pPr>
        <w:rPr>
          <w:rFonts w:hint="default"/>
        </w:rPr>
      </w:pPr>
      <w:r>
        <w:t>理论材料不代替案例证据，单一案例不代替普遍规则，内部总结不代替原始记录，AI 摘要不代替可追踪来源。本框架与其他理论建立互操作接口，不把自己写成吞并所有理论的总框架。</w:t>
      </w:r>
    </w:p>
    <w:p w14:paraId="59AA5957" w14:textId="77777777" w:rsidR="001F4C0C" w:rsidRDefault="00E71F4B">
      <w:pPr>
        <w:rPr>
          <w:rFonts w:hint="default"/>
        </w:rPr>
      </w:pPr>
      <w:r>
        <w:t>知识之间的连接应保留分歧发生在哪里：有些理论在估计不同结果，有些对同一结果提出竞争机制，有些采用不同的价值前提。不能用一次统一命名把这些差别消掉。选择保留一种方法时，说明它对当前任务新增了什么可辨别内容；若领域方法已经足够，应允许只用领域方法。</w:t>
      </w:r>
    </w:p>
    <w:p w14:paraId="77323538" w14:textId="77777777" w:rsidR="001F4C0C" w:rsidRDefault="00E71F4B">
      <w:pPr>
        <w:pStyle w:val="21"/>
      </w:pPr>
      <w:r>
        <w:t>16.16　GOV-16 使用门槛债与可及性审计</w:t>
      </w:r>
    </w:p>
    <w:p w14:paraId="5C30A4A5" w14:textId="77777777" w:rsidR="001F4C0C" w:rsidRDefault="00E71F4B">
      <w:pPr>
        <w:rPr>
          <w:rFonts w:hint="default"/>
        </w:rPr>
      </w:pPr>
      <w:r>
        <w:t>框架越复杂，越可能防止粗暴套用，也越容易形成六类门槛债：学习需时间与认知资源；白话与术语之间有翻译损失；证据难以安全收集；外部复核可能不存在；投入越多越难退出；“懂框架”的身份会带来解释权与社交资本。</w:t>
      </w:r>
    </w:p>
    <w:p w14:paraId="51293F28" w14:textId="77777777" w:rsidR="001F4C0C" w:rsidRDefault="00E71F4B">
      <w:pPr>
        <w:rPr>
          <w:rFonts w:hint="default"/>
        </w:rPr>
      </w:pPr>
      <w:r>
        <w:t>可及性不是给完整文本加一个简版就结束。必须提供白话、分级使用上限、代理或辅助表达、非文本材料入口、同等申诉权重，以及不学完框架也能先保护自己的路径。必须在适当时候明说：你不需要学会框架，也可以先保护自己、记录事实、寻求支持。</w:t>
      </w:r>
    </w:p>
    <w:p w14:paraId="3668CCFB" w14:textId="77777777" w:rsidR="001F4C0C" w:rsidRDefault="00E71F4B">
      <w:pPr>
        <w:rPr>
          <w:rFonts w:hint="default"/>
        </w:rPr>
      </w:pPr>
      <w:r>
        <w:t>没有等价申诉、保护和撤回入口，不得进入实质高影响或嵌入自动化决定的使用；公开传播依对象、事实指控、可识别性和后果提高审查，普通分析仍须有可达纠错与撤回路径。术语熟练、阅读完整、内部认证或付费学习不构成外部资格。</w:t>
      </w:r>
    </w:p>
    <w:p w14:paraId="6D8C7ECA" w14:textId="77777777" w:rsidR="001F4C0C" w:rsidRDefault="00E71F4B">
      <w:pPr>
        <w:rPr>
          <w:rFonts w:hint="default"/>
        </w:rPr>
      </w:pPr>
      <w:r>
        <w:t>门槛债还包括维护者和协作者的劳动。填写更多字段、制作更多图表或完整阅读，不自动产生理解与公平；其价值要体现为问题更清楚、反例得到处理、迁移更有边界以及受影响者确实能够纠错。需要辅助表达者不应先独立证明自己具备全部表达能力，才能得到使表达成为可能的支持。</w:t>
      </w:r>
    </w:p>
    <w:p w14:paraId="41E901C5" w14:textId="77777777" w:rsidR="001F4C0C" w:rsidRDefault="00E71F4B">
      <w:pPr>
        <w:pStyle w:val="21"/>
      </w:pPr>
      <w:r>
        <w:t>16.17　GOV-17 工具化、商业化、武器化与分支风险</w:t>
      </w:r>
    </w:p>
    <w:p w14:paraId="22F5BC1C" w14:textId="77777777" w:rsidR="001F4C0C" w:rsidRDefault="00E71F4B">
      <w:pPr>
        <w:rPr>
          <w:rFonts w:hint="default"/>
        </w:rPr>
      </w:pPr>
      <w:r>
        <w:t>课程、咨询、AI 工具、组织软件、评分表、审核表和公共标准在使用框架时，必须保留证据追踪、判断降级、低权力保护、申诉入口、反报复、人工复核、停止和撤回。不得把轻量模板包装成完整诊断，把内部认证包装成外部复核，把 AI 输出包装成独立调查，把客户满意度当成有效性</w:t>
      </w:r>
      <w:r>
        <w:lastRenderedPageBreak/>
        <w:t>证据，为交付强行出强诊断，让付费方单方控制证据、反馈和发布口径，或让“框架认证”成为新资格垄断。</w:t>
      </w:r>
    </w:p>
    <w:p w14:paraId="483E33F8" w14:textId="77777777" w:rsidR="001F4C0C" w:rsidRDefault="00E71F4B">
      <w:pPr>
        <w:rPr>
          <w:rFonts w:hint="default"/>
        </w:rPr>
      </w:pPr>
      <w:r>
        <w:t>使用者围绕核心承诺持续分歧时，可形成分支版本。分支不是背叛；不承认分支，却在同一名称下运行不同框架，才是更大风险。每个分支必须说明保留的经验问题族、放弃的边界、修改的概念和新增的误用风险。</w:t>
      </w:r>
    </w:p>
    <w:p w14:paraId="155C9AF8" w14:textId="77777777" w:rsidR="001F4C0C" w:rsidRDefault="00E71F4B">
      <w:pPr>
        <w:pStyle w:val="21"/>
      </w:pPr>
      <w:r>
        <w:t>16.18　GOV-18 开放断言的权力捕获退场</w:t>
      </w:r>
    </w:p>
    <w:p w14:paraId="1CB1E8D3" w14:textId="77777777" w:rsidR="001F4C0C" w:rsidRDefault="00E71F4B">
      <w:pPr>
        <w:rPr>
          <w:rFonts w:hint="default"/>
        </w:rPr>
      </w:pPr>
      <w:r>
        <w:t>开放断言只是不确定中可修正的靶点。若它被重复引用为结论，进入考核、档案、处分、资格、资源分配或公共记忆，被用来压制申诉，被媒体、组织或 AI 截断成标签，成为“先观察”名义下的长期排斥与资源剥夺，或只保留判断内容而丢掉撤回条件，就必须退场。</w:t>
      </w:r>
    </w:p>
    <w:p w14:paraId="703D9A20" w14:textId="77777777" w:rsidR="001F4C0C" w:rsidRDefault="00E71F4B">
      <w:pPr>
        <w:rPr>
          <w:rFonts w:hint="default"/>
        </w:rPr>
      </w:pPr>
      <w:r>
        <w:t>退场后，明确声明不得继续处置，重申证据边界、替代解释和撤回条件，删除或标注已误用记录。已有伤害则进入修复、补偿和责任链检查。若无法阻止误用，框架必须拒绝背书。</w:t>
      </w:r>
    </w:p>
    <w:p w14:paraId="064EB5AA" w14:textId="77777777" w:rsidR="001F4C0C" w:rsidRDefault="00E71F4B">
      <w:pPr>
        <w:pStyle w:val="21"/>
      </w:pPr>
      <w:r>
        <w:t>16.19　GOV-19 版本写回与反馈闭环</w:t>
      </w:r>
    </w:p>
    <w:p w14:paraId="149BEDF0" w14:textId="77777777" w:rsidR="001F4C0C" w:rsidRDefault="00E71F4B">
      <w:pPr>
        <w:rPr>
          <w:rFonts w:hint="default"/>
        </w:rPr>
      </w:pPr>
      <w:r>
        <w:t>版本日志不是发布说明的附属品，而是反例与治理决定的权威写回对象。每条反例、边界收缩、判断降级、暂停、阻断、撤回、替代、退休、回滚和补救，都要记录事件、时间、责任人、受影响 ID、旧状态、新状态、证据、反例、文本后果、流程后果、行动上限后果和下游写回。</w:t>
      </w:r>
    </w:p>
    <w:p w14:paraId="3D03C5FD" w14:textId="77777777" w:rsidR="001F4C0C" w:rsidRDefault="00E71F4B">
      <w:pPr>
        <w:rPr>
          <w:rFonts w:hint="default"/>
        </w:rPr>
      </w:pPr>
      <w:r>
        <w:t>反例只被归档而没有得到有效复核，不构成纠错闭环。成立的反例应改变受影响的文本、流程或行动上限；未成立的反例可以有理由不采纳，但必须保存处理依据及复核路径。长期没有实际反馈处理，可触发通道失效审查；版本日志没有变更本身不证明完美，也不单独证明失效。日志用新条目更正，不删除旧条目与失败轨迹。</w:t>
      </w:r>
    </w:p>
    <w:p w14:paraId="54CF3E6B" w14:textId="77777777" w:rsidR="001F4C0C" w:rsidRDefault="00E71F4B">
      <w:pPr>
        <w:rPr>
          <w:rFonts w:hint="default"/>
        </w:rPr>
      </w:pPr>
      <w:r>
        <w:t>运行时 VERSION-LOG 不是一组自由文本引用。每条记录必须结构化解析并精确绑定治理 record_id、subject、source/target version、transition、旧状态、新状态和事件类型；版本号只接受规范的数字版本，source_version 必须等于当前受验证框架的 schema_version，target_version 必须严格递增，不能由同一包材料把 none、别名或虚构版本相互引用后自证。applied 还必须至少包含一项真实文本、流程或行动上限变更，并以不同的 before_hash 与 after_hash 证明发生了实际写回。评审、异议效果和下游修复都要指向同一条日志。</w:t>
      </w:r>
    </w:p>
    <w:p w14:paraId="2D9A81F6" w14:textId="77777777" w:rsidR="001F4C0C" w:rsidRDefault="00E71F4B">
      <w:pPr>
        <w:rPr>
          <w:rFonts w:hint="default"/>
        </w:rPr>
      </w:pPr>
      <w:r>
        <w:t>文本身份、理论版本、结构化合同版本、软件版本和实际运行所消费的版本必须分别登记，并有可解析的对应关系。理论改名或进入新的主版本，不自动重置软件版本，也不证明安装内容已经迁移。文本已写回、工程已构建、运行已消费、答文表现合格和现实任务获益，各有自己的验证终点。</w:t>
      </w:r>
    </w:p>
    <w:p w14:paraId="1B789435" w14:textId="77777777" w:rsidR="001F4C0C" w:rsidRDefault="00E71F4B">
      <w:pPr>
        <w:rPr>
          <w:rFonts w:hint="default"/>
        </w:rPr>
      </w:pPr>
      <w:r>
        <w:t>治理反馈的终点应与问题相配：错字更正以权威文本及传播为对象，源数纠正还要核依赖计算，越权使用须追到实际执行与补救。对正确决定的有理由维持，可以是合格复核；对错误决定的改判</w:t>
      </w:r>
      <w:r>
        <w:lastRenderedPageBreak/>
        <w:t>若尚未进入执行，只能确认已改判。版本日志与哈希提供这些变化的定位，不能代替变化的语义或现实效果。</w:t>
      </w:r>
    </w:p>
    <w:p w14:paraId="7BDA86EC" w14:textId="77777777" w:rsidR="001F4C0C" w:rsidRDefault="00E71F4B">
      <w:pPr>
        <w:pStyle w:val="21"/>
      </w:pPr>
      <w:r>
        <w:t>16.20　GOV-20 外部评审材料包与公开发布门禁</w:t>
      </w:r>
    </w:p>
    <w:p w14:paraId="09770B7E" w14:textId="77777777" w:rsidR="001F4C0C" w:rsidRDefault="00E71F4B">
      <w:pPr>
        <w:rPr>
          <w:rFonts w:hint="default"/>
        </w:rPr>
      </w:pPr>
      <w:r>
        <w:t>内部压力测试只是内部风洞，用来发现术语误用、路径误判和内部不一致，禁止用来证明框架在现实中可靠、比替代方案更优，或用于营销和认证。</w:t>
      </w:r>
    </w:p>
    <w:p w14:paraId="370088B6" w14:textId="77777777" w:rsidR="001F4C0C" w:rsidRDefault="00E71F4B">
      <w:pPr>
        <w:rPr>
          <w:rFonts w:hint="default"/>
        </w:rPr>
      </w:pPr>
      <w:r>
        <w:t>外部评审材料包包含待评断言、追溯矩阵、公开状态、已知缺陷、评审问题与标准、评审者身份与利益冲突、反馈写回和评审者保护。评审类型包括来源追溯、受影响位置、领域专家、误用红队、公开语言和发布门禁评审。某类评审长期缺失，尤其是受影响位置评审长期为空，缺失本身就是发布阻断。</w:t>
      </w:r>
    </w:p>
    <w:p w14:paraId="2A8980D7" w14:textId="77777777" w:rsidR="001F4C0C" w:rsidRDefault="00E71F4B">
      <w:pPr>
        <w:rPr>
          <w:rFonts w:hint="default"/>
        </w:rPr>
      </w:pPr>
      <w:r>
        <w:t>外部性不能由评审者自报。评审者、决定成员、决定机构、授权签发者、授权范围、主体、目标版本、有效期和利益关系都必须从运行时注册表解析；外部批准记录还要精确绑定本次治理记录、subject、target version、transition 与异议清单。applied 只能消费决定为 approved 的外部评审，不能用同名别名、内部签章或自签发授权替代。</w:t>
      </w:r>
    </w:p>
    <w:p w14:paraId="78207FF5" w14:textId="77777777" w:rsidR="001F4C0C" w:rsidRDefault="00E71F4B">
      <w:pPr>
        <w:rPr>
          <w:rFonts w:hint="default"/>
        </w:rPr>
      </w:pPr>
      <w:r>
        <w:t>每个对外强判断要逐项通过九项门禁：追溯完整性、来源质量、反例处理、受影响位置、负担转移、误用红队、公开语言、外部评审与强判断八件套。任一项不通过，不得作为强判断公开发布。全部通过只能得到 publishable，仍不产生行动授权。</w:t>
      </w:r>
    </w:p>
    <w:p w14:paraId="11D9E1A1" w14:textId="77777777" w:rsidR="001F4C0C" w:rsidRDefault="00E71F4B">
      <w:pPr>
        <w:pStyle w:val="21"/>
      </w:pPr>
      <w:r>
        <w:t>16.21　GOV-21 框架良性消亡与替代接口</w:t>
      </w:r>
    </w:p>
    <w:p w14:paraId="6EB18845" w14:textId="77777777" w:rsidR="001F4C0C" w:rsidRDefault="00E71F4B">
      <w:pPr>
        <w:rPr>
          <w:rFonts w:hint="default"/>
        </w:rPr>
      </w:pPr>
      <w:r>
        <w:t>框架的成熟不是解释一切，而是知道何时退场。良性消亡不一定是整套文本消失，也可以是某个概念、模块或经验问题族离开核心层。五类触发是：模块长期被更简单、更低误伤、更可证伪的方法替代；概念只增加理解成本而不增加诊断能力；经验问题族在关键领域持续依赖例外补丁；使用者为保住框架而压制外理论或现实反例；框架身份、商业或权力收益高于判断质量收益。</w:t>
      </w:r>
    </w:p>
    <w:p w14:paraId="2BC5B468" w14:textId="77777777" w:rsidR="001F4C0C" w:rsidRDefault="00E71F4B">
      <w:pPr>
        <w:rPr>
          <w:rFonts w:hint="default"/>
        </w:rPr>
      </w:pPr>
      <w:r>
        <w:t>替代时必须记明：本框架能判断到哪里，从哪里开始失效，后继方法接管什么，两者如何交叉校验，哪些记录与未解决伤害需移交，谁承担转接，何时生效。决策可以是 restrict、suspend、compete、replace、retire 或 handoff。框架创建者、维护者或商业受益者不得单方否决替代，也不得通过无限增加概念来永久保全自己。</w:t>
      </w:r>
    </w:p>
    <w:p w14:paraId="5AA6BEA4" w14:textId="77777777" w:rsidR="001F4C0C" w:rsidRDefault="00E71F4B">
      <w:pPr>
        <w:rPr>
          <w:rFonts w:hint="default"/>
        </w:rPr>
      </w:pPr>
      <w:r>
        <w:t>治理的总原则是：解释力越强，越要保留撤回；发布能力越强，越要保护低权力反例；自动化程度越高，越要将 AI 输出降为辅助材料。任何结构诊断都不能取消人的具体处境，也不能把责任溶解在复杂性、阶段、势场、熵增或爱之中。</w:t>
      </w:r>
    </w:p>
    <w:p w14:paraId="49EC70A5" w14:textId="77777777" w:rsidR="001F4C0C" w:rsidRDefault="00E71F4B">
      <w:pPr>
        <w:pStyle w:val="21"/>
      </w:pPr>
      <w:r>
        <w:t>16.22　GOV-22 多圈层复杂度与前瞻治理</w:t>
      </w:r>
    </w:p>
    <w:p w14:paraId="0EAA4655" w14:textId="77777777" w:rsidR="001F4C0C" w:rsidRDefault="00E71F4B">
      <w:pPr>
        <w:rPr>
          <w:rFonts w:hint="default"/>
        </w:rPr>
      </w:pPr>
      <w:r>
        <w:t>多圈层能力带来五类治理债：对象债，圈层因命名而被实体化；变量债，残差候选被自动补成事实；复杂度债，变量与路径增长但没有样本外增益；校准债，前瞻发布却不登记结果；权力债，</w:t>
      </w:r>
      <w:r>
        <w:lastRenderedPageBreak/>
        <w:t>预测被用于筛选、监控、惩罚或操纵。任一债务超过预先门槛时，框架应缩小模型、降低输出、暂停高影响用途或退役相应模块。</w:t>
      </w:r>
    </w:p>
    <w:p w14:paraId="3558DCEF" w14:textId="77777777" w:rsidR="001F4C0C" w:rsidRDefault="00E71F4B">
      <w:pPr>
        <w:rPr>
          <w:rFonts w:hint="default"/>
        </w:rPr>
      </w:pPr>
      <w:r>
        <w:t>前瞻注册表必须保留成功、失败、未决、目标失效和无法评价，不允许只公开命中案例。模型版本、输入截止、简单基线、指标和结果回写均可由外部审查者复核。长期校准恶化、跨群体误差集中、复杂模型不再优于基线或结果持续依赖事后变量时，前瞻能力声明自动降级。</w:t>
      </w:r>
    </w:p>
    <w:p w14:paraId="2D207D30" w14:textId="77777777" w:rsidR="001F4C0C" w:rsidRDefault="00E71F4B">
      <w:pPr>
        <w:pStyle w:val="21"/>
      </w:pPr>
      <w:r>
        <w:t>16.23　GOV-23 人格、隐私与自动化越权治理</w:t>
      </w:r>
    </w:p>
    <w:p w14:paraId="526F7566" w14:textId="77777777" w:rsidR="001F4C0C" w:rsidRDefault="00E71F4B">
      <w:pPr>
        <w:rPr>
          <w:rFonts w:hint="default"/>
        </w:rPr>
      </w:pPr>
      <w:r>
        <w:t>人格假设属于高误用风险材料。治理必须检查收集目的、授权、隐私等级、允许用途、跨圈层传播、当事人申诉、删除或纠正、模型版本和下游影响。临床诊断、人格本质裁决、歧视性筛选、未经授权的风险评分和以沉默作为证据均为禁止用途。</w:t>
      </w:r>
    </w:p>
    <w:p w14:paraId="18F7B787" w14:textId="77777777" w:rsidR="001F4C0C" w:rsidRDefault="00E71F4B">
      <w:pPr>
        <w:rPr>
          <w:rFonts w:hint="default"/>
        </w:rPr>
      </w:pPr>
      <w:r>
        <w:t>AI可以提出和比较变量候选与路径、核对材料身份、形成可反驳判断，并在公开的规范前提下给出建议；它不能以自身生成内容认证现实、诊断人格、替他者决定价值或签发权限。任何自动化系统若把candidate升级为observed、把simulated升级为现实事件、把前瞻结果升级为授权，必须阻断运行并留下审计记录。所谓人工复核只有在复核者能看到证据、反例和不确定性，具有相应能力、事前可用时间与可承受工作负荷，并拥有真实的拒绝、修改和暂停能力时才有效；这些信号必须能够及时到达执行器并改变动作，不能只在界面留下一次点击。</w:t>
      </w:r>
    </w:p>
    <w:p w14:paraId="724877FA" w14:textId="77777777" w:rsidR="001F4C0C" w:rsidRDefault="00E71F4B">
      <w:pPr>
        <w:rPr>
          <w:rFonts w:hint="default"/>
        </w:rPr>
      </w:pPr>
      <w:r>
        <w:t>人工监督的效果应同时观察正确建议能否被适当采用、错误建议能否被拦下、没有提示的问题能否被发现，以及受影响者能否纠正结果。覆写越多不必越好，完全依从也不证明可靠。对速度超过逐次人工判断能力的窄动作，可以研究机器可检约束和最小权限，但目标选择、约束遗漏、异常接管与补救仍需明确责任，不能把系统性风险全部压给最后点击的人。</w:t>
      </w:r>
    </w:p>
    <w:p w14:paraId="612FAC07" w14:textId="77777777" w:rsidR="001F4C0C" w:rsidRDefault="00E71F4B">
      <w:pPr>
        <w:pStyle w:val="21"/>
      </w:pPr>
      <w:r>
        <w:t>16.24　GOV-24 模型退化、退役与替代</w:t>
      </w:r>
    </w:p>
    <w:p w14:paraId="7CE76C45" w14:textId="77777777" w:rsidR="001F4C0C" w:rsidRDefault="00E71F4B">
      <w:pPr>
        <w:rPr>
          <w:rFonts w:hint="default"/>
        </w:rPr>
      </w:pPr>
      <w:r>
        <w:t>框架必须具备退役与替代机制。若某种更简单的方法在解释、前瞻、保护和可及性上持续更好，应通过替代接口移交案例、合同、失败记录和申诉，不以维护既有框架为目的。退役时保留必要的来源链、责任记录与伤害补救，停止把已退役模型用于新决定，并公开哪些结论仍有效、哪些降级、哪些不可迁移。</w:t>
      </w:r>
    </w:p>
    <w:p w14:paraId="55318A34" w14:textId="77777777" w:rsidR="001F4C0C" w:rsidRDefault="00E71F4B">
      <w:pPr>
        <w:rPr>
          <w:rFonts w:hint="default"/>
        </w:rPr>
      </w:pPr>
      <w:r>
        <w:t>替代比较至少同时观察判断质量和总负担。先固定任务、材料、输入截止、资源及评价方法，保留足够强的领域方法与准确回引作为对照；再分别检查误判、遗漏、不当弃答、耗时、披露与维护劳动。一个候选已经写入文本，只说明编辑采用；同源候选共用一个修改，不能按候选数累计采用收益。换行、字符数和文件数可以核定，却不能替读者成本或工作效果计量。</w:t>
      </w:r>
    </w:p>
    <w:p w14:paraId="688FBF89" w14:textId="77777777" w:rsidR="001F4C0C" w:rsidRDefault="00E71F4B">
      <w:pPr>
        <w:rPr>
          <w:rFonts w:hint="default"/>
        </w:rPr>
      </w:pPr>
      <w:r>
        <w:t>没有实际比较时，既不宣称框架优于替代，也不宣称已经证明二者等效或框架无用。已有的历史比较则按其真实版本、任务和失败分母保留：局部改善可以成立，其他维度退步和交付失败仍须显示。新的理论、软件与材料一起改变时，比较可以评价这个组合，不能把组合差异全归给某一句理论或某种包装。</w:t>
      </w:r>
    </w:p>
    <w:p w14:paraId="6DB3D205" w14:textId="77777777" w:rsidR="001F4C0C" w:rsidRDefault="00E71F4B">
      <w:pPr>
        <w:pStyle w:val="21"/>
      </w:pPr>
      <w:r>
        <w:lastRenderedPageBreak/>
        <w:t>16.25　场景化参数与缺失处理</w:t>
      </w:r>
    </w:p>
    <w:p w14:paraId="268CEF32" w14:textId="77777777" w:rsidR="001F4C0C" w:rsidRDefault="00E71F4B">
      <w:pPr>
        <w:rPr>
          <w:rFonts w:hint="default"/>
        </w:rPr>
      </w:pPr>
      <w:r>
        <w:t>以下参数必须由具体场景中的外部程序确定：共识参与者与时限；经验问题族恢复所需的观察窗、样本与决策者；弱信号安全渠道、托管者和补救机构；AI 缺失项之间的风险权重；以及跨学科、跨文化和跨法域的替代比较标准。登记时必须写明适用组织、法域、对象、风险等级、证据基础、有效期和复核条件，不得把一个场景的数值复制为普遍门槛。这些字段缺失时，结论保持降级、暂停或竞争，不由框架自行填满。</w:t>
      </w:r>
    </w:p>
    <w:p w14:paraId="07C121DE" w14:textId="77777777" w:rsidR="001F4C0C" w:rsidRDefault="00E71F4B">
      <w:pPr>
        <w:rPr>
          <w:rFonts w:hint="default"/>
        </w:rPr>
      </w:pPr>
      <w:r>
        <w:t>参数缺失只阻断依赖该参数的判断与用途；有独立依据的其他结论按自己的范围保留。保护性未知、无观测能力、确实不适用和尚待补证须继续分开。实际使用中的相称性，也应比较新增记录能否改变判断、减少伤害，以及它造成的等待、暴露和维护成本。</w:t>
      </w:r>
    </w:p>
    <w:p w14:paraId="173CE6D1" w14:textId="77777777" w:rsidR="001F4C0C" w:rsidRDefault="00E71F4B">
      <w:pPr>
        <w:pStyle w:val="1"/>
      </w:pPr>
      <w:bookmarkStart w:id="16" w:name="part_17"/>
      <w:r>
        <w:lastRenderedPageBreak/>
        <w:t>附录A　人类变量接口卡册</w:t>
      </w:r>
      <w:bookmarkEnd w:id="16"/>
    </w:p>
    <w:p w14:paraId="166F9700" w14:textId="77777777" w:rsidR="001F4C0C" w:rsidRDefault="00E71F4B">
      <w:pPr>
        <w:rPr>
          <w:rFonts w:hint="default"/>
        </w:rPr>
      </w:pPr>
      <w:r>
        <w:t>本附录完整收录第七部分十一项人类变量（HV01—HV11）的接口卡。每张卡按A—E五区登记：A，身份、命题与适用范围；B，正式依赖与结论边界；C，九轴尺度与对象合同；D，状态、证据与变量流；E，承接、责任、规范、上限与纠错。</w:t>
      </w:r>
    </w:p>
    <w:p w14:paraId="5200A1E2" w14:textId="77777777" w:rsidR="001F4C0C" w:rsidRDefault="00E71F4B">
      <w:pPr>
        <w:rPr>
          <w:rFonts w:hint="default"/>
        </w:rPr>
      </w:pPr>
      <w:r>
        <w:t>以下11张卡片逐项展开每个变量的全部39个正式字段。字段表达合同结构，具体证据按所选路由和任务相关性取得；不适用、未知、尚未收集与受保护不可得分别记录，不把表格填满作为普通服务或理解的资格。依赖项的空集合明确写作“无（空集合）”；它只表示该类依赖没有登记对象，不表示证据充分或经验成立。条件支持路由必须逐条整体读取，不能把不同路由的有利条件事后并取。</w:t>
      </w:r>
    </w:p>
    <w:p w14:paraId="7D4F2E7E" w14:textId="77777777" w:rsidR="001F4C0C" w:rsidRDefault="00E71F4B">
      <w:pPr>
        <w:pStyle w:val="21"/>
      </w:pPr>
      <w:r>
        <w:t>A.1　HV01 结构域（完整接口卡）</w:t>
      </w:r>
    </w:p>
    <w:p w14:paraId="61B79E58" w14:textId="77777777" w:rsidR="001F4C0C" w:rsidRDefault="00E71F4B">
      <w:pPr>
        <w:keepNext/>
        <w:keepLines/>
        <w:ind w:firstLine="0"/>
        <w:rPr>
          <w:rFonts w:hint="default"/>
        </w:rPr>
      </w:pPr>
      <w:r>
        <w:t>A. 身份、命题与适用范围</w:t>
      </w:r>
    </w:p>
    <w:p w14:paraId="5C427880" w14:textId="77777777" w:rsidR="001F4C0C" w:rsidRDefault="00E71F4B">
      <w:pPr>
        <w:pStyle w:val="FieldGroup"/>
      </w:pPr>
      <w:r>
        <w:t>字段　登记内容</w:t>
      </w:r>
    </w:p>
    <w:p w14:paraId="7D159ADE" w14:textId="77777777" w:rsidR="001F4C0C" w:rsidRDefault="00E71F4B">
      <w:pPr>
        <w:pStyle w:val="FieldLabel"/>
      </w:pPr>
      <w:r>
        <w:t>接口 ID（id）</w:t>
      </w:r>
    </w:p>
    <w:p w14:paraId="40E324B8" w14:textId="77777777" w:rsidR="001F4C0C" w:rsidRDefault="00E71F4B">
      <w:pPr>
        <w:ind w:firstLine="0"/>
        <w:rPr>
          <w:rFonts w:hint="default"/>
        </w:rPr>
      </w:pPr>
      <w:r>
        <w:t>HV01</w:t>
      </w:r>
    </w:p>
    <w:p w14:paraId="65047A3D" w14:textId="77777777" w:rsidR="001F4C0C" w:rsidRDefault="00E71F4B">
      <w:pPr>
        <w:pStyle w:val="FieldLabel"/>
      </w:pPr>
      <w:r>
        <w:t>限定 ID（qualified_id）</w:t>
      </w:r>
    </w:p>
    <w:p w14:paraId="77D2565D" w14:textId="77777777" w:rsidR="001F4C0C" w:rsidRDefault="00E71F4B">
      <w:pPr>
        <w:ind w:firstLine="0"/>
        <w:rPr>
          <w:rFonts w:hint="default"/>
        </w:rPr>
      </w:pPr>
      <w:r>
        <w:t>human_variable:HV01</w:t>
      </w:r>
    </w:p>
    <w:p w14:paraId="5B4836AE" w14:textId="77777777" w:rsidR="001F4C0C" w:rsidRDefault="00E71F4B">
      <w:pPr>
        <w:pStyle w:val="FieldLabel"/>
      </w:pPr>
      <w:r>
        <w:t>名称（name）</w:t>
      </w:r>
    </w:p>
    <w:p w14:paraId="7C6685A7" w14:textId="77777777" w:rsidR="001F4C0C" w:rsidRDefault="00E71F4B">
      <w:pPr>
        <w:ind w:firstLine="0"/>
        <w:rPr>
          <w:rFonts w:hint="default"/>
        </w:rPr>
      </w:pPr>
      <w:r>
        <w:t>结构域</w:t>
      </w:r>
    </w:p>
    <w:p w14:paraId="04224CB6" w14:textId="77777777" w:rsidR="001F4C0C" w:rsidRDefault="00E71F4B">
      <w:pPr>
        <w:pStyle w:val="FieldLabel"/>
      </w:pPr>
      <w:r>
        <w:t>主张类型（claim_type）</w:t>
      </w:r>
    </w:p>
    <w:p w14:paraId="32E58B1B" w14:textId="77777777" w:rsidR="001F4C0C" w:rsidRDefault="00E71F4B">
      <w:pPr>
        <w:ind w:firstLine="0"/>
        <w:rPr>
          <w:rFonts w:hint="default"/>
        </w:rPr>
      </w:pPr>
      <w:r>
        <w:t>H</w:t>
      </w:r>
    </w:p>
    <w:p w14:paraId="2B164BFF" w14:textId="77777777" w:rsidR="001F4C0C" w:rsidRDefault="00E71F4B">
      <w:pPr>
        <w:pStyle w:val="FieldLabel"/>
      </w:pPr>
      <w:r>
        <w:t>合同角色（contract_role）</w:t>
      </w:r>
    </w:p>
    <w:p w14:paraId="116E5087" w14:textId="77777777" w:rsidR="001F4C0C" w:rsidRDefault="00E71F4B">
      <w:pPr>
        <w:ind w:firstLine="0"/>
        <w:rPr>
          <w:rFonts w:hint="default"/>
        </w:rPr>
      </w:pPr>
      <w:r>
        <w:t>human_variable_interface</w:t>
      </w:r>
    </w:p>
    <w:p w14:paraId="50140B2E" w14:textId="77777777" w:rsidR="001F4C0C" w:rsidRDefault="00E71F4B">
      <w:pPr>
        <w:pStyle w:val="FieldLabel"/>
      </w:pPr>
      <w:r>
        <w:t>命题（proposition）</w:t>
      </w:r>
    </w:p>
    <w:p w14:paraId="2BFDD022" w14:textId="77777777" w:rsidR="001F4C0C" w:rsidRDefault="00E71F4B">
      <w:pPr>
        <w:ind w:firstLine="0"/>
        <w:rPr>
          <w:rFonts w:hint="default"/>
        </w:rPr>
      </w:pPr>
      <w:r>
        <w:t>D0只声明候选人类对象；只有预注册G1-instance显示候选分组相对匹配N0在预选结果上取得超过阈值的样本外或外推增益时，才在该实例范围登记有限有效结构域。</w:t>
      </w:r>
    </w:p>
    <w:p w14:paraId="43267BD2" w14:textId="77777777" w:rsidR="001F4C0C" w:rsidRDefault="00E71F4B">
      <w:pPr>
        <w:pStyle w:val="FieldLabel"/>
      </w:pPr>
      <w:r>
        <w:lastRenderedPageBreak/>
        <w:t>适用范围（scope）</w:t>
      </w:r>
    </w:p>
    <w:p w14:paraId="36690E77" w14:textId="77777777" w:rsidR="001F4C0C" w:rsidRDefault="00E71F4B">
      <w:pPr>
        <w:ind w:firstLine="0"/>
        <w:rPr>
          <w:rFonts w:hint="default"/>
        </w:rPr>
      </w:pPr>
      <w:r>
        <w:t>关系、团队、组织、制度与公共议题</w:t>
      </w:r>
    </w:p>
    <w:p w14:paraId="775CC9A3" w14:textId="77777777" w:rsidR="001F4C0C" w:rsidRDefault="00E71F4B">
      <w:pPr>
        <w:pStyle w:val="FieldLabel"/>
      </w:pPr>
      <w:r>
        <w:t>暂停条件（pause_condition）</w:t>
      </w:r>
    </w:p>
    <w:p w14:paraId="3DB06D53" w14:textId="77777777" w:rsidR="001F4C0C" w:rsidRDefault="00E71F4B">
      <w:pPr>
        <w:ind w:firstLine="0"/>
        <w:rPr>
          <w:rFonts w:hint="default"/>
        </w:rPr>
      </w:pPr>
      <w:r>
        <w:t>对象、边界、尺度、时间窗或同一性不足以支持所选路由；申请G1正式支持时，相应零模型或实例合同不完整</w:t>
      </w:r>
    </w:p>
    <w:p w14:paraId="345ECD6A" w14:textId="77777777" w:rsidR="001F4C0C" w:rsidRDefault="00E71F4B">
      <w:pPr>
        <w:keepNext/>
        <w:keepLines/>
        <w:ind w:firstLine="0"/>
        <w:rPr>
          <w:rFonts w:hint="default"/>
        </w:rPr>
      </w:pPr>
      <w:r>
        <w:t>B. 正式依赖与结论边界</w:t>
      </w:r>
    </w:p>
    <w:p w14:paraId="33FB2131" w14:textId="77777777" w:rsidR="001F4C0C" w:rsidRDefault="00E71F4B">
      <w:pPr>
        <w:pStyle w:val="FieldGroup"/>
      </w:pPr>
      <w:r>
        <w:t>字段　登记内容</w:t>
      </w:r>
    </w:p>
    <w:p w14:paraId="44352BCB" w14:textId="77777777" w:rsidR="001F4C0C" w:rsidRDefault="00E71F4B">
      <w:pPr>
        <w:pStyle w:val="FieldLabel"/>
      </w:pPr>
      <w:r>
        <w:t>推理依赖（inferential_requires）</w:t>
      </w:r>
    </w:p>
    <w:p w14:paraId="46DDE02A" w14:textId="77777777" w:rsidR="001F4C0C" w:rsidRDefault="00E71F4B">
      <w:pPr>
        <w:ind w:firstLine="0"/>
        <w:rPr>
          <w:rFonts w:hint="default"/>
        </w:rPr>
      </w:pPr>
      <w:r>
        <w:t>1. D0</w:t>
      </w:r>
    </w:p>
    <w:p w14:paraId="48ED87CB" w14:textId="77777777" w:rsidR="001F4C0C" w:rsidRDefault="00E71F4B">
      <w:pPr>
        <w:pStyle w:val="FieldLabel"/>
      </w:pPr>
      <w:r>
        <w:t>协议依赖（protocol_requires）</w:t>
      </w:r>
    </w:p>
    <w:p w14:paraId="5B7F5D19" w14:textId="77777777" w:rsidR="001F4C0C" w:rsidRDefault="00E71F4B">
      <w:pPr>
        <w:ind w:firstLine="0"/>
        <w:rPr>
          <w:rFonts w:hint="default"/>
        </w:rPr>
      </w:pPr>
      <w:r>
        <w:t>1. E1</w:t>
      </w:r>
    </w:p>
    <w:p w14:paraId="40236691" w14:textId="77777777" w:rsidR="001F4C0C" w:rsidRDefault="00E71F4B">
      <w:pPr>
        <w:ind w:firstLine="0"/>
        <w:rPr>
          <w:rFonts w:hint="default"/>
        </w:rPr>
      </w:pPr>
      <w:r>
        <w:t>2. EVIDENCE</w:t>
      </w:r>
    </w:p>
    <w:p w14:paraId="2922A464" w14:textId="77777777" w:rsidR="001F4C0C" w:rsidRDefault="00E71F4B">
      <w:pPr>
        <w:ind w:firstLine="0"/>
        <w:rPr>
          <w:rFonts w:hint="default"/>
        </w:rPr>
      </w:pPr>
      <w:r>
        <w:t>3. SOURCE</w:t>
      </w:r>
    </w:p>
    <w:p w14:paraId="31095065" w14:textId="77777777" w:rsidR="001F4C0C" w:rsidRDefault="00E71F4B">
      <w:pPr>
        <w:pStyle w:val="FieldLabel"/>
      </w:pPr>
      <w:r>
        <w:t>限定／特化（specializes）</w:t>
      </w:r>
    </w:p>
    <w:p w14:paraId="4D5DF1C8" w14:textId="77777777" w:rsidR="001F4C0C" w:rsidRDefault="00E71F4B">
      <w:pPr>
        <w:ind w:firstLine="0"/>
        <w:rPr>
          <w:rFonts w:hint="default"/>
        </w:rPr>
      </w:pPr>
      <w:r>
        <w:t>无（空集合）</w:t>
      </w:r>
    </w:p>
    <w:p w14:paraId="28115D40" w14:textId="77777777" w:rsidR="001F4C0C" w:rsidRDefault="00E71F4B">
      <w:pPr>
        <w:pStyle w:val="FieldLabel"/>
      </w:pPr>
      <w:r>
        <w:t>适用对象引用（applies_to）</w:t>
      </w:r>
    </w:p>
    <w:p w14:paraId="3D3320B0" w14:textId="77777777" w:rsidR="001F4C0C" w:rsidRDefault="00E71F4B">
      <w:pPr>
        <w:ind w:firstLine="0"/>
        <w:rPr>
          <w:rFonts w:hint="default"/>
        </w:rPr>
      </w:pPr>
      <w:r>
        <w:t>无（空集合）</w:t>
      </w:r>
    </w:p>
    <w:p w14:paraId="6D79E1DE" w14:textId="77777777" w:rsidR="001F4C0C" w:rsidRDefault="00E71F4B">
      <w:pPr>
        <w:pStyle w:val="FieldLabel"/>
      </w:pPr>
      <w:r>
        <w:t>条件支持路由（conditional_support_routes）</w:t>
      </w:r>
    </w:p>
    <w:p w14:paraId="77DAEAFF" w14:textId="77777777" w:rsidR="001F4C0C" w:rsidRDefault="00E71F4B">
      <w:pPr>
        <w:ind w:firstLine="0"/>
        <w:rPr>
          <w:rFonts w:hint="default"/>
        </w:rPr>
      </w:pPr>
      <w:r>
        <w:t>1. route_id=HV01-R0-candidate-object；</w:t>
      </w:r>
    </w:p>
    <w:p w14:paraId="24762177" w14:textId="77777777" w:rsidR="001F4C0C" w:rsidRDefault="00E71F4B">
      <w:pPr>
        <w:ind w:firstLine="0"/>
        <w:rPr>
          <w:rFonts w:hint="default"/>
        </w:rPr>
      </w:pPr>
      <w:r>
        <w:t>claim_level=candidate_description；</w:t>
      </w:r>
    </w:p>
    <w:p w14:paraId="62EE8A33" w14:textId="77777777" w:rsidR="001F4C0C" w:rsidRDefault="00E71F4B">
      <w:pPr>
        <w:ind w:firstLine="0"/>
        <w:rPr>
          <w:rFonts w:hint="default"/>
        </w:rPr>
      </w:pPr>
      <w:r>
        <w:t>when=D0对象合同完整，但尚无符合资格且result_state=supported的G1-instance。；</w:t>
      </w:r>
    </w:p>
    <w:p w14:paraId="7438BAAA" w14:textId="77777777" w:rsidR="001F4C0C" w:rsidRDefault="00E71F4B">
      <w:pPr>
        <w:ind w:firstLine="0"/>
        <w:rPr>
          <w:rFonts w:hint="default"/>
        </w:rPr>
      </w:pPr>
      <w:r>
        <w:t>additional_inferential_requires=无（空集合）；</w:t>
      </w:r>
    </w:p>
    <w:p w14:paraId="3F5DFA6D" w14:textId="77777777" w:rsidR="001F4C0C" w:rsidRDefault="00E71F4B">
      <w:pPr>
        <w:ind w:firstLine="0"/>
        <w:rPr>
          <w:rFonts w:hint="default"/>
        </w:rPr>
      </w:pPr>
      <w:r>
        <w:t>additional_protocol_requires=无（空集合）；</w:t>
      </w:r>
    </w:p>
    <w:p w14:paraId="135D0C61" w14:textId="77777777" w:rsidR="001F4C0C" w:rsidRDefault="00E71F4B">
      <w:pPr>
        <w:ind w:firstLine="0"/>
        <w:rPr>
          <w:rFonts w:hint="default"/>
        </w:rPr>
      </w:pPr>
      <w:r>
        <w:t>allowed_conclusion=登记候选人类对象、材料集合、边界争议与G1补证需求。；</w:t>
      </w:r>
    </w:p>
    <w:p w14:paraId="73B0A47A" w14:textId="77777777" w:rsidR="001F4C0C" w:rsidRDefault="00E71F4B">
      <w:pPr>
        <w:ind w:firstLine="0"/>
        <w:rPr>
          <w:rFonts w:hint="default"/>
        </w:rPr>
      </w:pPr>
      <w:r>
        <w:t>result_ceiling=仅到候选对象描述；可向HV02-HV11提供带边界与不确定性的对象引用，不把这一引用当作G1已支持的有效结构域。</w:t>
      </w:r>
    </w:p>
    <w:p w14:paraId="5AA2C1D9" w14:textId="77777777" w:rsidR="001F4C0C" w:rsidRDefault="00E71F4B">
      <w:pPr>
        <w:ind w:firstLine="0"/>
        <w:rPr>
          <w:rFonts w:hint="default"/>
        </w:rPr>
      </w:pPr>
      <w:r>
        <w:t>2. route_id=HV01-R1-effective-domain；</w:t>
      </w:r>
    </w:p>
    <w:p w14:paraId="30F38078" w14:textId="77777777" w:rsidR="001F4C0C" w:rsidRDefault="00E71F4B">
      <w:pPr>
        <w:ind w:firstLine="0"/>
        <w:rPr>
          <w:rFonts w:hint="default"/>
        </w:rPr>
      </w:pPr>
      <w:r>
        <w:t>claim_level=descriptive_classification；</w:t>
      </w:r>
    </w:p>
    <w:p w14:paraId="08943EE2" w14:textId="77777777" w:rsidR="001F4C0C" w:rsidRDefault="00E71F4B">
      <w:pPr>
        <w:ind w:firstLine="0"/>
        <w:rPr>
          <w:rFonts w:hint="default"/>
        </w:rPr>
      </w:pPr>
      <w:r>
        <w:lastRenderedPageBreak/>
        <w:t>when=同一对象、尺度、窗口、K与外推单元内的预注册G1-instance取得supported。；</w:t>
      </w:r>
    </w:p>
    <w:p w14:paraId="3A3D1BEC" w14:textId="77777777" w:rsidR="001F4C0C" w:rsidRDefault="00E71F4B">
      <w:pPr>
        <w:ind w:firstLine="0"/>
        <w:rPr>
          <w:rFonts w:hint="default"/>
        </w:rPr>
      </w:pPr>
      <w:r>
        <w:t>additional_inferential_requires=G1-instance；</w:t>
      </w:r>
    </w:p>
    <w:p w14:paraId="556512F0" w14:textId="77777777" w:rsidR="001F4C0C" w:rsidRDefault="00E71F4B">
      <w:pPr>
        <w:ind w:firstLine="0"/>
        <w:rPr>
          <w:rFonts w:hint="default"/>
        </w:rPr>
      </w:pPr>
      <w:r>
        <w:t>additional_protocol_requires=E4；</w:t>
      </w:r>
    </w:p>
    <w:p w14:paraId="219451BD" w14:textId="77777777" w:rsidR="001F4C0C" w:rsidRDefault="00E71F4B">
      <w:pPr>
        <w:ind w:firstLine="0"/>
        <w:rPr>
          <w:rFonts w:hint="default"/>
        </w:rPr>
      </w:pPr>
      <w:r>
        <w:t>allowed_conclusion=登记该实例范围内的有限有效结构域、对象识别强度、边界可信度和适用窗。；</w:t>
      </w:r>
    </w:p>
    <w:p w14:paraId="52107D40" w14:textId="77777777" w:rsidR="001F4C0C" w:rsidRDefault="00E71F4B">
      <w:pPr>
        <w:ind w:firstLine="0"/>
        <w:rPr>
          <w:rFonts w:hint="default"/>
        </w:rPr>
      </w:pPr>
      <w:r>
        <w:t>result_ceiling=只限预注册SP/T/K与generalization_unit；不得作终极本体、统一意志或授权判断。</w:t>
      </w:r>
    </w:p>
    <w:p w14:paraId="5DA1E5ED" w14:textId="77777777" w:rsidR="001F4C0C" w:rsidRDefault="00E71F4B">
      <w:pPr>
        <w:pStyle w:val="FieldLabel"/>
      </w:pPr>
      <w:r>
        <w:t>允许推论（allowed_inference）</w:t>
      </w:r>
    </w:p>
    <w:p w14:paraId="26FEA198" w14:textId="77777777" w:rsidR="001F4C0C" w:rsidRDefault="00E71F4B">
      <w:pPr>
        <w:ind w:firstLine="0"/>
        <w:rPr>
          <w:rFonts w:hint="default"/>
        </w:rPr>
      </w:pPr>
      <w:r>
        <w:t>1. R0可登记候选对象、边界争议与有限描述引用</w:t>
      </w:r>
    </w:p>
    <w:p w14:paraId="118A1EA9" w14:textId="77777777" w:rsidR="001F4C0C" w:rsidRDefault="00E71F4B">
      <w:pPr>
        <w:ind w:firstLine="0"/>
        <w:rPr>
          <w:rFonts w:hint="default"/>
        </w:rPr>
      </w:pPr>
      <w:r>
        <w:t>2. 只在G1-instance预注册对象、尺度、窗口、结果与外推单位内登记其增益所支持的有限有效结构域及识别强度</w:t>
      </w:r>
    </w:p>
    <w:p w14:paraId="7AC6F615" w14:textId="77777777" w:rsidR="001F4C0C" w:rsidRDefault="00E71F4B">
      <w:pPr>
        <w:pStyle w:val="FieldLabel"/>
      </w:pPr>
      <w:r>
        <w:t>禁止跳跃（prohibited_leap）</w:t>
      </w:r>
    </w:p>
    <w:p w14:paraId="3DDB88C7" w14:textId="77777777" w:rsidR="001F4C0C" w:rsidRDefault="00E71F4B">
      <w:pPr>
        <w:ind w:firstLine="0"/>
        <w:rPr>
          <w:rFonts w:hint="default"/>
        </w:rPr>
      </w:pPr>
      <w:r>
        <w:t>1. 命名即客观共同体2. 共同处境即共同意愿</w:t>
      </w:r>
    </w:p>
    <w:p w14:paraId="2A1B0B98" w14:textId="77777777" w:rsidR="001F4C0C" w:rsidRDefault="00E71F4B">
      <w:pPr>
        <w:keepNext/>
        <w:keepLines/>
        <w:ind w:firstLine="0"/>
        <w:rPr>
          <w:rFonts w:hint="default"/>
        </w:rPr>
      </w:pPr>
      <w:r>
        <w:t>C. 九轴尺度与对象合同</w:t>
      </w:r>
    </w:p>
    <w:p w14:paraId="6A987CC4" w14:textId="77777777" w:rsidR="001F4C0C" w:rsidRDefault="00E71F4B">
      <w:pPr>
        <w:pStyle w:val="FieldGroup"/>
      </w:pPr>
      <w:r>
        <w:t>字段　登记内容</w:t>
      </w:r>
    </w:p>
    <w:p w14:paraId="76F74E08" w14:textId="77777777" w:rsidR="001F4C0C" w:rsidRDefault="00E71F4B">
      <w:pPr>
        <w:pStyle w:val="FieldLabel"/>
      </w:pPr>
      <w:r>
        <w:t>九轴尺度画像（scale_profile）</w:t>
      </w:r>
    </w:p>
    <w:p w14:paraId="08797927" w14:textId="77777777" w:rsidR="001F4C0C" w:rsidRDefault="00E71F4B">
      <w:pPr>
        <w:ind w:firstLine="0"/>
        <w:rPr>
          <w:rFonts w:hint="default"/>
        </w:rPr>
      </w:pPr>
      <w:r>
        <w:t>SP=&lt;A,X,T,O,C,R,I,N,J&gt;；A=聚合层次：关系或事件单元、候选成员总体、边界内外分布及分组规则；X=空间范围：共同场所、组织边界、数字平台与跨域外部环境；T=时间跨度：识别窗口、成员变动周期与边界历史；O=组织层级：角色、团队、组织、制度至治理生态；C=因果层次：原始事件、互动机制、中观关系结构、制度与系统条件；R=观察分辨率：原始互动、事件序列、成员个案、边界分布、指标与摘要，并登记压缩损失；I=影响范围：直接成员、被排除者、间接受影响者、二阶外溢、跨域与代际位置；N=网络拓扑范围：成员关系、边界连接、孤立点与跨域桥接；J=管辖与授权范围：对象命名、边界采用及后续处置分别登记授权；不适用轴须登记not_applicable理由</w:t>
      </w:r>
    </w:p>
    <w:p w14:paraId="3729848A" w14:textId="77777777" w:rsidR="001F4C0C" w:rsidRDefault="00E71F4B">
      <w:pPr>
        <w:pStyle w:val="FieldLabel"/>
      </w:pPr>
      <w:r>
        <w:t>有效对象（effective_object）</w:t>
      </w:r>
    </w:p>
    <w:p w14:paraId="4ECE84E3" w14:textId="77777777" w:rsidR="001F4C0C" w:rsidRDefault="00E71F4B">
      <w:pPr>
        <w:ind w:firstLine="0"/>
        <w:rPr>
          <w:rFonts w:hint="default"/>
        </w:rPr>
      </w:pPr>
      <w:r>
        <w:t>由D0声明的候选对象；只有通过预注册G1-instance相对匹配N0的阈值检验后，才在该实例范围登记为有限有效结构域</w:t>
      </w:r>
    </w:p>
    <w:p w14:paraId="63CCE1BD" w14:textId="77777777" w:rsidR="001F4C0C" w:rsidRDefault="00E71F4B">
      <w:pPr>
        <w:pStyle w:val="FieldLabel"/>
      </w:pPr>
      <w:r>
        <w:t>跨尺度保持项（scale_invariants）</w:t>
      </w:r>
    </w:p>
    <w:p w14:paraId="45FCF15E" w14:textId="77777777" w:rsidR="001F4C0C" w:rsidRDefault="00E71F4B">
      <w:pPr>
        <w:ind w:firstLine="0"/>
        <w:rPr>
          <w:rFonts w:hint="default"/>
        </w:rPr>
      </w:pPr>
      <w:r>
        <w:t>1. 对象合同2. 参与与受影响位置</w:t>
      </w:r>
    </w:p>
    <w:p w14:paraId="13C47798" w14:textId="77777777" w:rsidR="001F4C0C" w:rsidRDefault="00E71F4B">
      <w:pPr>
        <w:pStyle w:val="FieldLabel"/>
      </w:pPr>
      <w:r>
        <w:t>升格必补项（required_scale_additions）</w:t>
      </w:r>
    </w:p>
    <w:p w14:paraId="732CD0E4" w14:textId="77777777" w:rsidR="001F4C0C" w:rsidRDefault="00E71F4B">
      <w:pPr>
        <w:ind w:firstLine="0"/>
        <w:rPr>
          <w:rFonts w:hint="default"/>
        </w:rPr>
      </w:pPr>
      <w:r>
        <w:t>1. 单位与总体</w:t>
      </w:r>
    </w:p>
    <w:p w14:paraId="1956B065" w14:textId="77777777" w:rsidR="001F4C0C" w:rsidRDefault="00E71F4B">
      <w:pPr>
        <w:ind w:firstLine="0"/>
        <w:rPr>
          <w:rFonts w:hint="default"/>
        </w:rPr>
      </w:pPr>
      <w:r>
        <w:lastRenderedPageBreak/>
        <w:t>2. 代表性</w:t>
      </w:r>
    </w:p>
    <w:p w14:paraId="2DB9C605" w14:textId="77777777" w:rsidR="001F4C0C" w:rsidRDefault="00E71F4B">
      <w:pPr>
        <w:ind w:firstLine="0"/>
        <w:rPr>
          <w:rFonts w:hint="default"/>
        </w:rPr>
      </w:pPr>
      <w:r>
        <w:t>3. J轴</w:t>
      </w:r>
    </w:p>
    <w:p w14:paraId="4AEE718D" w14:textId="77777777" w:rsidR="001F4C0C" w:rsidRDefault="00E71F4B">
      <w:pPr>
        <w:ind w:firstLine="0"/>
        <w:rPr>
          <w:rFonts w:hint="default"/>
        </w:rPr>
      </w:pPr>
      <w:r>
        <w:t>4. 低可见位置</w:t>
      </w:r>
    </w:p>
    <w:p w14:paraId="38870FDB" w14:textId="77777777" w:rsidR="001F4C0C" w:rsidRDefault="00E71F4B">
      <w:pPr>
        <w:pStyle w:val="FieldLabel"/>
      </w:pPr>
      <w:r>
        <w:t>随尺度改变项（changing_semantics）</w:t>
      </w:r>
    </w:p>
    <w:p w14:paraId="30781209" w14:textId="77777777" w:rsidR="001F4C0C" w:rsidRDefault="00E71F4B">
      <w:pPr>
        <w:ind w:firstLine="0"/>
        <w:rPr>
          <w:rFonts w:hint="default"/>
        </w:rPr>
      </w:pPr>
      <w:r>
        <w:t>1. 有效成员、关系和同一性可随尺度改变</w:t>
      </w:r>
    </w:p>
    <w:p w14:paraId="0958B612" w14:textId="77777777" w:rsidR="001F4C0C" w:rsidRDefault="00E71F4B">
      <w:pPr>
        <w:pStyle w:val="FieldLabel"/>
      </w:pPr>
      <w:r>
        <w:t>不适用对象（non_applicable_objects）</w:t>
      </w:r>
    </w:p>
    <w:p w14:paraId="2B4D7900" w14:textId="77777777" w:rsidR="001F4C0C" w:rsidRDefault="00E71F4B">
      <w:pPr>
        <w:ind w:firstLine="0"/>
        <w:rPr>
          <w:rFonts w:hint="default"/>
        </w:rPr>
      </w:pPr>
      <w:r>
        <w:t>1. 无意向、制度或责任接口的非人系统</w:t>
      </w:r>
    </w:p>
    <w:p w14:paraId="5627D223" w14:textId="77777777" w:rsidR="001F4C0C" w:rsidRDefault="00E71F4B">
      <w:pPr>
        <w:pStyle w:val="FieldLabel"/>
      </w:pPr>
      <w:r>
        <w:t>禁止升格（forbidden_elevation）</w:t>
      </w:r>
    </w:p>
    <w:p w14:paraId="50B55A16" w14:textId="77777777" w:rsidR="001F4C0C" w:rsidRDefault="00E71F4B">
      <w:pPr>
        <w:ind w:firstLine="0"/>
        <w:rPr>
          <w:rFonts w:hint="default"/>
        </w:rPr>
      </w:pPr>
      <w:r>
        <w:t>1. 局部群体直接代表全部受影响者</w:t>
      </w:r>
    </w:p>
    <w:p w14:paraId="584DE1DF" w14:textId="77777777" w:rsidR="001F4C0C" w:rsidRDefault="00E71F4B">
      <w:pPr>
        <w:keepNext/>
        <w:keepLines/>
        <w:ind w:firstLine="0"/>
        <w:rPr>
          <w:rFonts w:hint="default"/>
        </w:rPr>
      </w:pPr>
      <w:r>
        <w:t>D. 状态、证据与变量流</w:t>
      </w:r>
    </w:p>
    <w:p w14:paraId="3EDF06B9" w14:textId="77777777" w:rsidR="001F4C0C" w:rsidRDefault="00E71F4B">
      <w:pPr>
        <w:pStyle w:val="FieldGroup"/>
      </w:pPr>
      <w:r>
        <w:t>字段　登记内容</w:t>
      </w:r>
    </w:p>
    <w:p w14:paraId="0D11B177" w14:textId="77777777" w:rsidR="001F4C0C" w:rsidRDefault="00E71F4B">
      <w:pPr>
        <w:pStyle w:val="FieldLabel"/>
      </w:pPr>
      <w:r>
        <w:t>状态集合（state）</w:t>
      </w:r>
    </w:p>
    <w:p w14:paraId="7AD1D5ED" w14:textId="77777777" w:rsidR="001F4C0C" w:rsidRDefault="00E71F4B">
      <w:pPr>
        <w:ind w:firstLine="0"/>
        <w:rPr>
          <w:rFonts w:hint="default"/>
        </w:rPr>
      </w:pPr>
      <w:r>
        <w:t>1. 候选2. 可识别3. 边界争议4. 不成立</w:t>
      </w:r>
    </w:p>
    <w:p w14:paraId="5F08F209" w14:textId="77777777" w:rsidR="001F4C0C" w:rsidRDefault="00E71F4B">
      <w:pPr>
        <w:pStyle w:val="FieldLabel"/>
      </w:pPr>
      <w:r>
        <w:t>可观测项（observables）</w:t>
      </w:r>
    </w:p>
    <w:p w14:paraId="753A36BB" w14:textId="77777777" w:rsidR="001F4C0C" w:rsidRDefault="00E71F4B">
      <w:pPr>
        <w:ind w:firstLine="0"/>
        <w:rPr>
          <w:rFonts w:hint="default"/>
        </w:rPr>
      </w:pPr>
      <w:r>
        <w:t>1. 边界内外关系密度与约束差异</w:t>
      </w:r>
    </w:p>
    <w:p w14:paraId="5552A09D" w14:textId="77777777" w:rsidR="001F4C0C" w:rsidRDefault="00E71F4B">
      <w:pPr>
        <w:ind w:firstLine="0"/>
        <w:rPr>
          <w:rFonts w:hint="default"/>
        </w:rPr>
      </w:pPr>
      <w:r>
        <w:t>2. 成员进入、退出与被排除记录</w:t>
      </w:r>
    </w:p>
    <w:p w14:paraId="5DE88A77" w14:textId="77777777" w:rsidR="001F4C0C" w:rsidRDefault="00E71F4B">
      <w:pPr>
        <w:ind w:firstLine="0"/>
        <w:rPr>
          <w:rFonts w:hint="default"/>
        </w:rPr>
      </w:pPr>
      <w:r>
        <w:t>3. 共同问题、资源通道或制度规则的重复共现</w:t>
      </w:r>
    </w:p>
    <w:p w14:paraId="3D14D27E" w14:textId="77777777" w:rsidR="001F4C0C" w:rsidRDefault="00E71F4B">
      <w:pPr>
        <w:ind w:firstLine="0"/>
        <w:rPr>
          <w:rFonts w:hint="default"/>
        </w:rPr>
      </w:pPr>
      <w:r>
        <w:t>4. 改变分组规则后对象识别是否稳定</w:t>
      </w:r>
    </w:p>
    <w:p w14:paraId="62DC0EC0" w14:textId="77777777" w:rsidR="001F4C0C" w:rsidRDefault="00E71F4B">
      <w:pPr>
        <w:pStyle w:val="FieldLabel"/>
      </w:pPr>
      <w:r>
        <w:t>证据要求（evidence）</w:t>
      </w:r>
    </w:p>
    <w:p w14:paraId="2F2ED9EE" w14:textId="77777777" w:rsidR="001F4C0C" w:rsidRDefault="00E71F4B">
      <w:pPr>
        <w:ind w:firstLine="0"/>
        <w:rPr>
          <w:rFonts w:hint="default"/>
        </w:rPr>
      </w:pPr>
      <w:r>
        <w:t>1. D0候选对象与同一性记录</w:t>
      </w:r>
    </w:p>
    <w:p w14:paraId="336B54CE" w14:textId="77777777" w:rsidR="001F4C0C" w:rsidRDefault="00E71F4B">
      <w:pPr>
        <w:ind w:firstLine="0"/>
        <w:rPr>
          <w:rFonts w:hint="default"/>
        </w:rPr>
      </w:pPr>
      <w:r>
        <w:t>2. G1-instance预注册表及匹配N0</w:t>
      </w:r>
    </w:p>
    <w:p w14:paraId="37A13868" w14:textId="77777777" w:rsidR="001F4C0C" w:rsidRDefault="00E71F4B">
      <w:pPr>
        <w:ind w:firstLine="0"/>
        <w:rPr>
          <w:rFonts w:hint="default"/>
        </w:rPr>
      </w:pPr>
      <w:r>
        <w:t>3. 训练与样本外或外推结果</w:t>
      </w:r>
    </w:p>
    <w:p w14:paraId="3EFDB1E4" w14:textId="77777777" w:rsidR="001F4C0C" w:rsidRDefault="00E71F4B">
      <w:pPr>
        <w:ind w:firstLine="0"/>
        <w:rPr>
          <w:rFonts w:hint="default"/>
        </w:rPr>
      </w:pPr>
      <w:r>
        <w:t>4. 候选分组与竞争分组的增益比较</w:t>
      </w:r>
    </w:p>
    <w:p w14:paraId="259E55F1" w14:textId="77777777" w:rsidR="001F4C0C" w:rsidRDefault="00E71F4B">
      <w:pPr>
        <w:pStyle w:val="FieldLabel"/>
      </w:pPr>
      <w:r>
        <w:t>输入依赖与接口内容（input_dependencies）</w:t>
      </w:r>
    </w:p>
    <w:p w14:paraId="4653B76C" w14:textId="77777777" w:rsidR="001F4C0C" w:rsidRDefault="00E71F4B">
      <w:pPr>
        <w:ind w:firstLine="0"/>
        <w:rPr>
          <w:rFonts w:hint="default"/>
        </w:rPr>
      </w:pPr>
      <w:r>
        <w:t>1. D0只提供候选对象字段，不构成结构成立证据</w:t>
      </w:r>
    </w:p>
    <w:p w14:paraId="14B07EE8" w14:textId="77777777" w:rsidR="001F4C0C" w:rsidRDefault="00E71F4B">
      <w:pPr>
        <w:ind w:firstLine="0"/>
        <w:rPr>
          <w:rFonts w:hint="default"/>
        </w:rPr>
      </w:pPr>
      <w:r>
        <w:t>2. 预注册G1-instance及匹配N0、阈值、模型类、样本或外推单位</w:t>
      </w:r>
    </w:p>
    <w:p w14:paraId="5201477F" w14:textId="77777777" w:rsidR="001F4C0C" w:rsidRDefault="00E71F4B">
      <w:pPr>
        <w:ind w:firstLine="0"/>
        <w:rPr>
          <w:rFonts w:hint="default"/>
        </w:rPr>
      </w:pPr>
      <w:r>
        <w:t>3. 观察位置、竞争分组与E1协议</w:t>
      </w:r>
    </w:p>
    <w:p w14:paraId="1620BC57" w14:textId="77777777" w:rsidR="001F4C0C" w:rsidRDefault="00E71F4B">
      <w:pPr>
        <w:pStyle w:val="FieldLabel"/>
      </w:pPr>
      <w:r>
        <w:lastRenderedPageBreak/>
        <w:t>输出效应与变量流（output_effects）</w:t>
      </w:r>
    </w:p>
    <w:p w14:paraId="00E609FC" w14:textId="77777777" w:rsidR="001F4C0C" w:rsidRDefault="00E71F4B">
      <w:pPr>
        <w:ind w:firstLine="0"/>
        <w:rPr>
          <w:rFonts w:hint="default"/>
        </w:rPr>
      </w:pPr>
      <w:r>
        <w:t>1. R0向其余变量提供候选对象引用、边界、时间窗与不确定性；R1另提供G1所支持的有限有效范围</w:t>
      </w:r>
    </w:p>
    <w:p w14:paraId="1419BAC0" w14:textId="77777777" w:rsidR="001F4C0C" w:rsidRDefault="00E71F4B">
      <w:pPr>
        <w:ind w:firstLine="0"/>
        <w:rPr>
          <w:rFonts w:hint="default"/>
        </w:rPr>
      </w:pPr>
      <w:r>
        <w:t>2. 对象存在及领域事实的依据与分组增益分别保留</w:t>
      </w:r>
    </w:p>
    <w:p w14:paraId="3A1E260D" w14:textId="77777777" w:rsidR="001F4C0C" w:rsidRDefault="00E71F4B">
      <w:pPr>
        <w:pStyle w:val="FieldLabel"/>
      </w:pPr>
      <w:r>
        <w:t>时间窗与时滞（time_window_and_lag）</w:t>
      </w:r>
    </w:p>
    <w:p w14:paraId="31A69EF2" w14:textId="77777777" w:rsidR="001F4C0C" w:rsidRDefault="00E71F4B">
      <w:pPr>
        <w:ind w:firstLine="0"/>
        <w:rPr>
          <w:rFonts w:hint="default"/>
        </w:rPr>
      </w:pPr>
      <w:r>
        <w:t>登记识别窗口、边界变动与成员变化时滞</w:t>
      </w:r>
    </w:p>
    <w:p w14:paraId="602C8061" w14:textId="77777777" w:rsidR="001F4C0C" w:rsidRDefault="00E71F4B">
      <w:pPr>
        <w:pStyle w:val="FieldLabel"/>
      </w:pPr>
      <w:r>
        <w:t>不确定性（uncertainty）</w:t>
      </w:r>
    </w:p>
    <w:p w14:paraId="2645FA9B" w14:textId="77777777" w:rsidR="001F4C0C" w:rsidRDefault="00E71F4B">
      <w:pPr>
        <w:ind w:firstLine="0"/>
        <w:rPr>
          <w:rFonts w:hint="default"/>
        </w:rPr>
      </w:pPr>
      <w:r>
        <w:t>记录边界争议、成员缺席和观察覆盖</w:t>
      </w:r>
    </w:p>
    <w:p w14:paraId="65ABDF54" w14:textId="77777777" w:rsidR="001F4C0C" w:rsidRDefault="00E71F4B">
      <w:pPr>
        <w:pStyle w:val="FieldLabel"/>
      </w:pPr>
      <w:r>
        <w:t>局部排除区（local_exclusion_zone）</w:t>
      </w:r>
    </w:p>
    <w:p w14:paraId="0DA37D40" w14:textId="77777777" w:rsidR="001F4C0C" w:rsidRDefault="00E71F4B">
      <w:pPr>
        <w:ind w:firstLine="0"/>
        <w:rPr>
          <w:rFonts w:hint="default"/>
        </w:rPr>
      </w:pPr>
      <w:r>
        <w:t>无法安全表达或未被采样的位置不得被总体代表</w:t>
      </w:r>
    </w:p>
    <w:p w14:paraId="5408AAA9" w14:textId="77777777" w:rsidR="001F4C0C" w:rsidRDefault="00E71F4B">
      <w:pPr>
        <w:pStyle w:val="FieldLabel"/>
      </w:pPr>
      <w:r>
        <w:t>受影响位置（affected_positions）</w:t>
      </w:r>
    </w:p>
    <w:p w14:paraId="6B87E7E3" w14:textId="77777777" w:rsidR="001F4C0C" w:rsidRDefault="00E71F4B">
      <w:pPr>
        <w:ind w:firstLine="0"/>
        <w:rPr>
          <w:rFonts w:hint="default"/>
        </w:rPr>
      </w:pPr>
      <w:r>
        <w:t>1. 成员2. 被排除者3. 边界外成本承担者</w:t>
      </w:r>
    </w:p>
    <w:p w14:paraId="57D7EF24" w14:textId="77777777" w:rsidR="001F4C0C" w:rsidRDefault="00E71F4B">
      <w:pPr>
        <w:keepNext/>
        <w:keepLines/>
        <w:ind w:firstLine="0"/>
        <w:rPr>
          <w:rFonts w:hint="default"/>
        </w:rPr>
      </w:pPr>
      <w:r>
        <w:t>E. 承接、责任、规范、上限与纠错</w:t>
      </w:r>
    </w:p>
    <w:p w14:paraId="11FE25B4" w14:textId="77777777" w:rsidR="001F4C0C" w:rsidRDefault="00E71F4B">
      <w:pPr>
        <w:pStyle w:val="FieldGroup"/>
      </w:pPr>
      <w:r>
        <w:t>字段　登记内容</w:t>
      </w:r>
    </w:p>
    <w:p w14:paraId="5DF913E6" w14:textId="77777777" w:rsidR="001F4C0C" w:rsidRDefault="00E71F4B">
      <w:pPr>
        <w:pStyle w:val="FieldLabel"/>
      </w:pPr>
      <w:r>
        <w:t>承接载体（carrier）</w:t>
      </w:r>
    </w:p>
    <w:p w14:paraId="377D5085" w14:textId="77777777" w:rsidR="001F4C0C" w:rsidRDefault="00E71F4B">
      <w:pPr>
        <w:ind w:firstLine="0"/>
        <w:rPr>
          <w:rFonts w:hint="default"/>
        </w:rPr>
      </w:pPr>
      <w:r>
        <w:t>1. 关系网络2. 组织边界3. 制度记录</w:t>
      </w:r>
    </w:p>
    <w:p w14:paraId="5D86E2B8" w14:textId="77777777" w:rsidR="001F4C0C" w:rsidRDefault="00E71F4B">
      <w:pPr>
        <w:pStyle w:val="FieldLabel"/>
      </w:pPr>
      <w:r>
        <w:t>责任主体（responsible_subject）</w:t>
      </w:r>
    </w:p>
    <w:p w14:paraId="1AB495F9" w14:textId="77777777" w:rsidR="001F4C0C" w:rsidRDefault="00E71F4B">
      <w:pPr>
        <w:ind w:firstLine="0"/>
        <w:rPr>
          <w:rFonts w:hint="default"/>
        </w:rPr>
      </w:pPr>
      <w:r>
        <w:t>1. 提出结构域判断的分析者</w:t>
      </w:r>
    </w:p>
    <w:p w14:paraId="1CEA1EDE" w14:textId="77777777" w:rsidR="001F4C0C" w:rsidRDefault="00E71F4B">
      <w:pPr>
        <w:ind w:firstLine="0"/>
        <w:rPr>
          <w:rFonts w:hint="default"/>
        </w:rPr>
      </w:pPr>
      <w:r>
        <w:t>2. 使用该判断的决策者</w:t>
      </w:r>
    </w:p>
    <w:p w14:paraId="5CAEE0F8" w14:textId="77777777" w:rsidR="001F4C0C" w:rsidRDefault="00E71F4B">
      <w:pPr>
        <w:pStyle w:val="FieldLabel"/>
      </w:pPr>
      <w:r>
        <w:t>规范地位（normative_status）</w:t>
      </w:r>
    </w:p>
    <w:p w14:paraId="3BF97E62" w14:textId="77777777" w:rsidR="001F4C0C" w:rsidRDefault="00E71F4B">
      <w:pPr>
        <w:ind w:firstLine="0"/>
        <w:rPr>
          <w:rFonts w:hint="default"/>
        </w:rPr>
      </w:pPr>
      <w:r>
        <w:t>描述性H-World接口，不产生正当性</w:t>
      </w:r>
    </w:p>
    <w:p w14:paraId="6D724BD7" w14:textId="77777777" w:rsidR="001F4C0C" w:rsidRDefault="00E71F4B">
      <w:pPr>
        <w:pStyle w:val="FieldLabel"/>
      </w:pPr>
      <w:r>
        <w:t>判断上限（judgment_ceiling）</w:t>
      </w:r>
    </w:p>
    <w:p w14:paraId="54D479EE" w14:textId="77777777" w:rsidR="001F4C0C" w:rsidRDefault="00E71F4B">
      <w:pPr>
        <w:ind w:firstLine="0"/>
        <w:rPr>
          <w:rFonts w:hint="default"/>
        </w:rPr>
      </w:pPr>
      <w:r>
        <w:t>只有G1-instance通过时，且仅限预注册对象、尺度、窗口、结果与外推单位，才可登记解释级有限有效对象；否则仅为候选对象或材料集合</w:t>
      </w:r>
    </w:p>
    <w:p w14:paraId="76567EFE" w14:textId="77777777" w:rsidR="001F4C0C" w:rsidRDefault="00E71F4B">
      <w:pPr>
        <w:pStyle w:val="FieldLabel"/>
      </w:pPr>
      <w:r>
        <w:t>行动上限（action_ceiling）</w:t>
      </w:r>
    </w:p>
    <w:p w14:paraId="6F52C6D0" w14:textId="77777777" w:rsidR="001F4C0C" w:rsidRDefault="00E71F4B">
      <w:pPr>
        <w:ind w:firstLine="0"/>
        <w:rPr>
          <w:rFonts w:hint="default"/>
        </w:rPr>
      </w:pPr>
      <w:r>
        <w:t>本变量只生成候选结构域、边界争议与补证需求描述，不授权纳入、排除或处置；任何现实调整须另过C12、运行时显式N前提、J授权与O程序</w:t>
      </w:r>
    </w:p>
    <w:p w14:paraId="55A2132C" w14:textId="77777777" w:rsidR="001F4C0C" w:rsidRDefault="00E71F4B">
      <w:pPr>
        <w:pStyle w:val="FieldLabel"/>
      </w:pPr>
      <w:r>
        <w:lastRenderedPageBreak/>
        <w:t>反例（counterexamples）</w:t>
      </w:r>
    </w:p>
    <w:p w14:paraId="45C65155" w14:textId="77777777" w:rsidR="001F4C0C" w:rsidRDefault="00E71F4B">
      <w:pPr>
        <w:ind w:firstLine="0"/>
        <w:rPr>
          <w:rFonts w:hint="default"/>
        </w:rPr>
      </w:pPr>
      <w:r>
        <w:t>1. 同一场所中反复共现的人群没有稳定关系或共同约束</w:t>
      </w:r>
    </w:p>
    <w:p w14:paraId="642AF541" w14:textId="77777777" w:rsidR="001F4C0C" w:rsidRDefault="00E71F4B">
      <w:pPr>
        <w:ind w:firstLine="0"/>
        <w:rPr>
          <w:rFonts w:hint="default"/>
        </w:rPr>
      </w:pPr>
      <w:r>
        <w:t>2. 分析者划定的群组在改变分组规则后立即消失</w:t>
      </w:r>
    </w:p>
    <w:p w14:paraId="5F0FB479" w14:textId="77777777" w:rsidR="001F4C0C" w:rsidRDefault="00E71F4B">
      <w:pPr>
        <w:pStyle w:val="FieldLabel"/>
      </w:pPr>
      <w:r>
        <w:t>申诉（appeal）</w:t>
      </w:r>
    </w:p>
    <w:p w14:paraId="788B7B71" w14:textId="77777777" w:rsidR="001F4C0C" w:rsidRDefault="00E71F4B">
      <w:pPr>
        <w:ind w:firstLine="0"/>
        <w:rPr>
          <w:rFonts w:hint="default"/>
        </w:rPr>
      </w:pPr>
      <w:r>
        <w:t>依appeal_and_rollback_rule，成员与受影响位置可经安全可达、反报复通道挑战边界、代表性和同一性判据，并触发与原命名或决策链独立的复核</w:t>
      </w:r>
    </w:p>
    <w:p w14:paraId="1A0B9710" w14:textId="77777777" w:rsidR="001F4C0C" w:rsidRDefault="00E71F4B">
      <w:pPr>
        <w:pStyle w:val="FieldLabel"/>
      </w:pPr>
      <w:r>
        <w:t>回滚（rollback）</w:t>
      </w:r>
    </w:p>
    <w:p w14:paraId="49AF01C6" w14:textId="77777777" w:rsidR="001F4C0C" w:rsidRDefault="00E71F4B">
      <w:pPr>
        <w:ind w:firstLine="0"/>
        <w:rPr>
          <w:rFonts w:hint="default"/>
        </w:rPr>
      </w:pPr>
      <w:r>
        <w:t>依appeal_and_rollback_rule，获准回滚时，由指定责任人在规定时限内实际撤销结构域登记、移除其对下游对象范围的效力并恢复为材料集合，保留版本与完成验证</w:t>
      </w:r>
    </w:p>
    <w:p w14:paraId="59E3F546" w14:textId="77777777" w:rsidR="001F4C0C" w:rsidRDefault="00E71F4B">
      <w:pPr>
        <w:pStyle w:val="21"/>
      </w:pPr>
      <w:r>
        <w:t>A.2　HV02 边界与接口（完整接口卡）</w:t>
      </w:r>
    </w:p>
    <w:p w14:paraId="1945714C" w14:textId="77777777" w:rsidR="001F4C0C" w:rsidRDefault="00E71F4B">
      <w:pPr>
        <w:keepNext/>
        <w:keepLines/>
        <w:ind w:firstLine="0"/>
        <w:rPr>
          <w:rFonts w:hint="default"/>
        </w:rPr>
      </w:pPr>
      <w:r>
        <w:t>A. 身份、命题与适用范围</w:t>
      </w:r>
    </w:p>
    <w:p w14:paraId="1818358C" w14:textId="77777777" w:rsidR="001F4C0C" w:rsidRDefault="00E71F4B">
      <w:pPr>
        <w:pStyle w:val="FieldGroup"/>
      </w:pPr>
      <w:r>
        <w:t>字段　登记内容</w:t>
      </w:r>
    </w:p>
    <w:p w14:paraId="73CAF387" w14:textId="77777777" w:rsidR="001F4C0C" w:rsidRDefault="00E71F4B">
      <w:pPr>
        <w:pStyle w:val="FieldLabel"/>
      </w:pPr>
      <w:r>
        <w:t>接口 ID（id）</w:t>
      </w:r>
    </w:p>
    <w:p w14:paraId="4BED80AC" w14:textId="77777777" w:rsidR="001F4C0C" w:rsidRDefault="00E71F4B">
      <w:pPr>
        <w:ind w:firstLine="0"/>
        <w:rPr>
          <w:rFonts w:hint="default"/>
        </w:rPr>
      </w:pPr>
      <w:r>
        <w:t>HV02</w:t>
      </w:r>
    </w:p>
    <w:p w14:paraId="716E1F6C" w14:textId="77777777" w:rsidR="001F4C0C" w:rsidRDefault="00E71F4B">
      <w:pPr>
        <w:pStyle w:val="FieldLabel"/>
      </w:pPr>
      <w:r>
        <w:t>限定 ID（qualified_id）</w:t>
      </w:r>
    </w:p>
    <w:p w14:paraId="28B86361" w14:textId="77777777" w:rsidR="001F4C0C" w:rsidRDefault="00E71F4B">
      <w:pPr>
        <w:ind w:firstLine="0"/>
        <w:rPr>
          <w:rFonts w:hint="default"/>
        </w:rPr>
      </w:pPr>
      <w:r>
        <w:t>human_variable:HV02</w:t>
      </w:r>
    </w:p>
    <w:p w14:paraId="44C93E81" w14:textId="77777777" w:rsidR="001F4C0C" w:rsidRDefault="00E71F4B">
      <w:pPr>
        <w:pStyle w:val="FieldLabel"/>
      </w:pPr>
      <w:r>
        <w:t>名称（name）</w:t>
      </w:r>
    </w:p>
    <w:p w14:paraId="776FB287" w14:textId="77777777" w:rsidR="001F4C0C" w:rsidRDefault="00E71F4B">
      <w:pPr>
        <w:ind w:firstLine="0"/>
        <w:rPr>
          <w:rFonts w:hint="default"/>
        </w:rPr>
      </w:pPr>
      <w:r>
        <w:t>边界与接口</w:t>
      </w:r>
    </w:p>
    <w:p w14:paraId="1320D2D1" w14:textId="77777777" w:rsidR="001F4C0C" w:rsidRDefault="00E71F4B">
      <w:pPr>
        <w:pStyle w:val="FieldLabel"/>
      </w:pPr>
      <w:r>
        <w:t>主张类型（claim_type）</w:t>
      </w:r>
    </w:p>
    <w:p w14:paraId="6D445372" w14:textId="77777777" w:rsidR="001F4C0C" w:rsidRDefault="00E71F4B">
      <w:pPr>
        <w:ind w:firstLine="0"/>
        <w:rPr>
          <w:rFonts w:hint="default"/>
        </w:rPr>
      </w:pPr>
      <w:r>
        <w:t>H</w:t>
      </w:r>
    </w:p>
    <w:p w14:paraId="71422D1B" w14:textId="77777777" w:rsidR="001F4C0C" w:rsidRDefault="00E71F4B">
      <w:pPr>
        <w:pStyle w:val="FieldLabel"/>
      </w:pPr>
      <w:r>
        <w:t>合同角色（contract_role）</w:t>
      </w:r>
    </w:p>
    <w:p w14:paraId="12C945D8" w14:textId="77777777" w:rsidR="001F4C0C" w:rsidRDefault="00E71F4B">
      <w:pPr>
        <w:ind w:firstLine="0"/>
        <w:rPr>
          <w:rFonts w:hint="default"/>
        </w:rPr>
      </w:pPr>
      <w:r>
        <w:t>human_variable_interface</w:t>
      </w:r>
    </w:p>
    <w:p w14:paraId="4E892BA3" w14:textId="77777777" w:rsidR="001F4C0C" w:rsidRDefault="00E71F4B">
      <w:pPr>
        <w:pStyle w:val="FieldLabel"/>
      </w:pPr>
      <w:r>
        <w:t>命题（proposition）</w:t>
      </w:r>
    </w:p>
    <w:p w14:paraId="7F5BE095" w14:textId="77777777" w:rsidR="001F4C0C" w:rsidRDefault="00E71F4B">
      <w:pPr>
        <w:ind w:firstLine="0"/>
        <w:rPr>
          <w:rFonts w:hint="default"/>
        </w:rPr>
      </w:pPr>
      <w:r>
        <w:t>人类边界必须同时登记成员、资源、信息、权利、责任与跨界接口。</w:t>
      </w:r>
    </w:p>
    <w:p w14:paraId="02C3A234" w14:textId="77777777" w:rsidR="001F4C0C" w:rsidRDefault="00E71F4B">
      <w:pPr>
        <w:pStyle w:val="FieldLabel"/>
      </w:pPr>
      <w:r>
        <w:t>适用范围（scope）</w:t>
      </w:r>
    </w:p>
    <w:p w14:paraId="263251ED" w14:textId="77777777" w:rsidR="001F4C0C" w:rsidRDefault="00E71F4B">
      <w:pPr>
        <w:ind w:firstLine="0"/>
        <w:rPr>
          <w:rFonts w:hint="default"/>
        </w:rPr>
      </w:pPr>
      <w:r>
        <w:t>存在纳入、排除、交换或管辖的人类结构</w:t>
      </w:r>
    </w:p>
    <w:p w14:paraId="737DAAF1" w14:textId="77777777" w:rsidR="001F4C0C" w:rsidRDefault="00E71F4B">
      <w:pPr>
        <w:pStyle w:val="FieldLabel"/>
      </w:pPr>
      <w:r>
        <w:lastRenderedPageBreak/>
        <w:t>暂停条件（pause_condition）</w:t>
      </w:r>
    </w:p>
    <w:p w14:paraId="3713D916" w14:textId="77777777" w:rsidR="001F4C0C" w:rsidRDefault="00E71F4B">
      <w:pPr>
        <w:ind w:firstLine="0"/>
        <w:rPr>
          <w:rFonts w:hint="default"/>
        </w:rPr>
      </w:pPr>
      <w:r>
        <w:t>正式边界与实际边界混同或排除项不可见</w:t>
      </w:r>
    </w:p>
    <w:p w14:paraId="0F7BEC73" w14:textId="77777777" w:rsidR="001F4C0C" w:rsidRDefault="00E71F4B">
      <w:pPr>
        <w:keepNext/>
        <w:keepLines/>
        <w:ind w:firstLine="0"/>
        <w:rPr>
          <w:rFonts w:hint="default"/>
        </w:rPr>
      </w:pPr>
      <w:r>
        <w:t>B. 正式依赖与结论边界</w:t>
      </w:r>
    </w:p>
    <w:p w14:paraId="202AA7E2" w14:textId="77777777" w:rsidR="001F4C0C" w:rsidRDefault="00E71F4B">
      <w:pPr>
        <w:pStyle w:val="FieldGroup"/>
      </w:pPr>
      <w:r>
        <w:t>字段　登记内容</w:t>
      </w:r>
    </w:p>
    <w:p w14:paraId="1F77541B" w14:textId="77777777" w:rsidR="001F4C0C" w:rsidRDefault="00E71F4B">
      <w:pPr>
        <w:pStyle w:val="FieldLabel"/>
      </w:pPr>
      <w:r>
        <w:t>推理依赖（inferential_requires）</w:t>
      </w:r>
    </w:p>
    <w:p w14:paraId="3FE262D4" w14:textId="77777777" w:rsidR="001F4C0C" w:rsidRDefault="00E71F4B">
      <w:pPr>
        <w:ind w:firstLine="0"/>
        <w:rPr>
          <w:rFonts w:hint="default"/>
        </w:rPr>
      </w:pPr>
      <w:r>
        <w:t>1. human_variable:HV01</w:t>
      </w:r>
    </w:p>
    <w:p w14:paraId="6AF642BE" w14:textId="77777777" w:rsidR="001F4C0C" w:rsidRDefault="00E71F4B">
      <w:pPr>
        <w:pStyle w:val="FieldLabel"/>
      </w:pPr>
      <w:r>
        <w:t>协议依赖（protocol_requires）</w:t>
      </w:r>
    </w:p>
    <w:p w14:paraId="046B6A2A" w14:textId="77777777" w:rsidR="001F4C0C" w:rsidRDefault="00E71F4B">
      <w:pPr>
        <w:ind w:firstLine="0"/>
        <w:rPr>
          <w:rFonts w:hint="default"/>
        </w:rPr>
      </w:pPr>
      <w:r>
        <w:t>1. E1</w:t>
      </w:r>
    </w:p>
    <w:p w14:paraId="27D4798B" w14:textId="77777777" w:rsidR="001F4C0C" w:rsidRDefault="00E71F4B">
      <w:pPr>
        <w:ind w:firstLine="0"/>
        <w:rPr>
          <w:rFonts w:hint="default"/>
        </w:rPr>
      </w:pPr>
      <w:r>
        <w:t>2. EVIDENCE</w:t>
      </w:r>
    </w:p>
    <w:p w14:paraId="1D478A63" w14:textId="77777777" w:rsidR="001F4C0C" w:rsidRDefault="00E71F4B">
      <w:pPr>
        <w:ind w:firstLine="0"/>
        <w:rPr>
          <w:rFonts w:hint="default"/>
        </w:rPr>
      </w:pPr>
      <w:r>
        <w:t>3. SOURCE</w:t>
      </w:r>
    </w:p>
    <w:p w14:paraId="5C94B6FA" w14:textId="77777777" w:rsidR="001F4C0C" w:rsidRDefault="00E71F4B">
      <w:pPr>
        <w:pStyle w:val="FieldLabel"/>
      </w:pPr>
      <w:r>
        <w:t>限定／特化（specializes）</w:t>
      </w:r>
    </w:p>
    <w:p w14:paraId="503C8BCE" w14:textId="77777777" w:rsidR="001F4C0C" w:rsidRDefault="00E71F4B">
      <w:pPr>
        <w:ind w:firstLine="0"/>
        <w:rPr>
          <w:rFonts w:hint="default"/>
        </w:rPr>
      </w:pPr>
      <w:r>
        <w:t>无（空集合）</w:t>
      </w:r>
    </w:p>
    <w:p w14:paraId="3DCC48C2" w14:textId="77777777" w:rsidR="001F4C0C" w:rsidRDefault="00E71F4B">
      <w:pPr>
        <w:pStyle w:val="FieldLabel"/>
      </w:pPr>
      <w:r>
        <w:t>适用对象引用（applies_to）</w:t>
      </w:r>
    </w:p>
    <w:p w14:paraId="61101C08" w14:textId="77777777" w:rsidR="001F4C0C" w:rsidRDefault="00E71F4B">
      <w:pPr>
        <w:ind w:firstLine="0"/>
        <w:rPr>
          <w:rFonts w:hint="default"/>
        </w:rPr>
      </w:pPr>
      <w:r>
        <w:t>无（空集合）</w:t>
      </w:r>
    </w:p>
    <w:p w14:paraId="42104BC7" w14:textId="77777777" w:rsidR="001F4C0C" w:rsidRDefault="00E71F4B">
      <w:pPr>
        <w:pStyle w:val="FieldLabel"/>
      </w:pPr>
      <w:r>
        <w:t>条件支持路由（conditional_support_routes）</w:t>
      </w:r>
    </w:p>
    <w:p w14:paraId="0637E837" w14:textId="77777777" w:rsidR="001F4C0C" w:rsidRDefault="00E71F4B">
      <w:pPr>
        <w:ind w:firstLine="0"/>
        <w:rPr>
          <w:rFonts w:hint="default"/>
        </w:rPr>
      </w:pPr>
      <w:r>
        <w:t>1. route_id=HV02-R0-boundary-inventory；</w:t>
      </w:r>
    </w:p>
    <w:p w14:paraId="29D42E12" w14:textId="77777777" w:rsidR="001F4C0C" w:rsidRDefault="00E71F4B">
      <w:pPr>
        <w:ind w:firstLine="0"/>
        <w:rPr>
          <w:rFonts w:hint="default"/>
        </w:rPr>
      </w:pPr>
      <w:r>
        <w:t>claim_level=descriptive_classification；</w:t>
      </w:r>
    </w:p>
    <w:p w14:paraId="4BF822D5" w14:textId="77777777" w:rsidR="001F4C0C" w:rsidRDefault="00E71F4B">
      <w:pPr>
        <w:ind w:firstLine="0"/>
        <w:rPr>
          <w:rFonts w:hint="default"/>
        </w:rPr>
      </w:pPr>
      <w:r>
        <w:t>when=成员、资源、信息、权利、责任、跨界接口及正式—实际边界差异可逐项登记。；</w:t>
      </w:r>
    </w:p>
    <w:p w14:paraId="095D2B5C" w14:textId="77777777" w:rsidR="001F4C0C" w:rsidRDefault="00E71F4B">
      <w:pPr>
        <w:ind w:firstLine="0"/>
        <w:rPr>
          <w:rFonts w:hint="default"/>
        </w:rPr>
      </w:pPr>
      <w:r>
        <w:t>additional_inferential_requires=无（空集合）；</w:t>
      </w:r>
    </w:p>
    <w:p w14:paraId="56552410" w14:textId="77777777" w:rsidR="001F4C0C" w:rsidRDefault="00E71F4B">
      <w:pPr>
        <w:ind w:firstLine="0"/>
        <w:rPr>
          <w:rFonts w:hint="default"/>
        </w:rPr>
      </w:pPr>
      <w:r>
        <w:t>additional_protocol_requires=无（空集合）；</w:t>
      </w:r>
    </w:p>
    <w:p w14:paraId="1B556A22" w14:textId="77777777" w:rsidR="001F4C0C" w:rsidRDefault="00E71F4B">
      <w:pPr>
        <w:ind w:firstLine="0"/>
        <w:rPr>
          <w:rFonts w:hint="default"/>
        </w:rPr>
      </w:pPr>
      <w:r>
        <w:t>allowed_conclusion=描述边界状态、接口通达性、守门位置、拒绝记录与排除风险。；</w:t>
      </w:r>
    </w:p>
    <w:p w14:paraId="36D5588B" w14:textId="77777777" w:rsidR="001F4C0C" w:rsidRDefault="00E71F4B">
      <w:pPr>
        <w:ind w:firstLine="0"/>
        <w:rPr>
          <w:rFonts w:hint="default"/>
        </w:rPr>
      </w:pPr>
      <w:r>
        <w:t>result_ceiling=只到边界与接口清单；不得断言边界已产生因果选择效应。</w:t>
      </w:r>
    </w:p>
    <w:p w14:paraId="31B29D32" w14:textId="77777777" w:rsidR="001F4C0C" w:rsidRDefault="00E71F4B">
      <w:pPr>
        <w:ind w:firstLine="0"/>
        <w:rPr>
          <w:rFonts w:hint="default"/>
        </w:rPr>
      </w:pPr>
      <w:r>
        <w:t>2. route_id=HV02-R1-selective-effect；</w:t>
      </w:r>
    </w:p>
    <w:p w14:paraId="2C4552B1" w14:textId="77777777" w:rsidR="001F4C0C" w:rsidRDefault="00E71F4B">
      <w:pPr>
        <w:ind w:firstLine="0"/>
        <w:rPr>
          <w:rFonts w:hint="default"/>
        </w:rPr>
      </w:pPr>
      <w:r>
        <w:t>claim_level=conditional_effect；</w:t>
      </w:r>
    </w:p>
    <w:p w14:paraId="7A822DBC" w14:textId="77777777" w:rsidR="001F4C0C" w:rsidRDefault="00E71F4B">
      <w:pPr>
        <w:ind w:firstLine="0"/>
        <w:rPr>
          <w:rFonts w:hint="default"/>
        </w:rPr>
      </w:pPr>
      <w:r>
        <w:t>when=预注册边界或接口变动经符合资格的G2-instance显示对指定跨界流、准入或拒绝结果有超过阈值的通道效应。；</w:t>
      </w:r>
    </w:p>
    <w:p w14:paraId="6F21728A" w14:textId="77777777" w:rsidR="001F4C0C" w:rsidRDefault="00E71F4B">
      <w:pPr>
        <w:ind w:firstLine="0"/>
        <w:rPr>
          <w:rFonts w:hint="default"/>
        </w:rPr>
      </w:pPr>
      <w:r>
        <w:t>additional_inferential_requires=G2-instance；</w:t>
      </w:r>
    </w:p>
    <w:p w14:paraId="7134120A" w14:textId="77777777" w:rsidR="001F4C0C" w:rsidRDefault="00E71F4B">
      <w:pPr>
        <w:ind w:firstLine="0"/>
        <w:rPr>
          <w:rFonts w:hint="default"/>
        </w:rPr>
      </w:pPr>
      <w:r>
        <w:t>additional_protocol_requires=CAUSAL、E4；</w:t>
      </w:r>
    </w:p>
    <w:p w14:paraId="75A4F7D9" w14:textId="77777777" w:rsidR="001F4C0C" w:rsidRDefault="00E71F4B">
      <w:pPr>
        <w:ind w:firstLine="0"/>
        <w:rPr>
          <w:rFonts w:hint="default"/>
        </w:rPr>
      </w:pPr>
      <w:r>
        <w:lastRenderedPageBreak/>
        <w:t>allowed_conclusion=登记指定通道、窗口与位置上的边界选择效应及跨界成本分布。；</w:t>
      </w:r>
    </w:p>
    <w:p w14:paraId="54C54787" w14:textId="77777777" w:rsidR="001F4C0C" w:rsidRDefault="00E71F4B">
      <w:pPr>
        <w:ind w:firstLine="0"/>
        <w:rPr>
          <w:rFonts w:hint="default"/>
        </w:rPr>
      </w:pPr>
      <w:r>
        <w:t>result_ceiling=只限已检验通道与结果；不得从空间、组织或影响范围推出J轴管辖与处置权。</w:t>
      </w:r>
    </w:p>
    <w:p w14:paraId="2F55DE16" w14:textId="77777777" w:rsidR="001F4C0C" w:rsidRDefault="00E71F4B">
      <w:pPr>
        <w:pStyle w:val="FieldLabel"/>
      </w:pPr>
      <w:r>
        <w:t>允许推论（allowed_inference）</w:t>
      </w:r>
    </w:p>
    <w:p w14:paraId="0C35B5E1" w14:textId="77777777" w:rsidR="001F4C0C" w:rsidRDefault="00E71F4B">
      <w:pPr>
        <w:ind w:firstLine="0"/>
        <w:rPr>
          <w:rFonts w:hint="default"/>
        </w:rPr>
      </w:pPr>
      <w:r>
        <w:t>1. 边界选择性2. 接口通达性3. 跨界成本</w:t>
      </w:r>
    </w:p>
    <w:p w14:paraId="038F41F2" w14:textId="77777777" w:rsidR="001F4C0C" w:rsidRDefault="00E71F4B">
      <w:pPr>
        <w:pStyle w:val="FieldLabel"/>
      </w:pPr>
      <w:r>
        <w:t>禁止跳跃（prohibited_leap）</w:t>
      </w:r>
    </w:p>
    <w:p w14:paraId="29E1A626" w14:textId="77777777" w:rsidR="001F4C0C" w:rsidRDefault="00E71F4B">
      <w:pPr>
        <w:ind w:firstLine="0"/>
        <w:rPr>
          <w:rFonts w:hint="default"/>
        </w:rPr>
      </w:pPr>
      <w:r>
        <w:t>1. 边界等于封闭</w:t>
      </w:r>
    </w:p>
    <w:p w14:paraId="50AFD359" w14:textId="77777777" w:rsidR="001F4C0C" w:rsidRDefault="00E71F4B">
      <w:pPr>
        <w:ind w:firstLine="0"/>
        <w:rPr>
          <w:rFonts w:hint="default"/>
        </w:rPr>
      </w:pPr>
      <w:r>
        <w:t>2. 成员身份等于同意</w:t>
      </w:r>
    </w:p>
    <w:p w14:paraId="044BEB7B" w14:textId="77777777" w:rsidR="001F4C0C" w:rsidRDefault="00E71F4B">
      <w:pPr>
        <w:ind w:firstLine="0"/>
        <w:rPr>
          <w:rFonts w:hint="default"/>
        </w:rPr>
      </w:pPr>
      <w:r>
        <w:t>3. 影响范围等于管辖权</w:t>
      </w:r>
    </w:p>
    <w:p w14:paraId="6F95819B" w14:textId="77777777" w:rsidR="001F4C0C" w:rsidRDefault="00E71F4B">
      <w:pPr>
        <w:keepNext/>
        <w:keepLines/>
        <w:ind w:firstLine="0"/>
        <w:rPr>
          <w:rFonts w:hint="default"/>
        </w:rPr>
      </w:pPr>
      <w:r>
        <w:t>C. 九轴尺度与对象合同</w:t>
      </w:r>
    </w:p>
    <w:p w14:paraId="559A12CA" w14:textId="77777777" w:rsidR="001F4C0C" w:rsidRDefault="00E71F4B">
      <w:pPr>
        <w:pStyle w:val="FieldGroup"/>
      </w:pPr>
      <w:r>
        <w:t>字段　登记内容</w:t>
      </w:r>
    </w:p>
    <w:p w14:paraId="12CFB66A" w14:textId="77777777" w:rsidR="001F4C0C" w:rsidRDefault="00E71F4B">
      <w:pPr>
        <w:pStyle w:val="FieldLabel"/>
      </w:pPr>
      <w:r>
        <w:t>九轴尺度画像（scale_profile）</w:t>
      </w:r>
    </w:p>
    <w:p w14:paraId="4595AA9E" w14:textId="77777777" w:rsidR="001F4C0C" w:rsidRDefault="00E71F4B">
      <w:pPr>
        <w:ind w:firstLine="0"/>
        <w:rPr>
          <w:rFonts w:hint="default"/>
        </w:rPr>
      </w:pPr>
      <w:r>
        <w:t>SP=&lt;A,X,T,O,C,R,I,N,J&gt;；A=聚合层次：单次跨界事件、接口使用个案、成员类别总体、准入拒绝分布及聚合规则；X=空间范围：物理入口、组织边界、数字接口、司法辖区与跨域通道；T=时间跨度：边界生效期、接口等待、迁移时滞与重组周期；O=组织层级：使用者角色、守门团队、组织、制度至治理生态；C=因果层次：跨界事件、守门互动机制、接口结构、制度规则与系统条件；R=观察分辨率：原始准入拒绝记录、使用序列、个案、流量分布、服务指标与摘要，并登记压缩损失；I=影响范围：直接使用者、被排除者、间接受益或成本位置、二阶外溢、跨域与代际影响；N=网络拓扑范围：接口节点、守门瓶颈、替代路径与跨域连接；J=管辖与授权范围：纳入、排除、接口改变及权利责任调整分别登记授权；升格须记录逐轴差值</w:t>
      </w:r>
    </w:p>
    <w:p w14:paraId="19BF4C63" w14:textId="77777777" w:rsidR="001F4C0C" w:rsidRDefault="00E71F4B">
      <w:pPr>
        <w:pStyle w:val="FieldLabel"/>
      </w:pPr>
      <w:r>
        <w:t>有效对象（effective_object）</w:t>
      </w:r>
    </w:p>
    <w:p w14:paraId="5AE23566" w14:textId="77777777" w:rsidR="001F4C0C" w:rsidRDefault="00E71F4B">
      <w:pPr>
        <w:ind w:firstLine="0"/>
        <w:rPr>
          <w:rFonts w:hint="default"/>
        </w:rPr>
      </w:pPr>
      <w:r>
        <w:t>对资源、信息、权利或责任流产生选择性的边界</w:t>
      </w:r>
    </w:p>
    <w:p w14:paraId="3327762D" w14:textId="77777777" w:rsidR="001F4C0C" w:rsidRDefault="00E71F4B">
      <w:pPr>
        <w:pStyle w:val="FieldLabel"/>
      </w:pPr>
      <w:r>
        <w:t>跨尺度保持项（scale_invariants）</w:t>
      </w:r>
    </w:p>
    <w:p w14:paraId="0BED7A50" w14:textId="77777777" w:rsidR="001F4C0C" w:rsidRDefault="00E71F4B">
      <w:pPr>
        <w:ind w:firstLine="0"/>
        <w:rPr>
          <w:rFonts w:hint="default"/>
        </w:rPr>
      </w:pPr>
      <w:r>
        <w:t>1. 内外位置2. 跨界通道3. 权利责任边界</w:t>
      </w:r>
    </w:p>
    <w:p w14:paraId="3079F9FF" w14:textId="77777777" w:rsidR="001F4C0C" w:rsidRDefault="00E71F4B">
      <w:pPr>
        <w:pStyle w:val="FieldLabel"/>
      </w:pPr>
      <w:r>
        <w:t>升格必补项（required_scale_additions）</w:t>
      </w:r>
    </w:p>
    <w:p w14:paraId="5278888C" w14:textId="77777777" w:rsidR="001F4C0C" w:rsidRDefault="00E71F4B">
      <w:pPr>
        <w:ind w:firstLine="0"/>
        <w:rPr>
          <w:rFonts w:hint="default"/>
        </w:rPr>
      </w:pPr>
      <w:r>
        <w:t>1. 新成员类别</w:t>
      </w:r>
    </w:p>
    <w:p w14:paraId="751B45B0" w14:textId="77777777" w:rsidR="001F4C0C" w:rsidRDefault="00E71F4B">
      <w:pPr>
        <w:ind w:firstLine="0"/>
        <w:rPr>
          <w:rFonts w:hint="default"/>
        </w:rPr>
      </w:pPr>
      <w:r>
        <w:t>2. 跨域接口</w:t>
      </w:r>
    </w:p>
    <w:p w14:paraId="324D612E" w14:textId="77777777" w:rsidR="001F4C0C" w:rsidRDefault="00E71F4B">
      <w:pPr>
        <w:ind w:firstLine="0"/>
        <w:rPr>
          <w:rFonts w:hint="default"/>
        </w:rPr>
      </w:pPr>
      <w:r>
        <w:t>3. 代表与授权</w:t>
      </w:r>
    </w:p>
    <w:p w14:paraId="5D95FF72" w14:textId="77777777" w:rsidR="001F4C0C" w:rsidRDefault="00E71F4B">
      <w:pPr>
        <w:ind w:firstLine="0"/>
        <w:rPr>
          <w:rFonts w:hint="default"/>
        </w:rPr>
      </w:pPr>
      <w:r>
        <w:t>4. 保护继承</w:t>
      </w:r>
    </w:p>
    <w:p w14:paraId="5E759B2B" w14:textId="77777777" w:rsidR="001F4C0C" w:rsidRDefault="00E71F4B">
      <w:pPr>
        <w:pStyle w:val="FieldLabel"/>
      </w:pPr>
      <w:r>
        <w:lastRenderedPageBreak/>
        <w:t>随尺度改变项（changing_semantics）</w:t>
      </w:r>
    </w:p>
    <w:p w14:paraId="60CEA9E5" w14:textId="77777777" w:rsidR="001F4C0C" w:rsidRDefault="00E71F4B">
      <w:pPr>
        <w:ind w:firstLine="0"/>
        <w:rPr>
          <w:rFonts w:hint="default"/>
        </w:rPr>
      </w:pPr>
      <w:r>
        <w:t>1. 成员、接口与实际控制边界可改变</w:t>
      </w:r>
    </w:p>
    <w:p w14:paraId="735897E5" w14:textId="77777777" w:rsidR="001F4C0C" w:rsidRDefault="00E71F4B">
      <w:pPr>
        <w:pStyle w:val="FieldLabel"/>
      </w:pPr>
      <w:r>
        <w:t>不适用对象（non_applicable_objects）</w:t>
      </w:r>
    </w:p>
    <w:p w14:paraId="28C82700" w14:textId="77777777" w:rsidR="001F4C0C" w:rsidRDefault="00E71F4B">
      <w:pPr>
        <w:ind w:firstLine="0"/>
        <w:rPr>
          <w:rFonts w:hint="default"/>
        </w:rPr>
      </w:pPr>
      <w:r>
        <w:t>1. 无成员、权利或责任概念的非人边界</w:t>
      </w:r>
    </w:p>
    <w:p w14:paraId="218CF9C0" w14:textId="77777777" w:rsidR="001F4C0C" w:rsidRDefault="00E71F4B">
      <w:pPr>
        <w:pStyle w:val="FieldLabel"/>
      </w:pPr>
      <w:r>
        <w:t>禁止升格（forbidden_elevation）</w:t>
      </w:r>
    </w:p>
    <w:p w14:paraId="385610EB" w14:textId="77777777" w:rsidR="001F4C0C" w:rsidRDefault="00E71F4B">
      <w:pPr>
        <w:ind w:firstLine="0"/>
        <w:rPr>
          <w:rFonts w:hint="default"/>
        </w:rPr>
      </w:pPr>
      <w:r>
        <w:t>1. 空间或组织范围扩大自动产生管辖权</w:t>
      </w:r>
    </w:p>
    <w:p w14:paraId="58D3DCDD" w14:textId="77777777" w:rsidR="001F4C0C" w:rsidRDefault="00E71F4B">
      <w:pPr>
        <w:keepNext/>
        <w:keepLines/>
        <w:ind w:firstLine="0"/>
        <w:rPr>
          <w:rFonts w:hint="default"/>
        </w:rPr>
      </w:pPr>
      <w:r>
        <w:t>D. 状态、证据与变量流</w:t>
      </w:r>
    </w:p>
    <w:p w14:paraId="52CCEDCA" w14:textId="77777777" w:rsidR="001F4C0C" w:rsidRDefault="00E71F4B">
      <w:pPr>
        <w:pStyle w:val="FieldGroup"/>
      </w:pPr>
      <w:r>
        <w:t>字段　登记内容</w:t>
      </w:r>
    </w:p>
    <w:p w14:paraId="1ACB409E" w14:textId="77777777" w:rsidR="001F4C0C" w:rsidRDefault="00E71F4B">
      <w:pPr>
        <w:pStyle w:val="FieldLabel"/>
      </w:pPr>
      <w:r>
        <w:t>状态集合（state）</w:t>
      </w:r>
    </w:p>
    <w:p w14:paraId="027AA5E6" w14:textId="77777777" w:rsidR="001F4C0C" w:rsidRDefault="00E71F4B">
      <w:pPr>
        <w:ind w:firstLine="0"/>
        <w:rPr>
          <w:rFonts w:hint="default"/>
        </w:rPr>
      </w:pPr>
      <w:r>
        <w:t>1. 开放</w:t>
      </w:r>
    </w:p>
    <w:p w14:paraId="363B1A62" w14:textId="77777777" w:rsidR="001F4C0C" w:rsidRDefault="00E71F4B">
      <w:pPr>
        <w:ind w:firstLine="0"/>
        <w:rPr>
          <w:rFonts w:hint="default"/>
        </w:rPr>
      </w:pPr>
      <w:r>
        <w:t>2. 选择性开放</w:t>
      </w:r>
    </w:p>
    <w:p w14:paraId="146FF36E" w14:textId="77777777" w:rsidR="001F4C0C" w:rsidRDefault="00E71F4B">
      <w:pPr>
        <w:ind w:firstLine="0"/>
        <w:rPr>
          <w:rFonts w:hint="default"/>
        </w:rPr>
      </w:pPr>
      <w:r>
        <w:t>3. 封闭</w:t>
      </w:r>
    </w:p>
    <w:p w14:paraId="25DA7491" w14:textId="77777777" w:rsidR="001F4C0C" w:rsidRDefault="00E71F4B">
      <w:pPr>
        <w:ind w:firstLine="0"/>
        <w:rPr>
          <w:rFonts w:hint="default"/>
        </w:rPr>
      </w:pPr>
      <w:r>
        <w:t>4. 争议</w:t>
      </w:r>
    </w:p>
    <w:p w14:paraId="48B69B98" w14:textId="77777777" w:rsidR="001F4C0C" w:rsidRDefault="00E71F4B">
      <w:pPr>
        <w:ind w:firstLine="0"/>
        <w:rPr>
          <w:rFonts w:hint="default"/>
        </w:rPr>
      </w:pPr>
      <w:r>
        <w:t>5. 重组</w:t>
      </w:r>
    </w:p>
    <w:p w14:paraId="207BE38C" w14:textId="77777777" w:rsidR="001F4C0C" w:rsidRDefault="00E71F4B">
      <w:pPr>
        <w:pStyle w:val="FieldLabel"/>
      </w:pPr>
      <w:r>
        <w:t>可观测项（observables）</w:t>
      </w:r>
    </w:p>
    <w:p w14:paraId="4BD536B8" w14:textId="77777777" w:rsidR="001F4C0C" w:rsidRDefault="00E71F4B">
      <w:pPr>
        <w:ind w:firstLine="0"/>
        <w:rPr>
          <w:rFonts w:hint="default"/>
        </w:rPr>
      </w:pPr>
      <w:r>
        <w:t>1. 成员资格、准入与退出决定</w:t>
      </w:r>
    </w:p>
    <w:p w14:paraId="4DA107E9" w14:textId="77777777" w:rsidR="001F4C0C" w:rsidRDefault="00E71F4B">
      <w:pPr>
        <w:ind w:firstLine="0"/>
        <w:rPr>
          <w:rFonts w:hint="default"/>
        </w:rPr>
      </w:pPr>
      <w:r>
        <w:t>2. 资源、信息、权利和责任的跨界流量</w:t>
      </w:r>
    </w:p>
    <w:p w14:paraId="35B95208" w14:textId="77777777" w:rsidR="001F4C0C" w:rsidRDefault="00E71F4B">
      <w:pPr>
        <w:ind w:firstLine="0"/>
        <w:rPr>
          <w:rFonts w:hint="default"/>
        </w:rPr>
      </w:pPr>
      <w:r>
        <w:t>3. 守门节点、等待时间与拒绝理由</w:t>
      </w:r>
    </w:p>
    <w:p w14:paraId="218CD553" w14:textId="77777777" w:rsidR="001F4C0C" w:rsidRDefault="00E71F4B">
      <w:pPr>
        <w:ind w:firstLine="0"/>
        <w:rPr>
          <w:rFonts w:hint="default"/>
        </w:rPr>
      </w:pPr>
      <w:r>
        <w:t>4. 正式边界与实际通行边界的差异</w:t>
      </w:r>
    </w:p>
    <w:p w14:paraId="32E09184" w14:textId="77777777" w:rsidR="001F4C0C" w:rsidRDefault="00E71F4B">
      <w:pPr>
        <w:pStyle w:val="FieldLabel"/>
      </w:pPr>
      <w:r>
        <w:t>证据要求（evidence）</w:t>
      </w:r>
    </w:p>
    <w:p w14:paraId="6C3B4FEA" w14:textId="77777777" w:rsidR="001F4C0C" w:rsidRDefault="00E71F4B">
      <w:pPr>
        <w:ind w:firstLine="0"/>
        <w:rPr>
          <w:rFonts w:hint="default"/>
        </w:rPr>
      </w:pPr>
      <w:r>
        <w:t>1. 成员名单与例外</w:t>
      </w:r>
    </w:p>
    <w:p w14:paraId="3A75B17B" w14:textId="77777777" w:rsidR="001F4C0C" w:rsidRDefault="00E71F4B">
      <w:pPr>
        <w:ind w:firstLine="0"/>
        <w:rPr>
          <w:rFonts w:hint="default"/>
        </w:rPr>
      </w:pPr>
      <w:r>
        <w:t>2. 接口使用记录</w:t>
      </w:r>
    </w:p>
    <w:p w14:paraId="50267DB2" w14:textId="77777777" w:rsidR="001F4C0C" w:rsidRDefault="00E71F4B">
      <w:pPr>
        <w:ind w:firstLine="0"/>
        <w:rPr>
          <w:rFonts w:hint="default"/>
        </w:rPr>
      </w:pPr>
      <w:r>
        <w:t>3. 跨界流和拒绝记录</w:t>
      </w:r>
    </w:p>
    <w:p w14:paraId="6FB0F079" w14:textId="77777777" w:rsidR="001F4C0C" w:rsidRDefault="00E71F4B">
      <w:pPr>
        <w:pStyle w:val="FieldLabel"/>
      </w:pPr>
      <w:r>
        <w:t>输入依赖与接口内容（input_dependencies）</w:t>
      </w:r>
    </w:p>
    <w:p w14:paraId="720657DA" w14:textId="77777777" w:rsidR="001F4C0C" w:rsidRDefault="00E71F4B">
      <w:pPr>
        <w:ind w:firstLine="0"/>
        <w:rPr>
          <w:rFonts w:hint="default"/>
        </w:rPr>
      </w:pPr>
      <w:r>
        <w:t>1. HV01候选对象或已支持结构域及其证据状态</w:t>
      </w:r>
    </w:p>
    <w:p w14:paraId="786536CF" w14:textId="77777777" w:rsidR="001F4C0C" w:rsidRDefault="00E71F4B">
      <w:pPr>
        <w:ind w:firstLine="0"/>
        <w:rPr>
          <w:rFonts w:hint="default"/>
        </w:rPr>
      </w:pPr>
      <w:r>
        <w:t>2. 角色与授权；R0不要求G1预先通过</w:t>
      </w:r>
    </w:p>
    <w:p w14:paraId="5DF4A3B3" w14:textId="77777777" w:rsidR="001F4C0C" w:rsidRDefault="00E71F4B">
      <w:pPr>
        <w:pStyle w:val="FieldLabel"/>
      </w:pPr>
      <w:r>
        <w:lastRenderedPageBreak/>
        <w:t>输出效应与变量流（output_effects）</w:t>
      </w:r>
    </w:p>
    <w:p w14:paraId="0D38F7A7" w14:textId="77777777" w:rsidR="001F4C0C" w:rsidRDefault="00E71F4B">
      <w:pPr>
        <w:ind w:firstLine="0"/>
        <w:rPr>
          <w:rFonts w:hint="default"/>
        </w:rPr>
      </w:pPr>
      <w:r>
        <w:t>1. HV05承接</w:t>
      </w:r>
    </w:p>
    <w:p w14:paraId="5D816B2D" w14:textId="77777777" w:rsidR="001F4C0C" w:rsidRDefault="00E71F4B">
      <w:pPr>
        <w:ind w:firstLine="0"/>
        <w:rPr>
          <w:rFonts w:hint="default"/>
        </w:rPr>
      </w:pPr>
      <w:r>
        <w:t>2. HV07写回</w:t>
      </w:r>
    </w:p>
    <w:p w14:paraId="48F98F50" w14:textId="77777777" w:rsidR="001F4C0C" w:rsidRDefault="00E71F4B">
      <w:pPr>
        <w:ind w:firstLine="0"/>
        <w:rPr>
          <w:rFonts w:hint="default"/>
        </w:rPr>
      </w:pPr>
      <w:r>
        <w:t>3. PF-9退出</w:t>
      </w:r>
    </w:p>
    <w:p w14:paraId="28FBD478" w14:textId="77777777" w:rsidR="001F4C0C" w:rsidRDefault="00E71F4B">
      <w:pPr>
        <w:pStyle w:val="FieldLabel"/>
      </w:pPr>
      <w:r>
        <w:t>时间窗与时滞（time_window_and_lag）</w:t>
      </w:r>
    </w:p>
    <w:p w14:paraId="6012C25A" w14:textId="77777777" w:rsidR="001F4C0C" w:rsidRDefault="00E71F4B">
      <w:pPr>
        <w:ind w:firstLine="0"/>
        <w:rPr>
          <w:rFonts w:hint="default"/>
        </w:rPr>
      </w:pPr>
      <w:r>
        <w:t>记录边界生效、变更、退出和申诉时滞</w:t>
      </w:r>
    </w:p>
    <w:p w14:paraId="4AB6F0D4" w14:textId="77777777" w:rsidR="001F4C0C" w:rsidRDefault="00E71F4B">
      <w:pPr>
        <w:pStyle w:val="FieldLabel"/>
      </w:pPr>
      <w:r>
        <w:t>不确定性（uncertainty）</w:t>
      </w:r>
    </w:p>
    <w:p w14:paraId="6741D1B3" w14:textId="77777777" w:rsidR="001F4C0C" w:rsidRDefault="00E71F4B">
      <w:pPr>
        <w:ind w:firstLine="0"/>
        <w:rPr>
          <w:rFonts w:hint="default"/>
        </w:rPr>
      </w:pPr>
      <w:r>
        <w:t>记录非正式边界、代理访问和数字空间漂移</w:t>
      </w:r>
    </w:p>
    <w:p w14:paraId="6316B450" w14:textId="77777777" w:rsidR="001F4C0C" w:rsidRDefault="00E71F4B">
      <w:pPr>
        <w:pStyle w:val="FieldLabel"/>
      </w:pPr>
      <w:r>
        <w:t>局部排除区（local_exclusion_zone）</w:t>
      </w:r>
    </w:p>
    <w:p w14:paraId="79105DAA" w14:textId="77777777" w:rsidR="001F4C0C" w:rsidRDefault="00E71F4B">
      <w:pPr>
        <w:ind w:firstLine="0"/>
        <w:rPr>
          <w:rFonts w:hint="default"/>
        </w:rPr>
      </w:pPr>
      <w:r>
        <w:t>无法接入接口、无法退出或受保护不公开的位置</w:t>
      </w:r>
    </w:p>
    <w:p w14:paraId="03E64596" w14:textId="77777777" w:rsidR="001F4C0C" w:rsidRDefault="00E71F4B">
      <w:pPr>
        <w:pStyle w:val="FieldLabel"/>
      </w:pPr>
      <w:r>
        <w:t>受影响位置（affected_positions）</w:t>
      </w:r>
    </w:p>
    <w:p w14:paraId="340844AA" w14:textId="77777777" w:rsidR="001F4C0C" w:rsidRDefault="00E71F4B">
      <w:pPr>
        <w:ind w:firstLine="0"/>
        <w:rPr>
          <w:rFonts w:hint="default"/>
        </w:rPr>
      </w:pPr>
      <w:r>
        <w:t>1. 成员</w:t>
      </w:r>
    </w:p>
    <w:p w14:paraId="3C3EF7F0" w14:textId="77777777" w:rsidR="001F4C0C" w:rsidRDefault="00E71F4B">
      <w:pPr>
        <w:ind w:firstLine="0"/>
        <w:rPr>
          <w:rFonts w:hint="default"/>
        </w:rPr>
      </w:pPr>
      <w:r>
        <w:t>2. 申请者</w:t>
      </w:r>
    </w:p>
    <w:p w14:paraId="56BA8548" w14:textId="77777777" w:rsidR="001F4C0C" w:rsidRDefault="00E71F4B">
      <w:pPr>
        <w:ind w:firstLine="0"/>
        <w:rPr>
          <w:rFonts w:hint="default"/>
        </w:rPr>
      </w:pPr>
      <w:r>
        <w:t>3. 被排除者</w:t>
      </w:r>
    </w:p>
    <w:p w14:paraId="4C9805DB" w14:textId="77777777" w:rsidR="001F4C0C" w:rsidRDefault="00E71F4B">
      <w:pPr>
        <w:ind w:firstLine="0"/>
        <w:rPr>
          <w:rFonts w:hint="default"/>
        </w:rPr>
      </w:pPr>
      <w:r>
        <w:t>4. 边界外承担者</w:t>
      </w:r>
    </w:p>
    <w:p w14:paraId="7F256F35" w14:textId="77777777" w:rsidR="001F4C0C" w:rsidRDefault="00E71F4B">
      <w:pPr>
        <w:keepNext/>
        <w:keepLines/>
        <w:ind w:firstLine="0"/>
        <w:rPr>
          <w:rFonts w:hint="default"/>
        </w:rPr>
      </w:pPr>
      <w:r>
        <w:t>E. 承接、责任、规范、上限与纠错</w:t>
      </w:r>
    </w:p>
    <w:p w14:paraId="5A283D7D" w14:textId="77777777" w:rsidR="001F4C0C" w:rsidRDefault="00E71F4B">
      <w:pPr>
        <w:pStyle w:val="FieldGroup"/>
      </w:pPr>
      <w:r>
        <w:t>字段　登记内容</w:t>
      </w:r>
    </w:p>
    <w:p w14:paraId="54CBBA5A" w14:textId="77777777" w:rsidR="001F4C0C" w:rsidRDefault="00E71F4B">
      <w:pPr>
        <w:pStyle w:val="FieldLabel"/>
      </w:pPr>
      <w:r>
        <w:t>承接载体（carrier）</w:t>
      </w:r>
    </w:p>
    <w:p w14:paraId="26B8F5A6" w14:textId="77777777" w:rsidR="001F4C0C" w:rsidRDefault="00E71F4B">
      <w:pPr>
        <w:ind w:firstLine="0"/>
        <w:rPr>
          <w:rFonts w:hint="default"/>
        </w:rPr>
      </w:pPr>
      <w:r>
        <w:t>1. 成员规则</w:t>
      </w:r>
    </w:p>
    <w:p w14:paraId="20B4AAD0" w14:textId="77777777" w:rsidR="001F4C0C" w:rsidRDefault="00E71F4B">
      <w:pPr>
        <w:ind w:firstLine="0"/>
        <w:rPr>
          <w:rFonts w:hint="default"/>
        </w:rPr>
      </w:pPr>
      <w:r>
        <w:t>2. 访问机制</w:t>
      </w:r>
    </w:p>
    <w:p w14:paraId="4E09A84E" w14:textId="77777777" w:rsidR="001F4C0C" w:rsidRDefault="00E71F4B">
      <w:pPr>
        <w:ind w:firstLine="0"/>
        <w:rPr>
          <w:rFonts w:hint="default"/>
        </w:rPr>
      </w:pPr>
      <w:r>
        <w:t>3. 法律或制度边界</w:t>
      </w:r>
    </w:p>
    <w:p w14:paraId="638AA1C2" w14:textId="77777777" w:rsidR="001F4C0C" w:rsidRDefault="00E71F4B">
      <w:pPr>
        <w:ind w:firstLine="0"/>
        <w:rPr>
          <w:rFonts w:hint="default"/>
        </w:rPr>
      </w:pPr>
      <w:r>
        <w:t>4. 技术接口</w:t>
      </w:r>
    </w:p>
    <w:p w14:paraId="586C7F1E" w14:textId="77777777" w:rsidR="001F4C0C" w:rsidRDefault="00E71F4B">
      <w:pPr>
        <w:pStyle w:val="FieldLabel"/>
      </w:pPr>
      <w:r>
        <w:t>责任主体（responsible_subject）</w:t>
      </w:r>
    </w:p>
    <w:p w14:paraId="55559476" w14:textId="77777777" w:rsidR="001F4C0C" w:rsidRDefault="00E71F4B">
      <w:pPr>
        <w:ind w:firstLine="0"/>
        <w:rPr>
          <w:rFonts w:hint="default"/>
        </w:rPr>
      </w:pPr>
      <w:r>
        <w:t>1. 边界制定者2. 接口运营者3. 授权者</w:t>
      </w:r>
    </w:p>
    <w:p w14:paraId="4F2D68A7" w14:textId="77777777" w:rsidR="001F4C0C" w:rsidRDefault="00E71F4B">
      <w:pPr>
        <w:pStyle w:val="FieldLabel"/>
      </w:pPr>
      <w:r>
        <w:t>规范地位（normative_status）</w:t>
      </w:r>
    </w:p>
    <w:p w14:paraId="1C14BD31" w14:textId="77777777" w:rsidR="001F4C0C" w:rsidRDefault="00E71F4B">
      <w:pPr>
        <w:ind w:firstLine="0"/>
        <w:rPr>
          <w:rFonts w:hint="default"/>
        </w:rPr>
      </w:pPr>
      <w:r>
        <w:t>边界事实与边界正当性分离</w:t>
      </w:r>
    </w:p>
    <w:p w14:paraId="62AAB134" w14:textId="77777777" w:rsidR="001F4C0C" w:rsidRDefault="00E71F4B">
      <w:pPr>
        <w:pStyle w:val="FieldLabel"/>
      </w:pPr>
      <w:r>
        <w:lastRenderedPageBreak/>
        <w:t>判断上限（judgment_ceiling）</w:t>
      </w:r>
    </w:p>
    <w:p w14:paraId="495CFEC4" w14:textId="77777777" w:rsidR="001F4C0C" w:rsidRDefault="00E71F4B">
      <w:pPr>
        <w:ind w:firstLine="0"/>
        <w:rPr>
          <w:rFonts w:hint="default"/>
        </w:rPr>
      </w:pPr>
      <w:r>
        <w:t>接口与影响证据充分时至诊断级</w:t>
      </w:r>
    </w:p>
    <w:p w14:paraId="0FA68E1B" w14:textId="77777777" w:rsidR="001F4C0C" w:rsidRDefault="00E71F4B">
      <w:pPr>
        <w:pStyle w:val="FieldLabel"/>
      </w:pPr>
      <w:r>
        <w:t>行动上限（action_ceiling）</w:t>
      </w:r>
    </w:p>
    <w:p w14:paraId="03A660AD" w14:textId="77777777" w:rsidR="001F4C0C" w:rsidRDefault="00E71F4B">
      <w:pPr>
        <w:ind w:firstLine="0"/>
        <w:rPr>
          <w:rFonts w:hint="default"/>
        </w:rPr>
      </w:pPr>
      <w:r>
        <w:t>本变量只生成边界状态、接口障碍、排除风险与测试需求描述，不授权改变准入、退出、权利或资源流；任何现实调整须另过C12、运行时显式N前提、J授权与O程序</w:t>
      </w:r>
    </w:p>
    <w:p w14:paraId="20D78F89" w14:textId="77777777" w:rsidR="001F4C0C" w:rsidRDefault="00E71F4B">
      <w:pPr>
        <w:pStyle w:val="FieldLabel"/>
      </w:pPr>
      <w:r>
        <w:t>反例（counterexamples）</w:t>
      </w:r>
    </w:p>
    <w:p w14:paraId="08AA4793" w14:textId="77777777" w:rsidR="001F4C0C" w:rsidRDefault="00E71F4B">
      <w:pPr>
        <w:ind w:firstLine="0"/>
        <w:rPr>
          <w:rFonts w:hint="default"/>
        </w:rPr>
      </w:pPr>
      <w:r>
        <w:t>1. 正式成员边界与实际资源控制边界相反</w:t>
      </w:r>
    </w:p>
    <w:p w14:paraId="07888CDA" w14:textId="77777777" w:rsidR="001F4C0C" w:rsidRDefault="00E71F4B">
      <w:pPr>
        <w:ind w:firstLine="0"/>
        <w:rPr>
          <w:rFonts w:hint="default"/>
        </w:rPr>
      </w:pPr>
      <w:r>
        <w:t>2. 数字接口开放但物理、语言或安全门槛使部分位置无法进入</w:t>
      </w:r>
    </w:p>
    <w:p w14:paraId="1C902E63" w14:textId="77777777" w:rsidR="001F4C0C" w:rsidRDefault="00E71F4B">
      <w:pPr>
        <w:pStyle w:val="FieldLabel"/>
      </w:pPr>
      <w:r>
        <w:t>申诉（appeal）</w:t>
      </w:r>
    </w:p>
    <w:p w14:paraId="62503F5D" w14:textId="77777777" w:rsidR="001F4C0C" w:rsidRDefault="00E71F4B">
      <w:pPr>
        <w:ind w:firstLine="0"/>
        <w:rPr>
          <w:rFonts w:hint="default"/>
        </w:rPr>
      </w:pPr>
      <w:r>
        <w:t>依appeal_and_rollback_rule，边界内外受影响者可经安全可达、反报复通道挑战纳入、排除和接口障碍，并触发与原边界决策链独立的复核</w:t>
      </w:r>
    </w:p>
    <w:p w14:paraId="3B9BC3DA" w14:textId="77777777" w:rsidR="001F4C0C" w:rsidRDefault="00E71F4B">
      <w:pPr>
        <w:pStyle w:val="FieldLabel"/>
      </w:pPr>
      <w:r>
        <w:t>回滚（rollback）</w:t>
      </w:r>
    </w:p>
    <w:p w14:paraId="61B55FB4" w14:textId="77777777" w:rsidR="001F4C0C" w:rsidRDefault="00E71F4B">
      <w:pPr>
        <w:ind w:firstLine="0"/>
        <w:rPr>
          <w:rFonts w:hint="default"/>
        </w:rPr>
      </w:pPr>
      <w:r>
        <w:t>依appeal_and_rollback_rule，获准回滚时，由指定责任人在规定时限内纠正成员与拒绝记录、实际恢复受影响的准入权利或接口状态并撤销错误边界行动，保留版本与完成验证</w:t>
      </w:r>
    </w:p>
    <w:p w14:paraId="0625709C" w14:textId="77777777" w:rsidR="001F4C0C" w:rsidRDefault="00E71F4B">
      <w:pPr>
        <w:pStyle w:val="21"/>
      </w:pPr>
      <w:r>
        <w:t>A.3　HV03 指向锚点（完整接口卡）</w:t>
      </w:r>
    </w:p>
    <w:p w14:paraId="655DB995" w14:textId="77777777" w:rsidR="001F4C0C" w:rsidRDefault="00E71F4B">
      <w:pPr>
        <w:keepNext/>
        <w:keepLines/>
        <w:ind w:firstLine="0"/>
        <w:rPr>
          <w:rFonts w:hint="default"/>
        </w:rPr>
      </w:pPr>
      <w:r>
        <w:t>A. 身份、命题与适用范围</w:t>
      </w:r>
    </w:p>
    <w:p w14:paraId="57A569B6" w14:textId="77777777" w:rsidR="001F4C0C" w:rsidRDefault="00E71F4B">
      <w:pPr>
        <w:pStyle w:val="FieldGroup"/>
      </w:pPr>
      <w:r>
        <w:t>字段　登记内容</w:t>
      </w:r>
    </w:p>
    <w:p w14:paraId="7FD54A1F" w14:textId="77777777" w:rsidR="001F4C0C" w:rsidRDefault="00E71F4B">
      <w:pPr>
        <w:pStyle w:val="FieldLabel"/>
      </w:pPr>
      <w:r>
        <w:t>接口 ID（id）</w:t>
      </w:r>
    </w:p>
    <w:p w14:paraId="348993C1" w14:textId="77777777" w:rsidR="001F4C0C" w:rsidRDefault="00E71F4B">
      <w:pPr>
        <w:ind w:firstLine="0"/>
        <w:rPr>
          <w:rFonts w:hint="default"/>
        </w:rPr>
      </w:pPr>
      <w:r>
        <w:t>HV03</w:t>
      </w:r>
    </w:p>
    <w:p w14:paraId="1CF61CC5" w14:textId="77777777" w:rsidR="001F4C0C" w:rsidRDefault="00E71F4B">
      <w:pPr>
        <w:pStyle w:val="FieldLabel"/>
      </w:pPr>
      <w:r>
        <w:t>限定 ID（qualified_id）</w:t>
      </w:r>
    </w:p>
    <w:p w14:paraId="28BA7A40" w14:textId="77777777" w:rsidR="001F4C0C" w:rsidRDefault="00E71F4B">
      <w:pPr>
        <w:ind w:firstLine="0"/>
        <w:rPr>
          <w:rFonts w:hint="default"/>
        </w:rPr>
      </w:pPr>
      <w:r>
        <w:t>human_variable:HV03</w:t>
      </w:r>
    </w:p>
    <w:p w14:paraId="14F0A412" w14:textId="77777777" w:rsidR="001F4C0C" w:rsidRDefault="00E71F4B">
      <w:pPr>
        <w:pStyle w:val="FieldLabel"/>
      </w:pPr>
      <w:r>
        <w:t>名称（name）</w:t>
      </w:r>
    </w:p>
    <w:p w14:paraId="6ED31091" w14:textId="77777777" w:rsidR="001F4C0C" w:rsidRDefault="00E71F4B">
      <w:pPr>
        <w:ind w:firstLine="0"/>
        <w:rPr>
          <w:rFonts w:hint="default"/>
        </w:rPr>
      </w:pPr>
      <w:r>
        <w:t>指向锚点</w:t>
      </w:r>
    </w:p>
    <w:p w14:paraId="322F7633" w14:textId="77777777" w:rsidR="001F4C0C" w:rsidRDefault="00E71F4B">
      <w:pPr>
        <w:pStyle w:val="FieldLabel"/>
      </w:pPr>
      <w:r>
        <w:t>主张类型（claim_type）</w:t>
      </w:r>
    </w:p>
    <w:p w14:paraId="61D64F2D" w14:textId="77777777" w:rsidR="001F4C0C" w:rsidRDefault="00E71F4B">
      <w:pPr>
        <w:ind w:firstLine="0"/>
        <w:rPr>
          <w:rFonts w:hint="default"/>
        </w:rPr>
      </w:pPr>
      <w:r>
        <w:t>H</w:t>
      </w:r>
    </w:p>
    <w:p w14:paraId="75A86A94" w14:textId="77777777" w:rsidR="001F4C0C" w:rsidRDefault="00E71F4B">
      <w:pPr>
        <w:pStyle w:val="FieldLabel"/>
      </w:pPr>
      <w:r>
        <w:lastRenderedPageBreak/>
        <w:t>合同角色（contract_role）</w:t>
      </w:r>
    </w:p>
    <w:p w14:paraId="590DABEC" w14:textId="77777777" w:rsidR="001F4C0C" w:rsidRDefault="00E71F4B">
      <w:pPr>
        <w:ind w:firstLine="0"/>
        <w:rPr>
          <w:rFonts w:hint="default"/>
        </w:rPr>
      </w:pPr>
      <w:r>
        <w:t>human_variable_interface</w:t>
      </w:r>
    </w:p>
    <w:p w14:paraId="7C8955D2" w14:textId="77777777" w:rsidR="001F4C0C" w:rsidRDefault="00E71F4B">
      <w:pPr>
        <w:pStyle w:val="FieldLabel"/>
      </w:pPr>
      <w:r>
        <w:t>命题（proposition）</w:t>
      </w:r>
    </w:p>
    <w:p w14:paraId="3BAE585E" w14:textId="77777777" w:rsidR="001F4C0C" w:rsidRDefault="00E71F4B">
      <w:pPr>
        <w:ind w:firstLine="0"/>
        <w:rPr>
          <w:rFonts w:hint="default"/>
        </w:rPr>
      </w:pPr>
      <w:r>
        <w:t>目标、身份、记忆、承诺、恐惧或共同问题可以先登记为候选意义材料；只有H1-instance支持预先选定的资源配置、行动选择或协调结果，才在该实例范围登记条件性有效指向锚点。</w:t>
      </w:r>
    </w:p>
    <w:p w14:paraId="2A80EA63" w14:textId="77777777" w:rsidR="001F4C0C" w:rsidRDefault="00E71F4B">
      <w:pPr>
        <w:pStyle w:val="FieldLabel"/>
      </w:pPr>
      <w:r>
        <w:t>适用范围（scope）</w:t>
      </w:r>
    </w:p>
    <w:p w14:paraId="2EACA272" w14:textId="77777777" w:rsidR="001F4C0C" w:rsidRDefault="00E71F4B">
      <w:pPr>
        <w:ind w:firstLine="0"/>
        <w:rPr>
          <w:rFonts w:hint="default"/>
        </w:rPr>
      </w:pPr>
      <w:r>
        <w:t>具有意向、协调或共同问题的人类结构</w:t>
      </w:r>
    </w:p>
    <w:p w14:paraId="2FE0B805" w14:textId="77777777" w:rsidR="001F4C0C" w:rsidRDefault="00E71F4B">
      <w:pPr>
        <w:pStyle w:val="FieldLabel"/>
      </w:pPr>
      <w:r>
        <w:t>暂停条件（pause_condition）</w:t>
      </w:r>
    </w:p>
    <w:p w14:paraId="5B007207" w14:textId="77777777" w:rsidR="001F4C0C" w:rsidRDefault="00E71F4B">
      <w:pPr>
        <w:ind w:firstLine="0"/>
        <w:rPr>
          <w:rFonts w:hint="default"/>
        </w:rPr>
      </w:pPr>
      <w:r>
        <w:t>只有口号、解释者投射或被强制的一致表达时，不登记R1条件性有效指向锚点；有来源的表达材料、异质表达与强制风险仍可按R0登记，不据此推出共同意志。</w:t>
      </w:r>
    </w:p>
    <w:p w14:paraId="3B236B0F" w14:textId="77777777" w:rsidR="001F4C0C" w:rsidRDefault="00E71F4B">
      <w:pPr>
        <w:keepNext/>
        <w:keepLines/>
        <w:ind w:firstLine="0"/>
        <w:rPr>
          <w:rFonts w:hint="default"/>
        </w:rPr>
      </w:pPr>
      <w:r>
        <w:t>B. 正式依赖与结论边界</w:t>
      </w:r>
    </w:p>
    <w:p w14:paraId="58CEE33B" w14:textId="77777777" w:rsidR="001F4C0C" w:rsidRDefault="00E71F4B">
      <w:pPr>
        <w:pStyle w:val="FieldGroup"/>
      </w:pPr>
      <w:r>
        <w:t>字段　登记内容</w:t>
      </w:r>
    </w:p>
    <w:p w14:paraId="13F044E6" w14:textId="77777777" w:rsidR="001F4C0C" w:rsidRDefault="00E71F4B">
      <w:pPr>
        <w:pStyle w:val="FieldLabel"/>
      </w:pPr>
      <w:r>
        <w:t>推理依赖（inferential_requires）</w:t>
      </w:r>
    </w:p>
    <w:p w14:paraId="038FE5B4" w14:textId="77777777" w:rsidR="001F4C0C" w:rsidRDefault="00E71F4B">
      <w:pPr>
        <w:ind w:firstLine="0"/>
        <w:rPr>
          <w:rFonts w:hint="default"/>
        </w:rPr>
      </w:pPr>
      <w:r>
        <w:t>1. human_variable:HV01</w:t>
      </w:r>
    </w:p>
    <w:p w14:paraId="426BDC11" w14:textId="77777777" w:rsidR="001F4C0C" w:rsidRDefault="00E71F4B">
      <w:pPr>
        <w:pStyle w:val="FieldLabel"/>
      </w:pPr>
      <w:r>
        <w:t>协议依赖（protocol_requires）</w:t>
      </w:r>
    </w:p>
    <w:p w14:paraId="3EE6626D" w14:textId="77777777" w:rsidR="001F4C0C" w:rsidRDefault="00E71F4B">
      <w:pPr>
        <w:ind w:firstLine="0"/>
        <w:rPr>
          <w:rFonts w:hint="default"/>
        </w:rPr>
      </w:pPr>
      <w:r>
        <w:t>1. E2</w:t>
      </w:r>
    </w:p>
    <w:p w14:paraId="275AB8CE" w14:textId="77777777" w:rsidR="001F4C0C" w:rsidRDefault="00E71F4B">
      <w:pPr>
        <w:ind w:firstLine="0"/>
        <w:rPr>
          <w:rFonts w:hint="default"/>
        </w:rPr>
      </w:pPr>
      <w:r>
        <w:t>2. EVIDENCE</w:t>
      </w:r>
    </w:p>
    <w:p w14:paraId="5E707C11" w14:textId="77777777" w:rsidR="001F4C0C" w:rsidRDefault="00E71F4B">
      <w:pPr>
        <w:ind w:firstLine="0"/>
        <w:rPr>
          <w:rFonts w:hint="default"/>
        </w:rPr>
      </w:pPr>
      <w:r>
        <w:t>3. SOURCE</w:t>
      </w:r>
    </w:p>
    <w:p w14:paraId="1C549216" w14:textId="77777777" w:rsidR="001F4C0C" w:rsidRDefault="00E71F4B">
      <w:pPr>
        <w:pStyle w:val="FieldLabel"/>
      </w:pPr>
      <w:r>
        <w:t>限定／特化（specializes）</w:t>
      </w:r>
    </w:p>
    <w:p w14:paraId="73751DC5" w14:textId="77777777" w:rsidR="001F4C0C" w:rsidRDefault="00E71F4B">
      <w:pPr>
        <w:ind w:firstLine="0"/>
        <w:rPr>
          <w:rFonts w:hint="default"/>
        </w:rPr>
      </w:pPr>
      <w:r>
        <w:t>无（空集合）</w:t>
      </w:r>
    </w:p>
    <w:p w14:paraId="6F040F37" w14:textId="77777777" w:rsidR="001F4C0C" w:rsidRDefault="00E71F4B">
      <w:pPr>
        <w:pStyle w:val="FieldLabel"/>
      </w:pPr>
      <w:r>
        <w:t>适用对象引用（applies_to）</w:t>
      </w:r>
    </w:p>
    <w:p w14:paraId="09C8AC8A" w14:textId="77777777" w:rsidR="001F4C0C" w:rsidRDefault="00E71F4B">
      <w:pPr>
        <w:ind w:firstLine="0"/>
        <w:rPr>
          <w:rFonts w:hint="default"/>
        </w:rPr>
      </w:pPr>
      <w:r>
        <w:t>无（空集合）</w:t>
      </w:r>
    </w:p>
    <w:p w14:paraId="728FF1D6" w14:textId="77777777" w:rsidR="001F4C0C" w:rsidRDefault="00E71F4B">
      <w:pPr>
        <w:pStyle w:val="FieldLabel"/>
      </w:pPr>
      <w:r>
        <w:t>条件支持路由（conditional_support_routes）</w:t>
      </w:r>
    </w:p>
    <w:p w14:paraId="173D986E" w14:textId="77777777" w:rsidR="001F4C0C" w:rsidRDefault="00E71F4B">
      <w:pPr>
        <w:ind w:firstLine="0"/>
        <w:rPr>
          <w:rFonts w:hint="default"/>
        </w:rPr>
      </w:pPr>
      <w:r>
        <w:t>1. route_id=HV03-R0-candidate-anchor；</w:t>
      </w:r>
    </w:p>
    <w:p w14:paraId="310D66D7" w14:textId="77777777" w:rsidR="001F4C0C" w:rsidRDefault="00E71F4B">
      <w:pPr>
        <w:ind w:firstLine="0"/>
        <w:rPr>
          <w:rFonts w:hint="default"/>
        </w:rPr>
      </w:pPr>
      <w:r>
        <w:t>claim_level=candidate_description；</w:t>
      </w:r>
    </w:p>
    <w:p w14:paraId="6A2F0664" w14:textId="77777777" w:rsidR="001F4C0C" w:rsidRDefault="00E71F4B">
      <w:pPr>
        <w:ind w:firstLine="0"/>
        <w:rPr>
          <w:rFonts w:hint="default"/>
        </w:rPr>
      </w:pPr>
      <w:r>
        <w:t>when=目标、身份、记忆、承诺、恐惧或共同问题有可追踪表达与承载形式，但尚无符合资格的H1-instance。；</w:t>
      </w:r>
    </w:p>
    <w:p w14:paraId="291524B0" w14:textId="77777777" w:rsidR="001F4C0C" w:rsidRDefault="00E71F4B">
      <w:pPr>
        <w:ind w:firstLine="0"/>
        <w:rPr>
          <w:rFonts w:hint="default"/>
        </w:rPr>
      </w:pPr>
      <w:r>
        <w:t>additional_inferential_requires=无（空集合）；</w:t>
      </w:r>
    </w:p>
    <w:p w14:paraId="2B2D3F2B" w14:textId="77777777" w:rsidR="001F4C0C" w:rsidRDefault="00E71F4B">
      <w:pPr>
        <w:ind w:firstLine="0"/>
        <w:rPr>
          <w:rFonts w:hint="default"/>
        </w:rPr>
      </w:pPr>
      <w:r>
        <w:lastRenderedPageBreak/>
        <w:t>additional_protocol_requires=无（空集合）；</w:t>
      </w:r>
    </w:p>
    <w:p w14:paraId="01DD1630" w14:textId="77777777" w:rsidR="001F4C0C" w:rsidRDefault="00E71F4B">
      <w:pPr>
        <w:ind w:firstLine="0"/>
        <w:rPr>
          <w:rFonts w:hint="default"/>
        </w:rPr>
      </w:pPr>
      <w:r>
        <w:t>allowed_conclusion=登记候选意义材料、异质表达、代表性争议与H1补证需求。；</w:t>
      </w:r>
    </w:p>
    <w:p w14:paraId="19A8E071" w14:textId="77777777" w:rsidR="001F4C0C" w:rsidRDefault="00E71F4B">
      <w:pPr>
        <w:ind w:firstLine="0"/>
        <w:rPr>
          <w:rFonts w:hint="default"/>
        </w:rPr>
      </w:pPr>
      <w:r>
        <w:t>result_ceiling=仅称候选意义表达；不得称有效指向锚点或共同意志。</w:t>
      </w:r>
    </w:p>
    <w:p w14:paraId="7EB720F2" w14:textId="77777777" w:rsidR="001F4C0C" w:rsidRDefault="00E71F4B">
      <w:pPr>
        <w:ind w:firstLine="0"/>
        <w:rPr>
          <w:rFonts w:hint="default"/>
        </w:rPr>
      </w:pPr>
      <w:r>
        <w:t>2. route_id=HV03-R1-effective-anchor；</w:t>
      </w:r>
    </w:p>
    <w:p w14:paraId="5277E936" w14:textId="77777777" w:rsidR="001F4C0C" w:rsidRDefault="00E71F4B">
      <w:pPr>
        <w:ind w:firstLine="0"/>
        <w:rPr>
          <w:rFonts w:hint="default"/>
        </w:rPr>
      </w:pPr>
      <w:r>
        <w:t>claim_level=conditional_effect；</w:t>
      </w:r>
    </w:p>
    <w:p w14:paraId="5D3A9BD9" w14:textId="77777777" w:rsidR="001F4C0C" w:rsidRDefault="00E71F4B">
      <w:pPr>
        <w:ind w:firstLine="0"/>
        <w:rPr>
          <w:rFonts w:hint="default"/>
        </w:rPr>
      </w:pPr>
      <w:r>
        <w:t>when=预注册H1-instance在资源配置、行动选择或协调结果中唯一预选的判据取得supported。；</w:t>
      </w:r>
    </w:p>
    <w:p w14:paraId="2C79CEDE" w14:textId="77777777" w:rsidR="001F4C0C" w:rsidRDefault="00E71F4B">
      <w:pPr>
        <w:ind w:firstLine="0"/>
        <w:rPr>
          <w:rFonts w:hint="default"/>
        </w:rPr>
      </w:pPr>
      <w:r>
        <w:t>additional_inferential_requires=H1-instance；</w:t>
      </w:r>
    </w:p>
    <w:p w14:paraId="5801D7DD" w14:textId="77777777" w:rsidR="001F4C0C" w:rsidRDefault="00E71F4B">
      <w:pPr>
        <w:ind w:firstLine="0"/>
        <w:rPr>
          <w:rFonts w:hint="default"/>
        </w:rPr>
      </w:pPr>
      <w:r>
        <w:t>additional_protocol_requires=CAUSAL、E4；</w:t>
      </w:r>
    </w:p>
    <w:p w14:paraId="59C3227C" w14:textId="77777777" w:rsidR="001F4C0C" w:rsidRDefault="00E71F4B">
      <w:pPr>
        <w:ind w:firstLine="0"/>
        <w:rPr>
          <w:rFonts w:hint="default"/>
        </w:rPr>
      </w:pPr>
      <w:r>
        <w:t>allowed_conclusion=登记该实例、结果家族、尺度与窗口内的条件性有效指向锚点。；</w:t>
      </w:r>
    </w:p>
    <w:p w14:paraId="2E0EC9C9" w14:textId="77777777" w:rsidR="001F4C0C" w:rsidRDefault="00E71F4B">
      <w:pPr>
        <w:ind w:firstLine="0"/>
        <w:rPr>
          <w:rFonts w:hint="default"/>
        </w:rPr>
      </w:pPr>
      <w:r>
        <w:t>result_ceiling=不外推到未选资源、行动或协调结果，也不推出真实同意、统一内心或强制统一意义。</w:t>
      </w:r>
    </w:p>
    <w:p w14:paraId="085FFC97" w14:textId="77777777" w:rsidR="001F4C0C" w:rsidRDefault="00E71F4B">
      <w:pPr>
        <w:pStyle w:val="FieldLabel"/>
      </w:pPr>
      <w:r>
        <w:t>允许推论（allowed_inference）</w:t>
      </w:r>
    </w:p>
    <w:p w14:paraId="6569D4CA" w14:textId="77777777" w:rsidR="001F4C0C" w:rsidRDefault="00E71F4B">
      <w:pPr>
        <w:ind w:firstLine="0"/>
        <w:rPr>
          <w:rFonts w:hint="default"/>
        </w:rPr>
      </w:pPr>
      <w:r>
        <w:t>1. 条件性的协调方向与冲突锚点</w:t>
      </w:r>
    </w:p>
    <w:p w14:paraId="28154278" w14:textId="77777777" w:rsidR="001F4C0C" w:rsidRDefault="00E71F4B">
      <w:pPr>
        <w:pStyle w:val="FieldLabel"/>
      </w:pPr>
      <w:r>
        <w:t>禁止跳跃（prohibited_leap）</w:t>
      </w:r>
    </w:p>
    <w:p w14:paraId="52A3BD73" w14:textId="77777777" w:rsidR="001F4C0C" w:rsidRDefault="00E71F4B">
      <w:pPr>
        <w:ind w:firstLine="0"/>
        <w:rPr>
          <w:rFonts w:hint="default"/>
        </w:rPr>
      </w:pPr>
      <w:r>
        <w:t>1. 群体具有统一内心</w:t>
      </w:r>
    </w:p>
    <w:p w14:paraId="6EA7C608" w14:textId="77777777" w:rsidR="001F4C0C" w:rsidRDefault="00E71F4B">
      <w:pPr>
        <w:ind w:firstLine="0"/>
        <w:rPr>
          <w:rFonts w:hint="default"/>
        </w:rPr>
      </w:pPr>
      <w:r>
        <w:t>2. 共同语言等于真实同意</w:t>
      </w:r>
    </w:p>
    <w:p w14:paraId="35651845" w14:textId="77777777" w:rsidR="001F4C0C" w:rsidRDefault="00E71F4B">
      <w:pPr>
        <w:ind w:firstLine="0"/>
        <w:rPr>
          <w:rFonts w:hint="default"/>
        </w:rPr>
      </w:pPr>
      <w:r>
        <w:t>3. 目标正当</w:t>
      </w:r>
    </w:p>
    <w:p w14:paraId="0260D02F" w14:textId="77777777" w:rsidR="001F4C0C" w:rsidRDefault="00E71F4B">
      <w:pPr>
        <w:keepNext/>
        <w:keepLines/>
        <w:ind w:firstLine="0"/>
        <w:rPr>
          <w:rFonts w:hint="default"/>
        </w:rPr>
      </w:pPr>
      <w:r>
        <w:t>C. 九轴尺度与对象合同</w:t>
      </w:r>
    </w:p>
    <w:p w14:paraId="571F48A1" w14:textId="77777777" w:rsidR="001F4C0C" w:rsidRDefault="00E71F4B">
      <w:pPr>
        <w:pStyle w:val="FieldGroup"/>
      </w:pPr>
      <w:r>
        <w:t>字段　登记内容</w:t>
      </w:r>
    </w:p>
    <w:p w14:paraId="6632331D" w14:textId="77777777" w:rsidR="001F4C0C" w:rsidRDefault="00E71F4B">
      <w:pPr>
        <w:pStyle w:val="FieldLabel"/>
      </w:pPr>
      <w:r>
        <w:t>九轴尺度画像（scale_profile）</w:t>
      </w:r>
    </w:p>
    <w:p w14:paraId="2EDFBC39" w14:textId="77777777" w:rsidR="001F4C0C" w:rsidRDefault="00E71F4B">
      <w:pPr>
        <w:ind w:firstLine="0"/>
        <w:rPr>
          <w:rFonts w:hint="default"/>
        </w:rPr>
      </w:pPr>
      <w:r>
        <w:t>SP=&lt;A,X,T,O,C,R,I,N,J&gt;；A=聚合层次：单次表达或行动、主体个案、候选参与总体、立场分布及聚合规则；X=空间范围：关系现场、组织空间、数字公共空间与跨域传播范围；T=时间跨度：表达—行动窗口、承诺周期、漂移与解耦时滞；O=组织层级：行动角色、团队、组织、制度至公共治理生态；C=因果层次：表达事件、意义—行动互动机制、中观协调结构、制度安排与系统条件；R=观察分辨率：原始表达与行动、事件序列、个案、立场分布、协调指标与摘要，并登记压缩损失；I=影响范围：直接参与者、异议者、间接受影响者、二阶协调后果、跨域与代际影响；N=网络拓扑范围：表达传播、协调连接、异质簇群与桥接节点；J=管辖与授权范围：锚点命名、代表性采用、协调或统一要求分别登记授权；必须保留异质锚点</w:t>
      </w:r>
    </w:p>
    <w:p w14:paraId="5844A4A2" w14:textId="77777777" w:rsidR="001F4C0C" w:rsidRDefault="00E71F4B">
      <w:pPr>
        <w:pStyle w:val="FieldLabel"/>
      </w:pPr>
      <w:r>
        <w:t>有效对象（effective_object）</w:t>
      </w:r>
    </w:p>
    <w:p w14:paraId="5C6CB118" w14:textId="77777777" w:rsidR="001F4C0C" w:rsidRDefault="00E71F4B">
      <w:pPr>
        <w:ind w:firstLine="0"/>
        <w:rPr>
          <w:rFonts w:hint="default"/>
        </w:rPr>
      </w:pPr>
      <w:r>
        <w:t>可能改变资源配置、行动选择或协调结果的目标、身份、记忆、承诺、恐惧或共同问题</w:t>
      </w:r>
    </w:p>
    <w:p w14:paraId="50D2C22E" w14:textId="77777777" w:rsidR="001F4C0C" w:rsidRDefault="00E71F4B">
      <w:pPr>
        <w:pStyle w:val="FieldLabel"/>
      </w:pPr>
      <w:r>
        <w:lastRenderedPageBreak/>
        <w:t>跨尺度保持项（scale_invariants）</w:t>
      </w:r>
    </w:p>
    <w:p w14:paraId="40703E18" w14:textId="77777777" w:rsidR="001F4C0C" w:rsidRDefault="00E71F4B">
      <w:pPr>
        <w:ind w:firstLine="0"/>
        <w:rPr>
          <w:rFonts w:hint="default"/>
        </w:rPr>
      </w:pPr>
      <w:r>
        <w:t>1. 意义到预选资源配置、行动选择或协调结果的桥接</w:t>
      </w:r>
    </w:p>
    <w:p w14:paraId="2D0B0153" w14:textId="77777777" w:rsidR="001F4C0C" w:rsidRDefault="00E71F4B">
      <w:pPr>
        <w:pStyle w:val="FieldLabel"/>
      </w:pPr>
      <w:r>
        <w:t>升格必补项（required_scale_additions）</w:t>
      </w:r>
    </w:p>
    <w:p w14:paraId="1A3EA87E" w14:textId="77777777" w:rsidR="001F4C0C" w:rsidRDefault="00E71F4B">
      <w:pPr>
        <w:ind w:firstLine="0"/>
        <w:rPr>
          <w:rFonts w:hint="default"/>
        </w:rPr>
      </w:pPr>
      <w:r>
        <w:t>1. 代表规则</w:t>
      </w:r>
    </w:p>
    <w:p w14:paraId="70D2AD5B" w14:textId="77777777" w:rsidR="001F4C0C" w:rsidRDefault="00E71F4B">
      <w:pPr>
        <w:ind w:firstLine="0"/>
        <w:rPr>
          <w:rFonts w:hint="default"/>
        </w:rPr>
      </w:pPr>
      <w:r>
        <w:t>2. 异质性</w:t>
      </w:r>
    </w:p>
    <w:p w14:paraId="5D51761E" w14:textId="77777777" w:rsidR="001F4C0C" w:rsidRDefault="00E71F4B">
      <w:pPr>
        <w:ind w:firstLine="0"/>
        <w:rPr>
          <w:rFonts w:hint="default"/>
        </w:rPr>
      </w:pPr>
      <w:r>
        <w:t>3. 成本收益分布</w:t>
      </w:r>
    </w:p>
    <w:p w14:paraId="192D32B2" w14:textId="77777777" w:rsidR="001F4C0C" w:rsidRDefault="00E71F4B">
      <w:pPr>
        <w:ind w:firstLine="0"/>
        <w:rPr>
          <w:rFonts w:hint="default"/>
        </w:rPr>
      </w:pPr>
      <w:r>
        <w:t>4. J轴</w:t>
      </w:r>
    </w:p>
    <w:p w14:paraId="75FE8950" w14:textId="77777777" w:rsidR="001F4C0C" w:rsidRDefault="00E71F4B">
      <w:pPr>
        <w:pStyle w:val="FieldLabel"/>
      </w:pPr>
      <w:r>
        <w:t>随尺度改变项（changing_semantics）</w:t>
      </w:r>
    </w:p>
    <w:p w14:paraId="40E6BA2C" w14:textId="77777777" w:rsidR="001F4C0C" w:rsidRDefault="00E71F4B">
      <w:pPr>
        <w:ind w:firstLine="0"/>
        <w:rPr>
          <w:rFonts w:hint="default"/>
        </w:rPr>
      </w:pPr>
      <w:r>
        <w:t>1. 锚点内容、强度和承载主体可改变</w:t>
      </w:r>
    </w:p>
    <w:p w14:paraId="6E810A6A" w14:textId="77777777" w:rsidR="001F4C0C" w:rsidRDefault="00E71F4B">
      <w:pPr>
        <w:pStyle w:val="FieldLabel"/>
      </w:pPr>
      <w:r>
        <w:t>不适用对象（non_applicable_objects）</w:t>
      </w:r>
    </w:p>
    <w:p w14:paraId="67797BF1" w14:textId="77777777" w:rsidR="001F4C0C" w:rsidRDefault="00E71F4B">
      <w:pPr>
        <w:ind w:firstLine="0"/>
        <w:rPr>
          <w:rFonts w:hint="default"/>
        </w:rPr>
      </w:pPr>
      <w:r>
        <w:t>1. 无意向、意义或承诺能力的非人系统</w:t>
      </w:r>
    </w:p>
    <w:p w14:paraId="3A94BB12" w14:textId="77777777" w:rsidR="001F4C0C" w:rsidRDefault="00E71F4B">
      <w:pPr>
        <w:pStyle w:val="FieldLabel"/>
      </w:pPr>
      <w:r>
        <w:t>禁止升格（forbidden_elevation）</w:t>
      </w:r>
    </w:p>
    <w:p w14:paraId="76D9784E" w14:textId="77777777" w:rsidR="001F4C0C" w:rsidRDefault="00E71F4B">
      <w:pPr>
        <w:ind w:firstLine="0"/>
        <w:rPr>
          <w:rFonts w:hint="default"/>
        </w:rPr>
      </w:pPr>
      <w:r>
        <w:t>1. 局部表达直接升级为共同意志</w:t>
      </w:r>
    </w:p>
    <w:p w14:paraId="0FE92F37" w14:textId="77777777" w:rsidR="001F4C0C" w:rsidRDefault="00E71F4B">
      <w:pPr>
        <w:keepNext/>
        <w:keepLines/>
        <w:ind w:firstLine="0"/>
        <w:rPr>
          <w:rFonts w:hint="default"/>
        </w:rPr>
      </w:pPr>
      <w:r>
        <w:t>D. 状态、证据与变量流</w:t>
      </w:r>
    </w:p>
    <w:p w14:paraId="7FC51397" w14:textId="77777777" w:rsidR="001F4C0C" w:rsidRDefault="00E71F4B">
      <w:pPr>
        <w:pStyle w:val="FieldGroup"/>
      </w:pPr>
      <w:r>
        <w:t>字段　登记内容</w:t>
      </w:r>
    </w:p>
    <w:p w14:paraId="468D740D" w14:textId="77777777" w:rsidR="001F4C0C" w:rsidRDefault="00E71F4B">
      <w:pPr>
        <w:pStyle w:val="FieldLabel"/>
      </w:pPr>
      <w:r>
        <w:t>状态集合（state）</w:t>
      </w:r>
    </w:p>
    <w:p w14:paraId="3BA9FBA7" w14:textId="77777777" w:rsidR="001F4C0C" w:rsidRDefault="00E71F4B">
      <w:pPr>
        <w:ind w:firstLine="0"/>
        <w:rPr>
          <w:rFonts w:hint="default"/>
        </w:rPr>
      </w:pPr>
      <w:r>
        <w:t>1. 分散</w:t>
      </w:r>
    </w:p>
    <w:p w14:paraId="032802D9" w14:textId="77777777" w:rsidR="001F4C0C" w:rsidRDefault="00E71F4B">
      <w:pPr>
        <w:ind w:firstLine="0"/>
        <w:rPr>
          <w:rFonts w:hint="default"/>
        </w:rPr>
      </w:pPr>
      <w:r>
        <w:t>2. 凝聚</w:t>
      </w:r>
    </w:p>
    <w:p w14:paraId="3101F5C1" w14:textId="77777777" w:rsidR="001F4C0C" w:rsidRDefault="00E71F4B">
      <w:pPr>
        <w:ind w:firstLine="0"/>
        <w:rPr>
          <w:rFonts w:hint="default"/>
        </w:rPr>
      </w:pPr>
      <w:r>
        <w:t>3. 竞争</w:t>
      </w:r>
    </w:p>
    <w:p w14:paraId="333DCC6D" w14:textId="77777777" w:rsidR="001F4C0C" w:rsidRDefault="00E71F4B">
      <w:pPr>
        <w:ind w:firstLine="0"/>
        <w:rPr>
          <w:rFonts w:hint="default"/>
        </w:rPr>
      </w:pPr>
      <w:r>
        <w:t>4. 固化</w:t>
      </w:r>
    </w:p>
    <w:p w14:paraId="64D83DDF" w14:textId="77777777" w:rsidR="001F4C0C" w:rsidRDefault="00E71F4B">
      <w:pPr>
        <w:ind w:firstLine="0"/>
        <w:rPr>
          <w:rFonts w:hint="default"/>
        </w:rPr>
      </w:pPr>
      <w:r>
        <w:t>5. 解耦</w:t>
      </w:r>
    </w:p>
    <w:p w14:paraId="56CA90C4" w14:textId="77777777" w:rsidR="001F4C0C" w:rsidRDefault="00E71F4B">
      <w:pPr>
        <w:pStyle w:val="FieldLabel"/>
      </w:pPr>
      <w:r>
        <w:t>可观测项（observables）</w:t>
      </w:r>
    </w:p>
    <w:p w14:paraId="3420999A" w14:textId="77777777" w:rsidR="001F4C0C" w:rsidRDefault="00E71F4B">
      <w:pPr>
        <w:ind w:firstLine="0"/>
        <w:rPr>
          <w:rFonts w:hint="default"/>
        </w:rPr>
      </w:pPr>
      <w:r>
        <w:t>1. 预注册意义表达出现前后的资源配置差异</w:t>
      </w:r>
    </w:p>
    <w:p w14:paraId="61B18016" w14:textId="77777777" w:rsidR="001F4C0C" w:rsidRDefault="00E71F4B">
      <w:pPr>
        <w:ind w:firstLine="0"/>
        <w:rPr>
          <w:rFonts w:hint="default"/>
        </w:rPr>
      </w:pPr>
      <w:r>
        <w:t>2. 行动选择、协作完成率或冲突模式变化</w:t>
      </w:r>
    </w:p>
    <w:p w14:paraId="718BAF58" w14:textId="77777777" w:rsidR="001F4C0C" w:rsidRDefault="00E71F4B">
      <w:pPr>
        <w:ind w:firstLine="0"/>
        <w:rPr>
          <w:rFonts w:hint="default"/>
        </w:rPr>
      </w:pPr>
      <w:r>
        <w:t>3. 不同位置对锚点的接受、拒绝与替代表述</w:t>
      </w:r>
    </w:p>
    <w:p w14:paraId="16D2BDA1" w14:textId="77777777" w:rsidR="001F4C0C" w:rsidRDefault="00E71F4B">
      <w:pPr>
        <w:ind w:firstLine="0"/>
        <w:rPr>
          <w:rFonts w:hint="default"/>
        </w:rPr>
      </w:pPr>
      <w:r>
        <w:t>4. 比较条件下结果差异是否超过预定阈值</w:t>
      </w:r>
    </w:p>
    <w:p w14:paraId="2DC18A4D" w14:textId="77777777" w:rsidR="001F4C0C" w:rsidRDefault="00E71F4B">
      <w:pPr>
        <w:pStyle w:val="FieldLabel"/>
      </w:pPr>
      <w:r>
        <w:lastRenderedPageBreak/>
        <w:t>证据要求（evidence）</w:t>
      </w:r>
    </w:p>
    <w:p w14:paraId="74E38A61" w14:textId="77777777" w:rsidR="001F4C0C" w:rsidRDefault="00E71F4B">
      <w:pPr>
        <w:ind w:firstLine="0"/>
        <w:rPr>
          <w:rFonts w:hint="default"/>
        </w:rPr>
      </w:pPr>
      <w:r>
        <w:t>1. 资源调整</w:t>
      </w:r>
    </w:p>
    <w:p w14:paraId="5840A658" w14:textId="77777777" w:rsidR="001F4C0C" w:rsidRDefault="00E71F4B">
      <w:pPr>
        <w:ind w:firstLine="0"/>
        <w:rPr>
          <w:rFonts w:hint="default"/>
        </w:rPr>
      </w:pPr>
      <w:r>
        <w:t>2. 行动序列</w:t>
      </w:r>
    </w:p>
    <w:p w14:paraId="433A6898" w14:textId="77777777" w:rsidR="001F4C0C" w:rsidRDefault="00E71F4B">
      <w:pPr>
        <w:ind w:firstLine="0"/>
        <w:rPr>
          <w:rFonts w:hint="default"/>
        </w:rPr>
      </w:pPr>
      <w:r>
        <w:t>3. 承诺与退出记录</w:t>
      </w:r>
    </w:p>
    <w:p w14:paraId="32CB54E7" w14:textId="77777777" w:rsidR="001F4C0C" w:rsidRDefault="00E71F4B">
      <w:pPr>
        <w:ind w:firstLine="0"/>
        <w:rPr>
          <w:rFonts w:hint="default"/>
        </w:rPr>
      </w:pPr>
      <w:r>
        <w:t>4. 冲突证据</w:t>
      </w:r>
    </w:p>
    <w:p w14:paraId="3D84F8E9" w14:textId="77777777" w:rsidR="001F4C0C" w:rsidRDefault="00E71F4B">
      <w:pPr>
        <w:pStyle w:val="FieldLabel"/>
      </w:pPr>
      <w:r>
        <w:t>输入依赖与接口内容（input_dependencies）</w:t>
      </w:r>
    </w:p>
    <w:p w14:paraId="314DD810" w14:textId="77777777" w:rsidR="001F4C0C" w:rsidRDefault="00E71F4B">
      <w:pPr>
        <w:ind w:firstLine="0"/>
        <w:rPr>
          <w:rFonts w:hint="default"/>
        </w:rPr>
      </w:pPr>
      <w:r>
        <w:t>1. 参与位置2. 表达安全3. 资源与行动数据</w:t>
      </w:r>
    </w:p>
    <w:p w14:paraId="1266BA5A" w14:textId="77777777" w:rsidR="001F4C0C" w:rsidRDefault="00E71F4B">
      <w:pPr>
        <w:pStyle w:val="FieldLabel"/>
      </w:pPr>
      <w:r>
        <w:t>输出效应与变量流（output_effects）</w:t>
      </w:r>
    </w:p>
    <w:p w14:paraId="0A07CEB0" w14:textId="77777777" w:rsidR="001F4C0C" w:rsidRDefault="00E71F4B">
      <w:pPr>
        <w:ind w:firstLine="0"/>
        <w:rPr>
          <w:rFonts w:hint="default"/>
        </w:rPr>
      </w:pPr>
      <w:r>
        <w:t>1. 生成事件2. 承接动员3. 规范选择议程</w:t>
      </w:r>
    </w:p>
    <w:p w14:paraId="6890EE0F" w14:textId="77777777" w:rsidR="001F4C0C" w:rsidRDefault="00E71F4B">
      <w:pPr>
        <w:pStyle w:val="FieldLabel"/>
      </w:pPr>
      <w:r>
        <w:t>时间窗与时滞（time_window_and_lag）</w:t>
      </w:r>
    </w:p>
    <w:p w14:paraId="1B09912A" w14:textId="77777777" w:rsidR="001F4C0C" w:rsidRDefault="00E71F4B">
      <w:pPr>
        <w:ind w:firstLine="0"/>
        <w:rPr>
          <w:rFonts w:hint="default"/>
        </w:rPr>
      </w:pPr>
      <w:r>
        <w:t>区分短期口号、长期承诺与代际记忆</w:t>
      </w:r>
    </w:p>
    <w:p w14:paraId="5912B852" w14:textId="77777777" w:rsidR="001F4C0C" w:rsidRDefault="00E71F4B">
      <w:pPr>
        <w:pStyle w:val="FieldLabel"/>
      </w:pPr>
      <w:r>
        <w:t>不确定性（uncertainty）</w:t>
      </w:r>
    </w:p>
    <w:p w14:paraId="3E36073E" w14:textId="77777777" w:rsidR="001F4C0C" w:rsidRDefault="00E71F4B">
      <w:pPr>
        <w:ind w:firstLine="0"/>
        <w:rPr>
          <w:rFonts w:hint="default"/>
        </w:rPr>
      </w:pPr>
      <w:r>
        <w:t>记录沉默、强制一致与内部异质性</w:t>
      </w:r>
    </w:p>
    <w:p w14:paraId="39C0AD1E" w14:textId="77777777" w:rsidR="001F4C0C" w:rsidRDefault="00E71F4B">
      <w:pPr>
        <w:pStyle w:val="FieldLabel"/>
      </w:pPr>
      <w:r>
        <w:t>局部排除区（local_exclusion_zone）</w:t>
      </w:r>
    </w:p>
    <w:p w14:paraId="2FBE1857" w14:textId="77777777" w:rsidR="001F4C0C" w:rsidRDefault="00E71F4B">
      <w:pPr>
        <w:ind w:firstLine="0"/>
        <w:rPr>
          <w:rFonts w:hint="default"/>
        </w:rPr>
      </w:pPr>
      <w:r>
        <w:t>低安全位置的不同目标不得被聚合抹去</w:t>
      </w:r>
    </w:p>
    <w:p w14:paraId="2AB87D2D" w14:textId="77777777" w:rsidR="001F4C0C" w:rsidRDefault="00E71F4B">
      <w:pPr>
        <w:pStyle w:val="FieldLabel"/>
      </w:pPr>
      <w:r>
        <w:t>受影响位置（affected_positions）</w:t>
      </w:r>
    </w:p>
    <w:p w14:paraId="02A6EA56" w14:textId="77777777" w:rsidR="001F4C0C" w:rsidRDefault="00E71F4B">
      <w:pPr>
        <w:ind w:firstLine="0"/>
        <w:rPr>
          <w:rFonts w:hint="default"/>
        </w:rPr>
      </w:pPr>
      <w:r>
        <w:t>1. 认同者</w:t>
      </w:r>
    </w:p>
    <w:p w14:paraId="5878A78D" w14:textId="77777777" w:rsidR="001F4C0C" w:rsidRDefault="00E71F4B">
      <w:pPr>
        <w:ind w:firstLine="0"/>
        <w:rPr>
          <w:rFonts w:hint="default"/>
        </w:rPr>
      </w:pPr>
      <w:r>
        <w:t>2. 异议者</w:t>
      </w:r>
    </w:p>
    <w:p w14:paraId="27C0C2EA" w14:textId="77777777" w:rsidR="001F4C0C" w:rsidRDefault="00E71F4B">
      <w:pPr>
        <w:ind w:firstLine="0"/>
        <w:rPr>
          <w:rFonts w:hint="default"/>
        </w:rPr>
      </w:pPr>
      <w:r>
        <w:t>3. 被代表者</w:t>
      </w:r>
    </w:p>
    <w:p w14:paraId="29024AB3" w14:textId="77777777" w:rsidR="001F4C0C" w:rsidRDefault="00E71F4B">
      <w:pPr>
        <w:ind w:firstLine="0"/>
        <w:rPr>
          <w:rFonts w:hint="default"/>
        </w:rPr>
      </w:pPr>
      <w:r>
        <w:t>4. 成本承担者</w:t>
      </w:r>
    </w:p>
    <w:p w14:paraId="57F877A3" w14:textId="77777777" w:rsidR="001F4C0C" w:rsidRDefault="00E71F4B">
      <w:pPr>
        <w:keepNext/>
        <w:keepLines/>
        <w:ind w:firstLine="0"/>
        <w:rPr>
          <w:rFonts w:hint="default"/>
        </w:rPr>
      </w:pPr>
      <w:r>
        <w:t>E. 承接、责任、规范、上限与纠错</w:t>
      </w:r>
    </w:p>
    <w:p w14:paraId="72129469" w14:textId="77777777" w:rsidR="001F4C0C" w:rsidRDefault="00E71F4B">
      <w:pPr>
        <w:pStyle w:val="FieldGroup"/>
      </w:pPr>
      <w:r>
        <w:t>字段　登记内容</w:t>
      </w:r>
    </w:p>
    <w:p w14:paraId="4DD46513" w14:textId="77777777" w:rsidR="001F4C0C" w:rsidRDefault="00E71F4B">
      <w:pPr>
        <w:pStyle w:val="FieldLabel"/>
      </w:pPr>
      <w:r>
        <w:t>承接载体（carrier）</w:t>
      </w:r>
    </w:p>
    <w:p w14:paraId="68365727" w14:textId="77777777" w:rsidR="001F4C0C" w:rsidRDefault="00E71F4B">
      <w:pPr>
        <w:ind w:firstLine="0"/>
        <w:rPr>
          <w:rFonts w:hint="default"/>
        </w:rPr>
      </w:pPr>
      <w:r>
        <w:t>1. 叙事</w:t>
      </w:r>
    </w:p>
    <w:p w14:paraId="07BA576D" w14:textId="77777777" w:rsidR="001F4C0C" w:rsidRDefault="00E71F4B">
      <w:pPr>
        <w:ind w:firstLine="0"/>
        <w:rPr>
          <w:rFonts w:hint="default"/>
        </w:rPr>
      </w:pPr>
      <w:r>
        <w:t>2. 承诺</w:t>
      </w:r>
    </w:p>
    <w:p w14:paraId="12B8A56D" w14:textId="77777777" w:rsidR="001F4C0C" w:rsidRDefault="00E71F4B">
      <w:pPr>
        <w:ind w:firstLine="0"/>
        <w:rPr>
          <w:rFonts w:hint="default"/>
        </w:rPr>
      </w:pPr>
      <w:r>
        <w:t>3. 共同记忆</w:t>
      </w:r>
    </w:p>
    <w:p w14:paraId="50AEFC3F" w14:textId="77777777" w:rsidR="001F4C0C" w:rsidRDefault="00E71F4B">
      <w:pPr>
        <w:ind w:firstLine="0"/>
        <w:rPr>
          <w:rFonts w:hint="default"/>
        </w:rPr>
      </w:pPr>
      <w:r>
        <w:t>4. 制度目标</w:t>
      </w:r>
    </w:p>
    <w:p w14:paraId="640FD8D2" w14:textId="77777777" w:rsidR="001F4C0C" w:rsidRDefault="00E71F4B">
      <w:pPr>
        <w:ind w:firstLine="0"/>
        <w:rPr>
          <w:rFonts w:hint="default"/>
        </w:rPr>
      </w:pPr>
      <w:r>
        <w:lastRenderedPageBreak/>
        <w:t>5. 问题定义</w:t>
      </w:r>
    </w:p>
    <w:p w14:paraId="4EFDEB9F" w14:textId="77777777" w:rsidR="001F4C0C" w:rsidRDefault="00E71F4B">
      <w:pPr>
        <w:pStyle w:val="FieldLabel"/>
      </w:pPr>
      <w:r>
        <w:t>责任主体（responsible_subject）</w:t>
      </w:r>
    </w:p>
    <w:p w14:paraId="7E450BD9" w14:textId="77777777" w:rsidR="001F4C0C" w:rsidRDefault="00E71F4B">
      <w:pPr>
        <w:ind w:firstLine="0"/>
        <w:rPr>
          <w:rFonts w:hint="default"/>
        </w:rPr>
      </w:pPr>
      <w:r>
        <w:t>1. 提出代表性主张者2. 据此配置资源者</w:t>
      </w:r>
    </w:p>
    <w:p w14:paraId="39E482E9" w14:textId="77777777" w:rsidR="001F4C0C" w:rsidRDefault="00E71F4B">
      <w:pPr>
        <w:pStyle w:val="FieldLabel"/>
      </w:pPr>
      <w:r>
        <w:t>规范地位（normative_status）</w:t>
      </w:r>
    </w:p>
    <w:p w14:paraId="0E7F00E2" w14:textId="77777777" w:rsidR="001F4C0C" w:rsidRDefault="00E71F4B">
      <w:pPr>
        <w:ind w:firstLine="0"/>
        <w:rPr>
          <w:rFonts w:hint="default"/>
        </w:rPr>
      </w:pPr>
      <w:r>
        <w:t>锚点存在不证明其正当</w:t>
      </w:r>
    </w:p>
    <w:p w14:paraId="3951A895" w14:textId="77777777" w:rsidR="001F4C0C" w:rsidRDefault="00E71F4B">
      <w:pPr>
        <w:pStyle w:val="FieldLabel"/>
      </w:pPr>
      <w:r>
        <w:t>判断上限（judgment_ceiling）</w:t>
      </w:r>
    </w:p>
    <w:p w14:paraId="0CBD24BD" w14:textId="77777777" w:rsidR="001F4C0C" w:rsidRDefault="00E71F4B">
      <w:pPr>
        <w:ind w:firstLine="0"/>
        <w:rPr>
          <w:rFonts w:hint="default"/>
        </w:rPr>
      </w:pPr>
      <w:r>
        <w:t>按R0/R1分别限制：R0仅描述候选意义表达；相应H1-instance支持所选结果效应时，R1可作限定范围的条件性锚点解释，不外推未选结果</w:t>
      </w:r>
    </w:p>
    <w:p w14:paraId="4F371A83" w14:textId="77777777" w:rsidR="001F4C0C" w:rsidRDefault="00E71F4B">
      <w:pPr>
        <w:pStyle w:val="FieldLabel"/>
      </w:pPr>
      <w:r>
        <w:t>行动上限（action_ceiling）</w:t>
      </w:r>
    </w:p>
    <w:p w14:paraId="1000E1BE" w14:textId="77777777" w:rsidR="001F4C0C" w:rsidRDefault="00E71F4B">
      <w:pPr>
        <w:ind w:firstLine="0"/>
        <w:rPr>
          <w:rFonts w:hint="default"/>
        </w:rPr>
      </w:pPr>
      <w:r>
        <w:t>本变量只生成候选锚点、异质表达、比较结果与补证需求描述，不授权统一意义、代表意愿或协调行动；任何现实调整须另过C12、运行时显式N前提、J授权与O程序</w:t>
      </w:r>
    </w:p>
    <w:p w14:paraId="0CE0FAD0" w14:textId="77777777" w:rsidR="001F4C0C" w:rsidRDefault="00E71F4B">
      <w:pPr>
        <w:pStyle w:val="FieldLabel"/>
      </w:pPr>
      <w:r>
        <w:t>反例（counterexamples）</w:t>
      </w:r>
    </w:p>
    <w:p w14:paraId="2E02A74D" w14:textId="77777777" w:rsidR="001F4C0C" w:rsidRDefault="00E71F4B">
      <w:pPr>
        <w:ind w:firstLine="0"/>
        <w:rPr>
          <w:rFonts w:hint="default"/>
        </w:rPr>
      </w:pPr>
      <w:r>
        <w:t>1. 反复出现的口号没有改变任何资源配置或行动</w:t>
      </w:r>
    </w:p>
    <w:p w14:paraId="36D8EF1E" w14:textId="77777777" w:rsidR="001F4C0C" w:rsidRDefault="00E71F4B">
      <w:pPr>
        <w:ind w:firstLine="0"/>
        <w:rPr>
          <w:rFonts w:hint="default"/>
        </w:rPr>
      </w:pPr>
      <w:r>
        <w:t>2. 高压场景中的一致表达掩盖相互冲突的真实目标</w:t>
      </w:r>
    </w:p>
    <w:p w14:paraId="3B5A29F1" w14:textId="77777777" w:rsidR="001F4C0C" w:rsidRDefault="00E71F4B">
      <w:pPr>
        <w:pStyle w:val="FieldLabel"/>
      </w:pPr>
      <w:r>
        <w:t>申诉（appeal）</w:t>
      </w:r>
    </w:p>
    <w:p w14:paraId="0D07C670" w14:textId="77777777" w:rsidR="001F4C0C" w:rsidRDefault="00E71F4B">
      <w:pPr>
        <w:ind w:firstLine="0"/>
        <w:rPr>
          <w:rFonts w:hint="default"/>
        </w:rPr>
      </w:pPr>
      <w:r>
        <w:t>依appeal_and_rollback_rule，成员可经安全可达、反报复通道否认代表性、提交异质目标或拒绝被锚定，并触发与原锚点判断链独立的复核</w:t>
      </w:r>
    </w:p>
    <w:p w14:paraId="7E547FE4" w14:textId="77777777" w:rsidR="001F4C0C" w:rsidRDefault="00E71F4B">
      <w:pPr>
        <w:pStyle w:val="FieldLabel"/>
      </w:pPr>
      <w:r>
        <w:t>回滚（rollback）</w:t>
      </w:r>
    </w:p>
    <w:p w14:paraId="0ABB396E" w14:textId="77777777" w:rsidR="001F4C0C" w:rsidRDefault="00E71F4B">
      <w:pPr>
        <w:ind w:firstLine="0"/>
        <w:rPr>
          <w:rFonts w:hint="default"/>
        </w:rPr>
      </w:pPr>
      <w:r>
        <w:t>依appeal_and_rollback_rule，获准回滚时，由指定责任人在规定时限内实际撤销锚点命名、移除其代表性与下游协调效力并恢复异质表达状态，保留版本与完成验证</w:t>
      </w:r>
    </w:p>
    <w:p w14:paraId="4B96DE24" w14:textId="77777777" w:rsidR="001F4C0C" w:rsidRDefault="00E71F4B">
      <w:pPr>
        <w:pStyle w:val="21"/>
      </w:pPr>
      <w:r>
        <w:t>A.4　HV04 生成节点（完整接口卡）</w:t>
      </w:r>
    </w:p>
    <w:p w14:paraId="75D4F938" w14:textId="77777777" w:rsidR="001F4C0C" w:rsidRDefault="00E71F4B">
      <w:pPr>
        <w:keepNext/>
        <w:keepLines/>
        <w:ind w:firstLine="0"/>
        <w:rPr>
          <w:rFonts w:hint="default"/>
        </w:rPr>
      </w:pPr>
      <w:r>
        <w:t>A. 身份、命题与适用范围</w:t>
      </w:r>
    </w:p>
    <w:p w14:paraId="0669DA00" w14:textId="77777777" w:rsidR="001F4C0C" w:rsidRDefault="00E71F4B">
      <w:pPr>
        <w:pStyle w:val="FieldGroup"/>
      </w:pPr>
      <w:r>
        <w:t>字段　登记内容</w:t>
      </w:r>
    </w:p>
    <w:p w14:paraId="25DCE0D5" w14:textId="77777777" w:rsidR="001F4C0C" w:rsidRDefault="00E71F4B">
      <w:pPr>
        <w:pStyle w:val="FieldLabel"/>
      </w:pPr>
      <w:r>
        <w:t>接口 ID（id）</w:t>
      </w:r>
    </w:p>
    <w:p w14:paraId="25AA1303" w14:textId="77777777" w:rsidR="001F4C0C" w:rsidRDefault="00E71F4B">
      <w:pPr>
        <w:ind w:firstLine="0"/>
        <w:rPr>
          <w:rFonts w:hint="default"/>
        </w:rPr>
      </w:pPr>
      <w:r>
        <w:t>HV04</w:t>
      </w:r>
    </w:p>
    <w:p w14:paraId="08A82672" w14:textId="77777777" w:rsidR="001F4C0C" w:rsidRDefault="00E71F4B">
      <w:pPr>
        <w:pStyle w:val="FieldLabel"/>
      </w:pPr>
      <w:r>
        <w:t>限定 ID（qualified_id）</w:t>
      </w:r>
    </w:p>
    <w:p w14:paraId="35D79A6A" w14:textId="77777777" w:rsidR="001F4C0C" w:rsidRDefault="00E71F4B">
      <w:pPr>
        <w:ind w:firstLine="0"/>
        <w:rPr>
          <w:rFonts w:hint="default"/>
        </w:rPr>
      </w:pPr>
      <w:r>
        <w:t>human_variable:HV04</w:t>
      </w:r>
    </w:p>
    <w:p w14:paraId="2B4B946C" w14:textId="77777777" w:rsidR="001F4C0C" w:rsidRDefault="00E71F4B">
      <w:pPr>
        <w:pStyle w:val="FieldLabel"/>
      </w:pPr>
      <w:r>
        <w:lastRenderedPageBreak/>
        <w:t>名称（name）</w:t>
      </w:r>
    </w:p>
    <w:p w14:paraId="0D89CAC1" w14:textId="77777777" w:rsidR="001F4C0C" w:rsidRDefault="00E71F4B">
      <w:pPr>
        <w:ind w:firstLine="0"/>
        <w:rPr>
          <w:rFonts w:hint="default"/>
        </w:rPr>
      </w:pPr>
      <w:r>
        <w:t>生成节点</w:t>
      </w:r>
    </w:p>
    <w:p w14:paraId="7A340794" w14:textId="77777777" w:rsidR="001F4C0C" w:rsidRDefault="00E71F4B">
      <w:pPr>
        <w:pStyle w:val="FieldLabel"/>
      </w:pPr>
      <w:r>
        <w:t>主张类型（claim_type）</w:t>
      </w:r>
    </w:p>
    <w:p w14:paraId="3913C52F" w14:textId="77777777" w:rsidR="001F4C0C" w:rsidRDefault="00E71F4B">
      <w:pPr>
        <w:ind w:firstLine="0"/>
        <w:rPr>
          <w:rFonts w:hint="default"/>
        </w:rPr>
      </w:pPr>
      <w:r>
        <w:t>H</w:t>
      </w:r>
    </w:p>
    <w:p w14:paraId="46805ED6" w14:textId="77777777" w:rsidR="001F4C0C" w:rsidRDefault="00E71F4B">
      <w:pPr>
        <w:pStyle w:val="FieldLabel"/>
      </w:pPr>
      <w:r>
        <w:t>合同角色（contract_role）</w:t>
      </w:r>
    </w:p>
    <w:p w14:paraId="45C30B83" w14:textId="77777777" w:rsidR="001F4C0C" w:rsidRDefault="00E71F4B">
      <w:pPr>
        <w:ind w:firstLine="0"/>
        <w:rPr>
          <w:rFonts w:hint="default"/>
        </w:rPr>
      </w:pPr>
      <w:r>
        <w:t>human_variable_interface</w:t>
      </w:r>
    </w:p>
    <w:p w14:paraId="669D7D46" w14:textId="77777777" w:rsidR="001F4C0C" w:rsidRDefault="00E71F4B">
      <w:pPr>
        <w:pStyle w:val="FieldLabel"/>
      </w:pPr>
      <w:r>
        <w:t>命题（proposition）</w:t>
      </w:r>
    </w:p>
    <w:p w14:paraId="42DBDAB8" w14:textId="77777777" w:rsidR="001F4C0C" w:rsidRDefault="00E71F4B">
      <w:pPr>
        <w:ind w:firstLine="0"/>
        <w:rPr>
          <w:rFonts w:hint="default"/>
        </w:rPr>
      </w:pPr>
      <w:r>
        <w:t>生成必须分流为生成条件GC、生成主体GS与生成事件GE，允许无可识别主体的涌现型生成。</w:t>
      </w:r>
    </w:p>
    <w:p w14:paraId="07629B17" w14:textId="77777777" w:rsidR="001F4C0C" w:rsidRDefault="00E71F4B">
      <w:pPr>
        <w:pStyle w:val="FieldLabel"/>
      </w:pPr>
      <w:r>
        <w:t>适用范围（scope）</w:t>
      </w:r>
    </w:p>
    <w:p w14:paraId="6CE47774" w14:textId="77777777" w:rsidR="001F4C0C" w:rsidRDefault="00E71F4B">
      <w:pPr>
        <w:ind w:firstLine="0"/>
        <w:rPr>
          <w:rFonts w:hint="default"/>
        </w:rPr>
      </w:pPr>
      <w:r>
        <w:t>人类结构中新行动、组织、制度或状态转移的形成</w:t>
      </w:r>
    </w:p>
    <w:p w14:paraId="13C77C87" w14:textId="77777777" w:rsidR="001F4C0C" w:rsidRDefault="00E71F4B">
      <w:pPr>
        <w:pStyle w:val="FieldLabel"/>
      </w:pPr>
      <w:r>
        <w:t>暂停条件（pause_condition）</w:t>
      </w:r>
    </w:p>
    <w:p w14:paraId="6701035C" w14:textId="77777777" w:rsidR="001F4C0C" w:rsidRDefault="00E71F4B">
      <w:pPr>
        <w:ind w:firstLine="0"/>
        <w:rPr>
          <w:rFonts w:hint="default"/>
        </w:rPr>
      </w:pPr>
      <w:r>
        <w:t>条件被人格化、事件被当作主体或主体资格未经依据确认时，暂停相应主体或分型断言；R0仍可分别登记候选GC、GS、GE及未识别主体状态，不把未识别当作已证明无主体。</w:t>
      </w:r>
    </w:p>
    <w:p w14:paraId="2CEAC2BB" w14:textId="77777777" w:rsidR="001F4C0C" w:rsidRDefault="00E71F4B">
      <w:pPr>
        <w:keepNext/>
        <w:keepLines/>
        <w:ind w:firstLine="0"/>
        <w:rPr>
          <w:rFonts w:hint="default"/>
        </w:rPr>
      </w:pPr>
      <w:r>
        <w:t>B. 正式依赖与结论边界</w:t>
      </w:r>
    </w:p>
    <w:p w14:paraId="453D3F66" w14:textId="77777777" w:rsidR="001F4C0C" w:rsidRDefault="00E71F4B">
      <w:pPr>
        <w:pStyle w:val="FieldGroup"/>
      </w:pPr>
      <w:r>
        <w:t>字段　登记内容</w:t>
      </w:r>
    </w:p>
    <w:p w14:paraId="59B6001F" w14:textId="77777777" w:rsidR="001F4C0C" w:rsidRDefault="00E71F4B">
      <w:pPr>
        <w:pStyle w:val="FieldLabel"/>
      </w:pPr>
      <w:r>
        <w:t>推理依赖（inferential_requires）</w:t>
      </w:r>
    </w:p>
    <w:p w14:paraId="362F9DD2" w14:textId="77777777" w:rsidR="001F4C0C" w:rsidRDefault="00E71F4B">
      <w:pPr>
        <w:ind w:firstLine="0"/>
        <w:rPr>
          <w:rFonts w:hint="default"/>
        </w:rPr>
      </w:pPr>
      <w:r>
        <w:t>无（空集合）</w:t>
      </w:r>
    </w:p>
    <w:p w14:paraId="5BC66518" w14:textId="77777777" w:rsidR="001F4C0C" w:rsidRDefault="00E71F4B">
      <w:pPr>
        <w:pStyle w:val="FieldLabel"/>
      </w:pPr>
      <w:r>
        <w:t>协议依赖（protocol_requires）</w:t>
      </w:r>
    </w:p>
    <w:p w14:paraId="65212175" w14:textId="77777777" w:rsidR="001F4C0C" w:rsidRDefault="00E71F4B">
      <w:pPr>
        <w:ind w:firstLine="0"/>
        <w:rPr>
          <w:rFonts w:hint="default"/>
        </w:rPr>
      </w:pPr>
      <w:r>
        <w:t>1. EVIDENCE</w:t>
      </w:r>
    </w:p>
    <w:p w14:paraId="430D7A3E" w14:textId="77777777" w:rsidR="001F4C0C" w:rsidRDefault="00E71F4B">
      <w:pPr>
        <w:ind w:firstLine="0"/>
        <w:rPr>
          <w:rFonts w:hint="default"/>
        </w:rPr>
      </w:pPr>
      <w:r>
        <w:t>2. SOURCE</w:t>
      </w:r>
    </w:p>
    <w:p w14:paraId="77177636" w14:textId="77777777" w:rsidR="001F4C0C" w:rsidRDefault="00E71F4B">
      <w:pPr>
        <w:pStyle w:val="FieldLabel"/>
      </w:pPr>
      <w:r>
        <w:t>限定／特化（specializes）</w:t>
      </w:r>
    </w:p>
    <w:p w14:paraId="5A1EDFB7" w14:textId="77777777" w:rsidR="001F4C0C" w:rsidRDefault="00E71F4B">
      <w:pPr>
        <w:ind w:firstLine="0"/>
        <w:rPr>
          <w:rFonts w:hint="default"/>
        </w:rPr>
      </w:pPr>
      <w:r>
        <w:t>无（空集合）</w:t>
      </w:r>
    </w:p>
    <w:p w14:paraId="6D79511C" w14:textId="77777777" w:rsidR="001F4C0C" w:rsidRDefault="00E71F4B">
      <w:pPr>
        <w:pStyle w:val="FieldLabel"/>
      </w:pPr>
      <w:r>
        <w:t>适用对象引用（applies_to）</w:t>
      </w:r>
    </w:p>
    <w:p w14:paraId="62299302" w14:textId="77777777" w:rsidR="001F4C0C" w:rsidRDefault="00E71F4B">
      <w:pPr>
        <w:ind w:firstLine="0"/>
        <w:rPr>
          <w:rFonts w:hint="default"/>
        </w:rPr>
      </w:pPr>
      <w:r>
        <w:t>无（空集合）</w:t>
      </w:r>
    </w:p>
    <w:p w14:paraId="6FF9AD08" w14:textId="77777777" w:rsidR="001F4C0C" w:rsidRDefault="00E71F4B">
      <w:pPr>
        <w:pStyle w:val="FieldLabel"/>
      </w:pPr>
      <w:r>
        <w:t>条件支持路由（conditional_support_routes）</w:t>
      </w:r>
    </w:p>
    <w:p w14:paraId="58700F08" w14:textId="77777777" w:rsidR="001F4C0C" w:rsidRDefault="00E71F4B">
      <w:pPr>
        <w:ind w:firstLine="0"/>
        <w:rPr>
          <w:rFonts w:hint="default"/>
        </w:rPr>
      </w:pPr>
      <w:r>
        <w:t>1. route_id=HV04-R0-generation-typing；</w:t>
      </w:r>
    </w:p>
    <w:p w14:paraId="5DFD7AF3" w14:textId="77777777" w:rsidR="001F4C0C" w:rsidRDefault="00E71F4B">
      <w:pPr>
        <w:ind w:firstLine="0"/>
        <w:rPr>
          <w:rFonts w:hint="default"/>
        </w:rPr>
      </w:pPr>
      <w:r>
        <w:t>claim_level=descriptive_classification；</w:t>
      </w:r>
    </w:p>
    <w:p w14:paraId="60629C55" w14:textId="77777777" w:rsidR="001F4C0C" w:rsidRDefault="00E71F4B">
      <w:pPr>
        <w:ind w:firstLine="0"/>
        <w:rPr>
          <w:rFonts w:hint="default"/>
        </w:rPr>
      </w:pPr>
      <w:r>
        <w:lastRenderedPageBreak/>
        <w:t>when=GC、GS与GE的规定字段可分别登记，并保留无主体涌现与未识别主体状态。；</w:t>
      </w:r>
    </w:p>
    <w:p w14:paraId="421463D6" w14:textId="77777777" w:rsidR="001F4C0C" w:rsidRDefault="00E71F4B">
      <w:pPr>
        <w:ind w:firstLine="0"/>
        <w:rPr>
          <w:rFonts w:hint="default"/>
        </w:rPr>
      </w:pPr>
      <w:r>
        <w:t>additional_inferential_requires=无（空集合）；</w:t>
      </w:r>
    </w:p>
    <w:p w14:paraId="2346E55B" w14:textId="77777777" w:rsidR="001F4C0C" w:rsidRDefault="00E71F4B">
      <w:pPr>
        <w:ind w:firstLine="0"/>
        <w:rPr>
          <w:rFonts w:hint="default"/>
        </w:rPr>
      </w:pPr>
      <w:r>
        <w:t>additional_protocol_requires=无（空集合）；</w:t>
      </w:r>
    </w:p>
    <w:p w14:paraId="71D99B03" w14:textId="77777777" w:rsidR="001F4C0C" w:rsidRDefault="00E71F4B">
      <w:pPr>
        <w:ind w:firstLine="0"/>
        <w:rPr>
          <w:rFonts w:hint="default"/>
        </w:rPr>
      </w:pPr>
      <w:r>
        <w:t>allowed_conclusion=分别登记候选生成条件、候选生成主体与候选生成事件，不将三者互相替代。；</w:t>
      </w:r>
    </w:p>
    <w:p w14:paraId="441CC2D1" w14:textId="77777777" w:rsidR="001F4C0C" w:rsidRDefault="00E71F4B">
      <w:pPr>
        <w:ind w:firstLine="0"/>
        <w:rPr>
          <w:rFonts w:hint="default"/>
        </w:rPr>
      </w:pPr>
      <w:r>
        <w:t>result_ceiling=只到强类型分类；条件、主体或事件任一存在都不证明另两项或因果生成机制。</w:t>
      </w:r>
    </w:p>
    <w:p w14:paraId="1E6AA82A" w14:textId="77777777" w:rsidR="001F4C0C" w:rsidRDefault="00E71F4B">
      <w:pPr>
        <w:ind w:firstLine="0"/>
        <w:rPr>
          <w:rFonts w:hint="default"/>
        </w:rPr>
      </w:pPr>
      <w:r>
        <w:t>2. route_id=HV04-R1-generation-mechanism；</w:t>
      </w:r>
    </w:p>
    <w:p w14:paraId="7CC21DBC" w14:textId="77777777" w:rsidR="001F4C0C" w:rsidRDefault="00E71F4B">
      <w:pPr>
        <w:ind w:firstLine="0"/>
        <w:rPr>
          <w:rFonts w:hint="default"/>
        </w:rPr>
      </w:pPr>
      <w:r>
        <w:t>claim_level=mechanism_explanation；</w:t>
      </w:r>
    </w:p>
    <w:p w14:paraId="3DFBA444" w14:textId="77777777" w:rsidR="001F4C0C" w:rsidRDefault="00E71F4B">
      <w:pPr>
        <w:ind w:firstLine="0"/>
        <w:rPr>
          <w:rFonts w:hint="default"/>
        </w:rPr>
      </w:pPr>
      <w:r>
        <w:t>when=预注册G2-instance识别GC、GS或无主体涌现通道对指定GE状态转移的超过阈值效应。；</w:t>
      </w:r>
    </w:p>
    <w:p w14:paraId="79D99EFD" w14:textId="77777777" w:rsidR="001F4C0C" w:rsidRDefault="00E71F4B">
      <w:pPr>
        <w:ind w:firstLine="0"/>
        <w:rPr>
          <w:rFonts w:hint="default"/>
        </w:rPr>
      </w:pPr>
      <w:r>
        <w:t>additional_inferential_requires=G2-instance；</w:t>
      </w:r>
    </w:p>
    <w:p w14:paraId="2CB54B65" w14:textId="77777777" w:rsidR="001F4C0C" w:rsidRDefault="00E71F4B">
      <w:pPr>
        <w:ind w:firstLine="0"/>
        <w:rPr>
          <w:rFonts w:hint="default"/>
        </w:rPr>
      </w:pPr>
      <w:r>
        <w:t>additional_protocol_requires=CAUSAL、E4；</w:t>
      </w:r>
    </w:p>
    <w:p w14:paraId="421A225B" w14:textId="77777777" w:rsidR="001F4C0C" w:rsidRDefault="00E71F4B">
      <w:pPr>
        <w:ind w:firstLine="0"/>
        <w:rPr>
          <w:rFonts w:hint="default"/>
        </w:rPr>
      </w:pPr>
      <w:r>
        <w:t>allowed_conclusion=登记指定尺度、窗口和通道内的候选生成机制及其GC、GS、GE分型。；</w:t>
      </w:r>
    </w:p>
    <w:p w14:paraId="7FA4CD87" w14:textId="77777777" w:rsidR="001F4C0C" w:rsidRDefault="00E71F4B">
      <w:pPr>
        <w:ind w:firstLine="0"/>
        <w:rPr>
          <w:rFonts w:hint="default"/>
        </w:rPr>
      </w:pPr>
      <w:r>
        <w:t>result_ceiling=不得把条件人格化、把事件倒推为主体，或从生成事实推出正当性、责任与授权。</w:t>
      </w:r>
    </w:p>
    <w:p w14:paraId="706DB764" w14:textId="77777777" w:rsidR="001F4C0C" w:rsidRDefault="00E71F4B">
      <w:pPr>
        <w:pStyle w:val="FieldLabel"/>
      </w:pPr>
      <w:r>
        <w:t>允许推论（allowed_inference）</w:t>
      </w:r>
    </w:p>
    <w:p w14:paraId="3C216134" w14:textId="77777777" w:rsidR="001F4C0C" w:rsidRDefault="00E71F4B">
      <w:pPr>
        <w:ind w:firstLine="0"/>
        <w:rPr>
          <w:rFonts w:hint="default"/>
        </w:rPr>
      </w:pPr>
      <w:r>
        <w:t>1. 条件性生成路径2. 有主体或无主体生成</w:t>
      </w:r>
    </w:p>
    <w:p w14:paraId="679AD4B1" w14:textId="77777777" w:rsidR="001F4C0C" w:rsidRDefault="00E71F4B">
      <w:pPr>
        <w:pStyle w:val="FieldLabel"/>
      </w:pPr>
      <w:r>
        <w:t>禁止跳跃（prohibited_leap）</w:t>
      </w:r>
    </w:p>
    <w:p w14:paraId="39DE6B1C" w14:textId="77777777" w:rsidR="001F4C0C" w:rsidRDefault="00E71F4B">
      <w:pPr>
        <w:ind w:firstLine="0"/>
        <w:rPr>
          <w:rFonts w:hint="default"/>
        </w:rPr>
      </w:pPr>
      <w:r>
        <w:t>1. 技术或危机具有意图</w:t>
      </w:r>
    </w:p>
    <w:p w14:paraId="24BFDEBA" w14:textId="77777777" w:rsidR="001F4C0C" w:rsidRDefault="00E71F4B">
      <w:pPr>
        <w:ind w:firstLine="0"/>
        <w:rPr>
          <w:rFonts w:hint="default"/>
        </w:rPr>
      </w:pPr>
      <w:r>
        <w:t>2. 生成主体自动拥有持续授权</w:t>
      </w:r>
    </w:p>
    <w:p w14:paraId="6FD038F8" w14:textId="77777777" w:rsidR="001F4C0C" w:rsidRDefault="00E71F4B">
      <w:pPr>
        <w:keepNext/>
        <w:keepLines/>
        <w:ind w:firstLine="0"/>
        <w:rPr>
          <w:rFonts w:hint="default"/>
        </w:rPr>
      </w:pPr>
      <w:r>
        <w:t>C. 九轴尺度与对象合同</w:t>
      </w:r>
    </w:p>
    <w:p w14:paraId="2226732A" w14:textId="77777777" w:rsidR="001F4C0C" w:rsidRDefault="00E71F4B">
      <w:pPr>
        <w:pStyle w:val="FieldGroup"/>
      </w:pPr>
      <w:r>
        <w:t>字段　登记内容</w:t>
      </w:r>
    </w:p>
    <w:p w14:paraId="381CC97B" w14:textId="77777777" w:rsidR="001F4C0C" w:rsidRDefault="00E71F4B">
      <w:pPr>
        <w:pStyle w:val="FieldLabel"/>
      </w:pPr>
      <w:r>
        <w:t>九轴尺度画像（scale_profile）</w:t>
      </w:r>
    </w:p>
    <w:p w14:paraId="436A4881" w14:textId="77777777" w:rsidR="001F4C0C" w:rsidRDefault="00E71F4B">
      <w:pPr>
        <w:ind w:firstLine="0"/>
        <w:rPr>
          <w:rFonts w:hint="default"/>
        </w:rPr>
      </w:pPr>
      <w:r>
        <w:t>SP=&lt;A,X,T,O,C,R,I,N,J&gt;；A=聚合层次：条件暴露、主体行动与生成事件单元，各自个案总体、分布及聚合规则；X=空间范围：生成现场、组织或平台边界、扩散区域与跨域环境；T=时间跨度：条件积累期、主体行动窗、事件时点与扩散时滞；O=组织层级：行动角色、生成团队、组织、制度至治理生态；C=因果层次：生成事件、主体—条件互动机制、中观生成结构、制度安排与系统条件；R=观察分辨率：原始条件行动事件、生成序列、个案、结果分布、转移指标与摘要，并登记压缩损失；I=影响范围：直接生成参与者、承接者、间接受影响者、二阶后果、跨域与代际影响；N=网络拓扑范围：条件传播、主体协作、事件扩散与涌现连接；J=管辖与授权范围：生成识别、启动改变、资源投入及扩散处置分别登记授权；GC、GS、GE分别登记尺度</w:t>
      </w:r>
    </w:p>
    <w:p w14:paraId="5F6C4804" w14:textId="77777777" w:rsidR="001F4C0C" w:rsidRDefault="00E71F4B">
      <w:pPr>
        <w:pStyle w:val="FieldLabel"/>
      </w:pPr>
      <w:r>
        <w:lastRenderedPageBreak/>
        <w:t>有效对象（effective_object）</w:t>
      </w:r>
    </w:p>
    <w:p w14:paraId="5813A269" w14:textId="77777777" w:rsidR="001F4C0C" w:rsidRDefault="00E71F4B">
      <w:pPr>
        <w:ind w:firstLine="0"/>
        <w:rPr>
          <w:rFonts w:hint="default"/>
        </w:rPr>
      </w:pPr>
      <w:r>
        <w:t>形成可检测状态转移的条件、主体与事件组合</w:t>
      </w:r>
    </w:p>
    <w:p w14:paraId="044A71A3" w14:textId="77777777" w:rsidR="001F4C0C" w:rsidRDefault="00E71F4B">
      <w:pPr>
        <w:pStyle w:val="FieldLabel"/>
      </w:pPr>
      <w:r>
        <w:t>跨尺度保持项（scale_invariants）</w:t>
      </w:r>
    </w:p>
    <w:p w14:paraId="36F62560" w14:textId="77777777" w:rsidR="001F4C0C" w:rsidRDefault="00E71F4B">
      <w:pPr>
        <w:ind w:firstLine="0"/>
        <w:rPr>
          <w:rFonts w:hint="default"/>
        </w:rPr>
      </w:pPr>
      <w:r>
        <w:t>1. GC、GS、GE强类型分离</w:t>
      </w:r>
    </w:p>
    <w:p w14:paraId="1C049F55" w14:textId="77777777" w:rsidR="001F4C0C" w:rsidRDefault="00E71F4B">
      <w:pPr>
        <w:pStyle w:val="FieldLabel"/>
      </w:pPr>
      <w:r>
        <w:t>升格必补项（required_scale_additions）</w:t>
      </w:r>
    </w:p>
    <w:p w14:paraId="78612FFB" w14:textId="77777777" w:rsidR="001F4C0C" w:rsidRDefault="00E71F4B">
      <w:pPr>
        <w:ind w:firstLine="0"/>
        <w:rPr>
          <w:rFonts w:hint="default"/>
        </w:rPr>
      </w:pPr>
      <w:r>
        <w:t>1. 新单位与总体</w:t>
      </w:r>
    </w:p>
    <w:p w14:paraId="437AA18D" w14:textId="77777777" w:rsidR="001F4C0C" w:rsidRDefault="00E71F4B">
      <w:pPr>
        <w:ind w:firstLine="0"/>
        <w:rPr>
          <w:rFonts w:hint="default"/>
        </w:rPr>
      </w:pPr>
      <w:r>
        <w:t>2. 代表关系</w:t>
      </w:r>
    </w:p>
    <w:p w14:paraId="52947151" w14:textId="77777777" w:rsidR="001F4C0C" w:rsidRDefault="00E71F4B">
      <w:pPr>
        <w:ind w:firstLine="0"/>
        <w:rPr>
          <w:rFonts w:hint="default"/>
        </w:rPr>
      </w:pPr>
      <w:r>
        <w:t>3. 责任类型</w:t>
      </w:r>
    </w:p>
    <w:p w14:paraId="23CC1B20" w14:textId="77777777" w:rsidR="001F4C0C" w:rsidRDefault="00E71F4B">
      <w:pPr>
        <w:ind w:firstLine="0"/>
        <w:rPr>
          <w:rFonts w:hint="default"/>
        </w:rPr>
      </w:pPr>
      <w:r>
        <w:t>4. 外部影响</w:t>
      </w:r>
    </w:p>
    <w:p w14:paraId="68396746" w14:textId="77777777" w:rsidR="001F4C0C" w:rsidRDefault="00E71F4B">
      <w:pPr>
        <w:pStyle w:val="FieldLabel"/>
      </w:pPr>
      <w:r>
        <w:t>随尺度改变项（changing_semantics）</w:t>
      </w:r>
    </w:p>
    <w:p w14:paraId="7D3BE1A9" w14:textId="77777777" w:rsidR="001F4C0C" w:rsidRDefault="00E71F4B">
      <w:pPr>
        <w:ind w:firstLine="0"/>
        <w:rPr>
          <w:rFonts w:hint="default"/>
        </w:rPr>
      </w:pPr>
      <w:r>
        <w:t>1. 生成主体、条件与事件可随尺度改变</w:t>
      </w:r>
    </w:p>
    <w:p w14:paraId="7D4D0C8C" w14:textId="77777777" w:rsidR="001F4C0C" w:rsidRDefault="00E71F4B">
      <w:pPr>
        <w:pStyle w:val="FieldLabel"/>
      </w:pPr>
      <w:r>
        <w:t>不适用对象（non_applicable_objects）</w:t>
      </w:r>
    </w:p>
    <w:p w14:paraId="0FE75651" w14:textId="77777777" w:rsidR="001F4C0C" w:rsidRDefault="00E71F4B">
      <w:pPr>
        <w:ind w:firstLine="0"/>
        <w:rPr>
          <w:rFonts w:hint="default"/>
        </w:rPr>
      </w:pPr>
      <w:r>
        <w:t>1. 没有新状态形成或生成主张的稳定描述</w:t>
      </w:r>
    </w:p>
    <w:p w14:paraId="38E713DA" w14:textId="77777777" w:rsidR="001F4C0C" w:rsidRDefault="00E71F4B">
      <w:pPr>
        <w:pStyle w:val="FieldLabel"/>
      </w:pPr>
      <w:r>
        <w:t>禁止升格（forbidden_elevation）</w:t>
      </w:r>
    </w:p>
    <w:p w14:paraId="13F17567" w14:textId="77777777" w:rsidR="001F4C0C" w:rsidRDefault="00E71F4B">
      <w:pPr>
        <w:ind w:firstLine="0"/>
        <w:rPr>
          <w:rFonts w:hint="default"/>
        </w:rPr>
      </w:pPr>
      <w:r>
        <w:t>1. 把条件或事件升格为有意图主体</w:t>
      </w:r>
    </w:p>
    <w:p w14:paraId="3131B6C7" w14:textId="77777777" w:rsidR="001F4C0C" w:rsidRDefault="00E71F4B">
      <w:pPr>
        <w:keepNext/>
        <w:keepLines/>
        <w:ind w:firstLine="0"/>
        <w:rPr>
          <w:rFonts w:hint="default"/>
        </w:rPr>
      </w:pPr>
      <w:r>
        <w:t>D. 状态、证据与变量流</w:t>
      </w:r>
    </w:p>
    <w:p w14:paraId="5B3DB946" w14:textId="77777777" w:rsidR="001F4C0C" w:rsidRDefault="00E71F4B">
      <w:pPr>
        <w:pStyle w:val="FieldGroup"/>
      </w:pPr>
      <w:r>
        <w:t>字段　登记内容</w:t>
      </w:r>
    </w:p>
    <w:p w14:paraId="69F9891F" w14:textId="77777777" w:rsidR="001F4C0C" w:rsidRDefault="00E71F4B">
      <w:pPr>
        <w:pStyle w:val="FieldLabel"/>
      </w:pPr>
      <w:r>
        <w:t>状态集合（state）</w:t>
      </w:r>
    </w:p>
    <w:p w14:paraId="250E4A2C" w14:textId="77777777" w:rsidR="001F4C0C" w:rsidRDefault="00E71F4B">
      <w:pPr>
        <w:ind w:firstLine="0"/>
        <w:rPr>
          <w:rFonts w:hint="default"/>
        </w:rPr>
      </w:pPr>
      <w:r>
        <w:t>1. 潜在</w:t>
      </w:r>
    </w:p>
    <w:p w14:paraId="304040A5" w14:textId="77777777" w:rsidR="001F4C0C" w:rsidRDefault="00E71F4B">
      <w:pPr>
        <w:ind w:firstLine="0"/>
        <w:rPr>
          <w:rFonts w:hint="default"/>
        </w:rPr>
      </w:pPr>
      <w:r>
        <w:t>2. 触发</w:t>
      </w:r>
    </w:p>
    <w:p w14:paraId="2BFCB86F" w14:textId="77777777" w:rsidR="001F4C0C" w:rsidRDefault="00E71F4B">
      <w:pPr>
        <w:ind w:firstLine="0"/>
        <w:rPr>
          <w:rFonts w:hint="default"/>
        </w:rPr>
      </w:pPr>
      <w:r>
        <w:t>3. 形成</w:t>
      </w:r>
    </w:p>
    <w:p w14:paraId="193C4089" w14:textId="77777777" w:rsidR="001F4C0C" w:rsidRDefault="00E71F4B">
      <w:pPr>
        <w:ind w:firstLine="0"/>
        <w:rPr>
          <w:rFonts w:hint="default"/>
        </w:rPr>
      </w:pPr>
      <w:r>
        <w:t>4. 中断</w:t>
      </w:r>
    </w:p>
    <w:p w14:paraId="378482D0" w14:textId="77777777" w:rsidR="001F4C0C" w:rsidRDefault="00E71F4B">
      <w:pPr>
        <w:ind w:firstLine="0"/>
        <w:rPr>
          <w:rFonts w:hint="default"/>
        </w:rPr>
      </w:pPr>
      <w:r>
        <w:t>5. 扩散</w:t>
      </w:r>
    </w:p>
    <w:p w14:paraId="719B447E" w14:textId="77777777" w:rsidR="001F4C0C" w:rsidRDefault="00E71F4B">
      <w:pPr>
        <w:pStyle w:val="FieldLabel"/>
      </w:pPr>
      <w:r>
        <w:t>可观测项（observables）</w:t>
      </w:r>
    </w:p>
    <w:p w14:paraId="6C9F9B4B" w14:textId="77777777" w:rsidR="001F4C0C" w:rsidRDefault="00E71F4B">
      <w:pPr>
        <w:ind w:firstLine="0"/>
        <w:rPr>
          <w:rFonts w:hint="default"/>
        </w:rPr>
      </w:pPr>
      <w:r>
        <w:t>1. 候选条件出现、改变或移除的时间记录</w:t>
      </w:r>
    </w:p>
    <w:p w14:paraId="42158076" w14:textId="77777777" w:rsidR="001F4C0C" w:rsidRDefault="00E71F4B">
      <w:pPr>
        <w:ind w:firstLine="0"/>
        <w:rPr>
          <w:rFonts w:hint="default"/>
        </w:rPr>
      </w:pPr>
      <w:r>
        <w:t>2. 生成主体的能力、授权、决策与实际行动</w:t>
      </w:r>
    </w:p>
    <w:p w14:paraId="4DEDFE37" w14:textId="77777777" w:rsidR="001F4C0C" w:rsidRDefault="00E71F4B">
      <w:pPr>
        <w:ind w:firstLine="0"/>
        <w:rPr>
          <w:rFonts w:hint="default"/>
        </w:rPr>
      </w:pPr>
      <w:r>
        <w:t>3. 生成事件前后预注册状态转移</w:t>
      </w:r>
    </w:p>
    <w:p w14:paraId="3E3E6B88" w14:textId="77777777" w:rsidR="001F4C0C" w:rsidRDefault="00E71F4B">
      <w:pPr>
        <w:ind w:firstLine="0"/>
        <w:rPr>
          <w:rFonts w:hint="default"/>
        </w:rPr>
      </w:pPr>
      <w:r>
        <w:lastRenderedPageBreak/>
        <w:t>4. 无主体涌现时局部互动与总体结果的桥接记录</w:t>
      </w:r>
    </w:p>
    <w:p w14:paraId="7BB01B4A" w14:textId="77777777" w:rsidR="001F4C0C" w:rsidRDefault="00E71F4B">
      <w:pPr>
        <w:pStyle w:val="FieldLabel"/>
      </w:pPr>
      <w:r>
        <w:t>证据要求（evidence）</w:t>
      </w:r>
    </w:p>
    <w:p w14:paraId="2E13F2C0" w14:textId="77777777" w:rsidR="001F4C0C" w:rsidRDefault="00E71F4B">
      <w:pPr>
        <w:ind w:firstLine="0"/>
        <w:rPr>
          <w:rFonts w:hint="default"/>
        </w:rPr>
      </w:pPr>
      <w:r>
        <w:t>1. 启动记录</w:t>
      </w:r>
    </w:p>
    <w:p w14:paraId="4E5475CF" w14:textId="77777777" w:rsidR="001F4C0C" w:rsidRDefault="00E71F4B">
      <w:pPr>
        <w:ind w:firstLine="0"/>
        <w:rPr>
          <w:rFonts w:hint="default"/>
        </w:rPr>
      </w:pPr>
      <w:r>
        <w:t>2. 条件窗口</w:t>
      </w:r>
    </w:p>
    <w:p w14:paraId="193859AC" w14:textId="77777777" w:rsidR="001F4C0C" w:rsidRDefault="00E71F4B">
      <w:pPr>
        <w:ind w:firstLine="0"/>
        <w:rPr>
          <w:rFonts w:hint="default"/>
        </w:rPr>
      </w:pPr>
      <w:r>
        <w:t>3. 主体行动</w:t>
      </w:r>
    </w:p>
    <w:p w14:paraId="21D4DC4D" w14:textId="77777777" w:rsidR="001F4C0C" w:rsidRDefault="00E71F4B">
      <w:pPr>
        <w:ind w:firstLine="0"/>
        <w:rPr>
          <w:rFonts w:hint="default"/>
        </w:rPr>
      </w:pPr>
      <w:r>
        <w:t>4. 无主体互动机制</w:t>
      </w:r>
    </w:p>
    <w:p w14:paraId="7E142E04" w14:textId="77777777" w:rsidR="001F4C0C" w:rsidRDefault="00E71F4B">
      <w:pPr>
        <w:pStyle w:val="FieldLabel"/>
      </w:pPr>
      <w:r>
        <w:t>输入依赖与接口内容（input_dependencies）</w:t>
      </w:r>
    </w:p>
    <w:p w14:paraId="67364A8F" w14:textId="77777777" w:rsidR="001F4C0C" w:rsidRDefault="00E71F4B">
      <w:pPr>
        <w:ind w:firstLine="0"/>
        <w:rPr>
          <w:rFonts w:hint="default"/>
        </w:rPr>
      </w:pPr>
      <w:r>
        <w:t>1. 指向锚点2. 资源与制度条件3. 因果合同</w:t>
      </w:r>
    </w:p>
    <w:p w14:paraId="28D73A93" w14:textId="77777777" w:rsidR="001F4C0C" w:rsidRDefault="00E71F4B">
      <w:pPr>
        <w:pStyle w:val="FieldLabel"/>
      </w:pPr>
      <w:r>
        <w:t>输出效应与变量流（output_effects）</w:t>
      </w:r>
    </w:p>
    <w:p w14:paraId="63EEDF15" w14:textId="77777777" w:rsidR="001F4C0C" w:rsidRDefault="00E71F4B">
      <w:pPr>
        <w:ind w:firstLine="0"/>
        <w:rPr>
          <w:rFonts w:hint="default"/>
        </w:rPr>
      </w:pPr>
      <w:r>
        <w:t>1. 承接需求2. 状态转移3. 责任链起点</w:t>
      </w:r>
    </w:p>
    <w:p w14:paraId="5DF125FC" w14:textId="77777777" w:rsidR="001F4C0C" w:rsidRDefault="00E71F4B">
      <w:pPr>
        <w:pStyle w:val="FieldLabel"/>
      </w:pPr>
      <w:r>
        <w:t>时间窗与时滞（time_window_and_lag）</w:t>
      </w:r>
    </w:p>
    <w:p w14:paraId="074B09F8" w14:textId="77777777" w:rsidR="001F4C0C" w:rsidRDefault="00E71F4B">
      <w:pPr>
        <w:ind w:firstLine="0"/>
        <w:rPr>
          <w:rFonts w:hint="default"/>
        </w:rPr>
      </w:pPr>
      <w:r>
        <w:t>登记条件积累、触发事件与形成时滞</w:t>
      </w:r>
    </w:p>
    <w:p w14:paraId="64CA2544" w14:textId="77777777" w:rsidR="001F4C0C" w:rsidRDefault="00E71F4B">
      <w:pPr>
        <w:pStyle w:val="FieldLabel"/>
      </w:pPr>
      <w:r>
        <w:t>不确定性（uncertainty）</w:t>
      </w:r>
    </w:p>
    <w:p w14:paraId="3A04880E" w14:textId="77777777" w:rsidR="001F4C0C" w:rsidRDefault="00E71F4B">
      <w:pPr>
        <w:ind w:firstLine="0"/>
        <w:rPr>
          <w:rFonts w:hint="default"/>
        </w:rPr>
      </w:pPr>
      <w:r>
        <w:t>记录共同生成、无主体涌现和不可识别主体</w:t>
      </w:r>
    </w:p>
    <w:p w14:paraId="5AE45F92" w14:textId="77777777" w:rsidR="001F4C0C" w:rsidRDefault="00E71F4B">
      <w:pPr>
        <w:pStyle w:val="FieldLabel"/>
      </w:pPr>
      <w:r>
        <w:t>局部排除区（local_exclusion_zone）</w:t>
      </w:r>
    </w:p>
    <w:p w14:paraId="06333FC1" w14:textId="77777777" w:rsidR="001F4C0C" w:rsidRDefault="00E71F4B">
      <w:pPr>
        <w:ind w:firstLine="0"/>
        <w:rPr>
          <w:rFonts w:hint="default"/>
        </w:rPr>
      </w:pPr>
      <w:r>
        <w:t>被遗漏的非正式启动者与受影响位置</w:t>
      </w:r>
    </w:p>
    <w:p w14:paraId="77218F2D" w14:textId="77777777" w:rsidR="001F4C0C" w:rsidRDefault="00E71F4B">
      <w:pPr>
        <w:pStyle w:val="FieldLabel"/>
      </w:pPr>
      <w:r>
        <w:t>受影响位置（affected_positions）</w:t>
      </w:r>
    </w:p>
    <w:p w14:paraId="5D7E96CD" w14:textId="77777777" w:rsidR="001F4C0C" w:rsidRDefault="00E71F4B">
      <w:pPr>
        <w:ind w:firstLine="0"/>
        <w:rPr>
          <w:rFonts w:hint="default"/>
        </w:rPr>
      </w:pPr>
      <w:r>
        <w:t>1. 启动者</w:t>
      </w:r>
    </w:p>
    <w:p w14:paraId="5C6C0E36" w14:textId="77777777" w:rsidR="001F4C0C" w:rsidRDefault="00E71F4B">
      <w:pPr>
        <w:ind w:firstLine="0"/>
        <w:rPr>
          <w:rFonts w:hint="default"/>
        </w:rPr>
      </w:pPr>
      <w:r>
        <w:t>2. 承接者</w:t>
      </w:r>
    </w:p>
    <w:p w14:paraId="386A225B" w14:textId="77777777" w:rsidR="001F4C0C" w:rsidRDefault="00E71F4B">
      <w:pPr>
        <w:ind w:firstLine="0"/>
        <w:rPr>
          <w:rFonts w:hint="default"/>
        </w:rPr>
      </w:pPr>
      <w:r>
        <w:t>3. 受益者</w:t>
      </w:r>
    </w:p>
    <w:p w14:paraId="5AB4D6BF" w14:textId="77777777" w:rsidR="001F4C0C" w:rsidRDefault="00E71F4B">
      <w:pPr>
        <w:ind w:firstLine="0"/>
        <w:rPr>
          <w:rFonts w:hint="default"/>
        </w:rPr>
      </w:pPr>
      <w:r>
        <w:t>4. 受影响者</w:t>
      </w:r>
    </w:p>
    <w:p w14:paraId="669F477C" w14:textId="77777777" w:rsidR="001F4C0C" w:rsidRDefault="00E71F4B">
      <w:pPr>
        <w:keepNext/>
        <w:keepLines/>
        <w:ind w:firstLine="0"/>
        <w:rPr>
          <w:rFonts w:hint="default"/>
        </w:rPr>
      </w:pPr>
      <w:r>
        <w:t>E. 承接、责任、规范、上限与纠错</w:t>
      </w:r>
    </w:p>
    <w:p w14:paraId="078641AF" w14:textId="77777777" w:rsidR="001F4C0C" w:rsidRDefault="00E71F4B">
      <w:pPr>
        <w:pStyle w:val="FieldGroup"/>
      </w:pPr>
      <w:r>
        <w:t>字段　登记内容</w:t>
      </w:r>
    </w:p>
    <w:p w14:paraId="44927DB0" w14:textId="77777777" w:rsidR="001F4C0C" w:rsidRDefault="00E71F4B">
      <w:pPr>
        <w:pStyle w:val="FieldLabel"/>
      </w:pPr>
      <w:r>
        <w:t>承接载体（carrier）</w:t>
      </w:r>
    </w:p>
    <w:p w14:paraId="42EC9BBC" w14:textId="77777777" w:rsidR="001F4C0C" w:rsidRDefault="00E71F4B">
      <w:pPr>
        <w:ind w:firstLine="0"/>
        <w:rPr>
          <w:rFonts w:hint="default"/>
        </w:rPr>
      </w:pPr>
      <w:r>
        <w:t>1. 启动者</w:t>
      </w:r>
    </w:p>
    <w:p w14:paraId="0A1F4A20" w14:textId="77777777" w:rsidR="001F4C0C" w:rsidRDefault="00E71F4B">
      <w:pPr>
        <w:ind w:firstLine="0"/>
        <w:rPr>
          <w:rFonts w:hint="default"/>
        </w:rPr>
      </w:pPr>
      <w:r>
        <w:t>2. 程序</w:t>
      </w:r>
    </w:p>
    <w:p w14:paraId="6D6B6465" w14:textId="77777777" w:rsidR="001F4C0C" w:rsidRDefault="00E71F4B">
      <w:pPr>
        <w:ind w:firstLine="0"/>
        <w:rPr>
          <w:rFonts w:hint="default"/>
        </w:rPr>
      </w:pPr>
      <w:r>
        <w:t>3. 技术设施</w:t>
      </w:r>
    </w:p>
    <w:p w14:paraId="4BF76E6D" w14:textId="77777777" w:rsidR="001F4C0C" w:rsidRDefault="00E71F4B">
      <w:pPr>
        <w:ind w:firstLine="0"/>
        <w:rPr>
          <w:rFonts w:hint="default"/>
        </w:rPr>
      </w:pPr>
      <w:r>
        <w:lastRenderedPageBreak/>
        <w:t>4. 关系网络</w:t>
      </w:r>
    </w:p>
    <w:p w14:paraId="6E542FA0" w14:textId="77777777" w:rsidR="001F4C0C" w:rsidRDefault="00E71F4B">
      <w:pPr>
        <w:pStyle w:val="FieldLabel"/>
      </w:pPr>
      <w:r>
        <w:t>责任主体（responsible_subject）</w:t>
      </w:r>
    </w:p>
    <w:p w14:paraId="2EB3F9C6" w14:textId="77777777" w:rsidR="001F4C0C" w:rsidRDefault="00E71F4B">
      <w:pPr>
        <w:ind w:firstLine="0"/>
        <w:rPr>
          <w:rFonts w:hint="default"/>
        </w:rPr>
      </w:pPr>
      <w:r>
        <w:t>1. 实际行动者2. 决策者3. 授权者</w:t>
      </w:r>
    </w:p>
    <w:p w14:paraId="4981E317" w14:textId="77777777" w:rsidR="001F4C0C" w:rsidRDefault="00E71F4B">
      <w:pPr>
        <w:pStyle w:val="FieldLabel"/>
      </w:pPr>
      <w:r>
        <w:t>规范地位（normative_status）</w:t>
      </w:r>
    </w:p>
    <w:p w14:paraId="16F1D21C" w14:textId="77777777" w:rsidR="001F4C0C" w:rsidRDefault="00E71F4B">
      <w:pPr>
        <w:ind w:firstLine="0"/>
        <w:rPr>
          <w:rFonts w:hint="default"/>
        </w:rPr>
      </w:pPr>
      <w:r>
        <w:t>生成事实不证明正当或责任完整</w:t>
      </w:r>
    </w:p>
    <w:p w14:paraId="56162D19" w14:textId="77777777" w:rsidR="001F4C0C" w:rsidRDefault="00E71F4B">
      <w:pPr>
        <w:pStyle w:val="FieldLabel"/>
      </w:pPr>
      <w:r>
        <w:t>判断上限（judgment_ceiling）</w:t>
      </w:r>
    </w:p>
    <w:p w14:paraId="2BCD0960" w14:textId="77777777" w:rsidR="001F4C0C" w:rsidRDefault="00E71F4B">
      <w:pPr>
        <w:ind w:firstLine="0"/>
        <w:rPr>
          <w:rFonts w:hint="default"/>
        </w:rPr>
      </w:pPr>
      <w:r>
        <w:t>机制链完整时至解释级</w:t>
      </w:r>
    </w:p>
    <w:p w14:paraId="73ED73ED" w14:textId="77777777" w:rsidR="001F4C0C" w:rsidRDefault="00E71F4B">
      <w:pPr>
        <w:pStyle w:val="FieldLabel"/>
      </w:pPr>
      <w:r>
        <w:t>行动上限（action_ceiling）</w:t>
      </w:r>
    </w:p>
    <w:p w14:paraId="778532F2" w14:textId="77777777" w:rsidR="001F4C0C" w:rsidRDefault="00E71F4B">
      <w:pPr>
        <w:ind w:firstLine="0"/>
        <w:rPr>
          <w:rFonts w:hint="default"/>
        </w:rPr>
      </w:pPr>
      <w:r>
        <w:t>本变量只生成GC、GS、GE候选分型、状态转移描述与补证需求，不授权启动、扩散或停止生成过程；任何现实调整须另过C12、运行时显式N前提、J授权与O程序</w:t>
      </w:r>
    </w:p>
    <w:p w14:paraId="4C0064D3" w14:textId="77777777" w:rsidR="001F4C0C" w:rsidRDefault="00E71F4B">
      <w:pPr>
        <w:pStyle w:val="FieldLabel"/>
      </w:pPr>
      <w:r>
        <w:t>反例（counterexamples）</w:t>
      </w:r>
    </w:p>
    <w:p w14:paraId="4628D6AE" w14:textId="77777777" w:rsidR="001F4C0C" w:rsidRDefault="00E71F4B">
      <w:pPr>
        <w:ind w:firstLine="0"/>
        <w:rPr>
          <w:rFonts w:hint="default"/>
        </w:rPr>
      </w:pPr>
      <w:r>
        <w:t>1. 技术条件被错误描述成具有目标的生成主体</w:t>
      </w:r>
    </w:p>
    <w:p w14:paraId="27C0BDDC" w14:textId="77777777" w:rsidR="001F4C0C" w:rsidRDefault="00E71F4B">
      <w:pPr>
        <w:ind w:firstLine="0"/>
        <w:rPr>
          <w:rFonts w:hint="default"/>
        </w:rPr>
      </w:pPr>
      <w:r>
        <w:t>2. 无统一发起者的涌现过程被强行归因给一个可见人物</w:t>
      </w:r>
    </w:p>
    <w:p w14:paraId="284062EF" w14:textId="77777777" w:rsidR="001F4C0C" w:rsidRDefault="00E71F4B">
      <w:pPr>
        <w:pStyle w:val="FieldLabel"/>
      </w:pPr>
      <w:r>
        <w:t>申诉（appeal）</w:t>
      </w:r>
    </w:p>
    <w:p w14:paraId="492045A3" w14:textId="77777777" w:rsidR="001F4C0C" w:rsidRDefault="00E71F4B">
      <w:pPr>
        <w:ind w:firstLine="0"/>
        <w:rPr>
          <w:rFonts w:hint="default"/>
        </w:rPr>
      </w:pPr>
      <w:r>
        <w:t>依appeal_and_rollback_rule，被归为生成主体者可经安全可达、反报复通道挑战意图、角色与授权归因，并触发与原分型或决策链独立的复核</w:t>
      </w:r>
    </w:p>
    <w:p w14:paraId="761C5DBF" w14:textId="77777777" w:rsidR="001F4C0C" w:rsidRDefault="00E71F4B">
      <w:pPr>
        <w:pStyle w:val="FieldLabel"/>
      </w:pPr>
      <w:r>
        <w:t>回滚（rollback）</w:t>
      </w:r>
    </w:p>
    <w:p w14:paraId="394558EE" w14:textId="77777777" w:rsidR="001F4C0C" w:rsidRDefault="00E71F4B">
      <w:pPr>
        <w:ind w:firstLine="0"/>
        <w:rPr>
          <w:rFonts w:hint="default"/>
        </w:rPr>
      </w:pPr>
      <w:r>
        <w:t>依appeal_and_rollback_rule，获准回滚时，由指定责任人在规定时限内纠正GC、GS、GE类型，实际移除错误意图或责任归因及其下游效力，保留版本与完成验证</w:t>
      </w:r>
    </w:p>
    <w:p w14:paraId="347175B5" w14:textId="77777777" w:rsidR="001F4C0C" w:rsidRDefault="00E71F4B">
      <w:pPr>
        <w:pStyle w:val="21"/>
      </w:pPr>
      <w:r>
        <w:t>A.5　HV05 行动承接层（完整接口卡）</w:t>
      </w:r>
    </w:p>
    <w:p w14:paraId="7FBD7306" w14:textId="77777777" w:rsidR="001F4C0C" w:rsidRDefault="00E71F4B">
      <w:pPr>
        <w:keepNext/>
        <w:keepLines/>
        <w:ind w:firstLine="0"/>
        <w:rPr>
          <w:rFonts w:hint="default"/>
        </w:rPr>
      </w:pPr>
      <w:r>
        <w:t>A. 身份、命题与适用范围</w:t>
      </w:r>
    </w:p>
    <w:p w14:paraId="21F297F4" w14:textId="77777777" w:rsidR="001F4C0C" w:rsidRDefault="00E71F4B">
      <w:pPr>
        <w:pStyle w:val="FieldGroup"/>
      </w:pPr>
      <w:r>
        <w:t>字段　登记内容</w:t>
      </w:r>
    </w:p>
    <w:p w14:paraId="72BC3F55" w14:textId="77777777" w:rsidR="001F4C0C" w:rsidRDefault="00E71F4B">
      <w:pPr>
        <w:pStyle w:val="FieldLabel"/>
      </w:pPr>
      <w:r>
        <w:t>接口 ID（id）</w:t>
      </w:r>
    </w:p>
    <w:p w14:paraId="3AD69BF6" w14:textId="77777777" w:rsidR="001F4C0C" w:rsidRDefault="00E71F4B">
      <w:pPr>
        <w:ind w:firstLine="0"/>
        <w:rPr>
          <w:rFonts w:hint="default"/>
        </w:rPr>
      </w:pPr>
      <w:r>
        <w:t>HV05</w:t>
      </w:r>
    </w:p>
    <w:p w14:paraId="5629FE6A" w14:textId="77777777" w:rsidR="001F4C0C" w:rsidRDefault="00E71F4B">
      <w:pPr>
        <w:pStyle w:val="FieldLabel"/>
      </w:pPr>
      <w:r>
        <w:t>限定 ID（qualified_id）</w:t>
      </w:r>
    </w:p>
    <w:p w14:paraId="2411FE61" w14:textId="77777777" w:rsidR="001F4C0C" w:rsidRDefault="00E71F4B">
      <w:pPr>
        <w:ind w:firstLine="0"/>
        <w:rPr>
          <w:rFonts w:hint="default"/>
        </w:rPr>
      </w:pPr>
      <w:r>
        <w:t>human_variable:HV05</w:t>
      </w:r>
    </w:p>
    <w:p w14:paraId="615888DB" w14:textId="77777777" w:rsidR="001F4C0C" w:rsidRDefault="00E71F4B">
      <w:pPr>
        <w:pStyle w:val="FieldLabel"/>
      </w:pPr>
      <w:r>
        <w:lastRenderedPageBreak/>
        <w:t>名称（name）</w:t>
      </w:r>
    </w:p>
    <w:p w14:paraId="1C872D8D" w14:textId="77777777" w:rsidR="001F4C0C" w:rsidRDefault="00E71F4B">
      <w:pPr>
        <w:ind w:firstLine="0"/>
        <w:rPr>
          <w:rFonts w:hint="default"/>
        </w:rPr>
      </w:pPr>
      <w:r>
        <w:t>行动承接层</w:t>
      </w:r>
    </w:p>
    <w:p w14:paraId="08EB3498" w14:textId="77777777" w:rsidR="001F4C0C" w:rsidRDefault="00E71F4B">
      <w:pPr>
        <w:pStyle w:val="FieldLabel"/>
      </w:pPr>
      <w:r>
        <w:t>主张类型（claim_type）</w:t>
      </w:r>
    </w:p>
    <w:p w14:paraId="424D71CD" w14:textId="77777777" w:rsidR="001F4C0C" w:rsidRDefault="00E71F4B">
      <w:pPr>
        <w:ind w:firstLine="0"/>
        <w:rPr>
          <w:rFonts w:hint="default"/>
        </w:rPr>
      </w:pPr>
      <w:r>
        <w:t>H</w:t>
      </w:r>
    </w:p>
    <w:p w14:paraId="3013A35C" w14:textId="77777777" w:rsidR="001F4C0C" w:rsidRDefault="00E71F4B">
      <w:pPr>
        <w:pStyle w:val="FieldLabel"/>
      </w:pPr>
      <w:r>
        <w:t>合同角色（contract_role）</w:t>
      </w:r>
    </w:p>
    <w:p w14:paraId="7C6ECABF" w14:textId="77777777" w:rsidR="001F4C0C" w:rsidRDefault="00E71F4B">
      <w:pPr>
        <w:ind w:firstLine="0"/>
        <w:rPr>
          <w:rFonts w:hint="default"/>
        </w:rPr>
      </w:pPr>
      <w:r>
        <w:t>human_variable_interface</w:t>
      </w:r>
    </w:p>
    <w:p w14:paraId="416508C8" w14:textId="77777777" w:rsidR="001F4C0C" w:rsidRDefault="00E71F4B">
      <w:pPr>
        <w:pStyle w:val="FieldLabel"/>
      </w:pPr>
      <w:r>
        <w:t>命题（proposition）</w:t>
      </w:r>
    </w:p>
    <w:p w14:paraId="5C0EC330" w14:textId="77777777" w:rsidR="001F4C0C" w:rsidRDefault="00E71F4B">
      <w:pPr>
        <w:ind w:firstLine="0"/>
        <w:rPr>
          <w:rFonts w:hint="default"/>
        </w:rPr>
      </w:pPr>
      <w:r>
        <w:t>执行、传导、维护、记录、照护与修复的承接载体CV必须和责任主体RS、成本承担者、受益者及停止权分别登记。</w:t>
      </w:r>
    </w:p>
    <w:p w14:paraId="3D62DCCF" w14:textId="77777777" w:rsidR="001F4C0C" w:rsidRDefault="00E71F4B">
      <w:pPr>
        <w:pStyle w:val="FieldLabel"/>
      </w:pPr>
      <w:r>
        <w:t>适用范围（scope）</w:t>
      </w:r>
    </w:p>
    <w:p w14:paraId="14BDB8E9" w14:textId="77777777" w:rsidR="001F4C0C" w:rsidRDefault="00E71F4B">
      <w:pPr>
        <w:ind w:firstLine="0"/>
        <w:rPr>
          <w:rFonts w:hint="default"/>
        </w:rPr>
      </w:pPr>
      <w:r>
        <w:t>需要持续行动、维护、照护或执行的人类结构</w:t>
      </w:r>
    </w:p>
    <w:p w14:paraId="4D6B6F9A" w14:textId="77777777" w:rsidR="001F4C0C" w:rsidRDefault="00E71F4B">
      <w:pPr>
        <w:pStyle w:val="FieldLabel"/>
      </w:pPr>
      <w:r>
        <w:t>暂停条件（pause_condition）</w:t>
      </w:r>
    </w:p>
    <w:p w14:paraId="2DA54030" w14:textId="77777777" w:rsidR="001F4C0C" w:rsidRDefault="00E71F4B">
      <w:pPr>
        <w:ind w:firstLine="0"/>
        <w:rPr>
          <w:rFonts w:hint="default"/>
        </w:rPr>
      </w:pPr>
      <w:r>
        <w:t>低权限执行者被默认归为主要责任人或承接能力被当作义务</w:t>
      </w:r>
    </w:p>
    <w:p w14:paraId="379C31BA" w14:textId="77777777" w:rsidR="001F4C0C" w:rsidRDefault="00E71F4B">
      <w:pPr>
        <w:keepNext/>
        <w:keepLines/>
        <w:ind w:firstLine="0"/>
        <w:rPr>
          <w:rFonts w:hint="default"/>
        </w:rPr>
      </w:pPr>
      <w:r>
        <w:t>B. 正式依赖与结论边界</w:t>
      </w:r>
    </w:p>
    <w:p w14:paraId="7E2C8090" w14:textId="77777777" w:rsidR="001F4C0C" w:rsidRDefault="00E71F4B">
      <w:pPr>
        <w:pStyle w:val="FieldGroup"/>
      </w:pPr>
      <w:r>
        <w:t>字段　登记内容</w:t>
      </w:r>
    </w:p>
    <w:p w14:paraId="0C4D05E8" w14:textId="77777777" w:rsidR="001F4C0C" w:rsidRDefault="00E71F4B">
      <w:pPr>
        <w:pStyle w:val="FieldLabel"/>
      </w:pPr>
      <w:r>
        <w:t>推理依赖（inferential_requires）</w:t>
      </w:r>
    </w:p>
    <w:p w14:paraId="01E856D9" w14:textId="77777777" w:rsidR="001F4C0C" w:rsidRDefault="00E71F4B">
      <w:pPr>
        <w:ind w:firstLine="0"/>
        <w:rPr>
          <w:rFonts w:hint="default"/>
        </w:rPr>
      </w:pPr>
      <w:r>
        <w:t>无（空集合）</w:t>
      </w:r>
    </w:p>
    <w:p w14:paraId="495873D6" w14:textId="77777777" w:rsidR="001F4C0C" w:rsidRDefault="00E71F4B">
      <w:pPr>
        <w:pStyle w:val="FieldLabel"/>
      </w:pPr>
      <w:r>
        <w:t>协议依赖（protocol_requires）</w:t>
      </w:r>
    </w:p>
    <w:p w14:paraId="6160AAA4" w14:textId="77777777" w:rsidR="001F4C0C" w:rsidRDefault="00E71F4B">
      <w:pPr>
        <w:ind w:firstLine="0"/>
        <w:rPr>
          <w:rFonts w:hint="default"/>
        </w:rPr>
      </w:pPr>
      <w:r>
        <w:t>1. EVIDENCE</w:t>
      </w:r>
    </w:p>
    <w:p w14:paraId="547F3483" w14:textId="77777777" w:rsidR="001F4C0C" w:rsidRDefault="00E71F4B">
      <w:pPr>
        <w:ind w:firstLine="0"/>
        <w:rPr>
          <w:rFonts w:hint="default"/>
        </w:rPr>
      </w:pPr>
      <w:r>
        <w:t>2. SOURCE</w:t>
      </w:r>
    </w:p>
    <w:p w14:paraId="2F0E64C0" w14:textId="77777777" w:rsidR="001F4C0C" w:rsidRDefault="00E71F4B">
      <w:pPr>
        <w:pStyle w:val="FieldLabel"/>
      </w:pPr>
      <w:r>
        <w:t>限定／特化（specializes）</w:t>
      </w:r>
    </w:p>
    <w:p w14:paraId="563BE773" w14:textId="77777777" w:rsidR="001F4C0C" w:rsidRDefault="00E71F4B">
      <w:pPr>
        <w:ind w:firstLine="0"/>
        <w:rPr>
          <w:rFonts w:hint="default"/>
        </w:rPr>
      </w:pPr>
      <w:r>
        <w:t>1. H2</w:t>
      </w:r>
    </w:p>
    <w:p w14:paraId="532B0E7A" w14:textId="77777777" w:rsidR="001F4C0C" w:rsidRDefault="00E71F4B">
      <w:pPr>
        <w:pStyle w:val="FieldLabel"/>
      </w:pPr>
      <w:r>
        <w:t>适用对象引用（applies_to）</w:t>
      </w:r>
    </w:p>
    <w:p w14:paraId="35D74725" w14:textId="77777777" w:rsidR="001F4C0C" w:rsidRDefault="00E71F4B">
      <w:pPr>
        <w:ind w:firstLine="0"/>
        <w:rPr>
          <w:rFonts w:hint="default"/>
        </w:rPr>
      </w:pPr>
      <w:r>
        <w:t>无（空集合）</w:t>
      </w:r>
    </w:p>
    <w:p w14:paraId="1ED134B4" w14:textId="77777777" w:rsidR="001F4C0C" w:rsidRDefault="00E71F4B">
      <w:pPr>
        <w:pStyle w:val="FieldLabel"/>
      </w:pPr>
      <w:r>
        <w:t>条件支持路由（conditional_support_routes）</w:t>
      </w:r>
    </w:p>
    <w:p w14:paraId="5ADFA432" w14:textId="77777777" w:rsidR="001F4C0C" w:rsidRDefault="00E71F4B">
      <w:pPr>
        <w:ind w:firstLine="0"/>
        <w:rPr>
          <w:rFonts w:hint="default"/>
        </w:rPr>
      </w:pPr>
      <w:r>
        <w:t>1. route_id=HV05-R0-carrier-responsibility-split；</w:t>
      </w:r>
    </w:p>
    <w:p w14:paraId="50AB04F4" w14:textId="77777777" w:rsidR="001F4C0C" w:rsidRDefault="00E71F4B">
      <w:pPr>
        <w:ind w:firstLine="0"/>
        <w:rPr>
          <w:rFonts w:hint="default"/>
        </w:rPr>
      </w:pPr>
      <w:r>
        <w:t>claim_level=descriptive_classification；</w:t>
      </w:r>
    </w:p>
    <w:p w14:paraId="4BE9E8F8" w14:textId="77777777" w:rsidR="001F4C0C" w:rsidRDefault="00E71F4B">
      <w:pPr>
        <w:ind w:firstLine="0"/>
        <w:rPr>
          <w:rFonts w:hint="default"/>
        </w:rPr>
      </w:pPr>
      <w:r>
        <w:lastRenderedPageBreak/>
        <w:t>when=CV、同型成本承担者、受益者、停止权、RS、资源与容量可依H2分别登记。；</w:t>
      </w:r>
    </w:p>
    <w:p w14:paraId="679B543F" w14:textId="77777777" w:rsidR="001F4C0C" w:rsidRDefault="00E71F4B">
      <w:pPr>
        <w:ind w:firstLine="0"/>
        <w:rPr>
          <w:rFonts w:hint="default"/>
        </w:rPr>
      </w:pPr>
      <w:r>
        <w:t>additional_inferential_requires=无（空集合）；</w:t>
      </w:r>
    </w:p>
    <w:p w14:paraId="4CFBF324" w14:textId="77777777" w:rsidR="001F4C0C" w:rsidRDefault="00E71F4B">
      <w:pPr>
        <w:ind w:firstLine="0"/>
        <w:rPr>
          <w:rFonts w:hint="default"/>
        </w:rPr>
      </w:pPr>
      <w:r>
        <w:t>additional_protocol_requires=无（空集合）；</w:t>
      </w:r>
    </w:p>
    <w:p w14:paraId="78AB8863" w14:textId="77777777" w:rsidR="001F4C0C" w:rsidRDefault="00E71F4B">
      <w:pPr>
        <w:ind w:firstLine="0"/>
        <w:rPr>
          <w:rFonts w:hint="default"/>
        </w:rPr>
      </w:pPr>
      <w:r>
        <w:t>allowed_conclusion=登记当前承接载体、任务、成本、容量、停止权、责任类型与承接缺口。；</w:t>
      </w:r>
    </w:p>
    <w:p w14:paraId="679C35C6" w14:textId="77777777" w:rsidR="001F4C0C" w:rsidRDefault="00E71F4B">
      <w:pPr>
        <w:ind w:firstLine="0"/>
        <w:rPr>
          <w:rFonts w:hint="default"/>
        </w:rPr>
      </w:pPr>
      <w:r>
        <w:t>result_ceiling=只到当前分型与缺口描述；承接能力不成为义务，CV不成为RS。</w:t>
      </w:r>
    </w:p>
    <w:p w14:paraId="6EC7D7DA" w14:textId="77777777" w:rsidR="001F4C0C" w:rsidRDefault="00E71F4B">
      <w:pPr>
        <w:ind w:firstLine="0"/>
        <w:rPr>
          <w:rFonts w:hint="default"/>
        </w:rPr>
      </w:pPr>
      <w:r>
        <w:t>2. route_id=HV05-R1-functional-carrier-effect；</w:t>
      </w:r>
    </w:p>
    <w:p w14:paraId="03B0A7C2" w14:textId="77777777" w:rsidR="001F4C0C" w:rsidRDefault="00E71F4B">
      <w:pPr>
        <w:ind w:firstLine="0"/>
        <w:rPr>
          <w:rFonts w:hint="default"/>
        </w:rPr>
      </w:pPr>
      <w:r>
        <w:t>claim_level=conditional_effect；</w:t>
      </w:r>
    </w:p>
    <w:p w14:paraId="2B205DC6" w14:textId="77777777" w:rsidR="001F4C0C" w:rsidRDefault="00E71F4B">
      <w:pPr>
        <w:ind w:firstLine="0"/>
        <w:rPr>
          <w:rFonts w:hint="default"/>
        </w:rPr>
      </w:pPr>
      <w:r>
        <w:t>when=符合资格的G2-instance显示指定载体替换、中断、补给或减载对预选功能结果有超过阈值的通道效应。；</w:t>
      </w:r>
    </w:p>
    <w:p w14:paraId="13BA336C" w14:textId="77777777" w:rsidR="001F4C0C" w:rsidRDefault="00E71F4B">
      <w:pPr>
        <w:ind w:firstLine="0"/>
        <w:rPr>
          <w:rFonts w:hint="default"/>
        </w:rPr>
      </w:pPr>
      <w:r>
        <w:t>additional_inferential_requires=G2-instance；</w:t>
      </w:r>
    </w:p>
    <w:p w14:paraId="69537C71" w14:textId="77777777" w:rsidR="001F4C0C" w:rsidRDefault="00E71F4B">
      <w:pPr>
        <w:ind w:firstLine="0"/>
        <w:rPr>
          <w:rFonts w:hint="default"/>
        </w:rPr>
      </w:pPr>
      <w:r>
        <w:t>additional_protocol_requires=CAUSAL、E4；</w:t>
      </w:r>
    </w:p>
    <w:p w14:paraId="42D9DC75" w14:textId="77777777" w:rsidR="001F4C0C" w:rsidRDefault="00E71F4B">
      <w:pPr>
        <w:ind w:firstLine="0"/>
        <w:rPr>
          <w:rFonts w:hint="default"/>
        </w:rPr>
      </w:pPr>
      <w:r>
        <w:t>allowed_conclusion=登记指定载体在已测功能、容量、时延或损耗维度上的候选承接效应。；</w:t>
      </w:r>
    </w:p>
    <w:p w14:paraId="3AEB5370" w14:textId="77777777" w:rsidR="001F4C0C" w:rsidRDefault="00E71F4B">
      <w:pPr>
        <w:ind w:firstLine="0"/>
        <w:rPr>
          <w:rFonts w:hint="default"/>
        </w:rPr>
      </w:pPr>
      <w:r>
        <w:t>result_ceiling=未测维度保持未知；功能效应不得直接生成责任、牺牲义务或资源重配授权。</w:t>
      </w:r>
    </w:p>
    <w:p w14:paraId="70ECCED8" w14:textId="77777777" w:rsidR="001F4C0C" w:rsidRDefault="00E71F4B">
      <w:pPr>
        <w:ind w:firstLine="0"/>
        <w:rPr>
          <w:rFonts w:hint="default"/>
        </w:rPr>
      </w:pPr>
      <w:r>
        <w:t>3. route_id=HV05-R2-intertemporal-reproduction；</w:t>
      </w:r>
    </w:p>
    <w:p w14:paraId="47C82888" w14:textId="77777777" w:rsidR="001F4C0C" w:rsidRDefault="00E71F4B">
      <w:pPr>
        <w:ind w:firstLine="0"/>
        <w:rPr>
          <w:rFonts w:hint="default"/>
        </w:rPr>
      </w:pPr>
      <w:r>
        <w:t>claim_level=intertemporal_explanation；</w:t>
      </w:r>
    </w:p>
    <w:p w14:paraId="64C7D12E" w14:textId="77777777" w:rsidR="001F4C0C" w:rsidRDefault="00E71F4B">
      <w:pPr>
        <w:ind w:firstLine="0"/>
        <w:rPr>
          <w:rFonts w:hint="default"/>
        </w:rPr>
      </w:pPr>
      <w:r>
        <w:t>when=当前承接通道已有G2-instance支持，且G3-instance显示其历史变量对后续承接或再生产结果具有条件增量。；</w:t>
      </w:r>
    </w:p>
    <w:p w14:paraId="60B0C181" w14:textId="77777777" w:rsidR="001F4C0C" w:rsidRDefault="00E71F4B">
      <w:pPr>
        <w:ind w:firstLine="0"/>
        <w:rPr>
          <w:rFonts w:hint="default"/>
        </w:rPr>
      </w:pPr>
      <w:r>
        <w:t>additional_inferential_requires=G2-instance、G3-instance；</w:t>
      </w:r>
    </w:p>
    <w:p w14:paraId="77FC4C00" w14:textId="77777777" w:rsidR="001F4C0C" w:rsidRDefault="00E71F4B">
      <w:pPr>
        <w:ind w:firstLine="0"/>
        <w:rPr>
          <w:rFonts w:hint="default"/>
        </w:rPr>
      </w:pPr>
      <w:r>
        <w:t>additional_protocol_requires=CAUSAL、E4；</w:t>
      </w:r>
    </w:p>
    <w:p w14:paraId="24FC898C" w14:textId="77777777" w:rsidR="001F4C0C" w:rsidRDefault="00E71F4B">
      <w:pPr>
        <w:ind w:firstLine="0"/>
        <w:rPr>
          <w:rFonts w:hint="default"/>
        </w:rPr>
      </w:pPr>
      <w:r>
        <w:t>allowed_conclusion=登记指定窗口与载体内、当前状态之外的历史增量型跨期承接或再生产候选。；</w:t>
      </w:r>
    </w:p>
    <w:p w14:paraId="073588EB" w14:textId="77777777" w:rsidR="001F4C0C" w:rsidRDefault="00E71F4B">
      <w:pPr>
        <w:ind w:firstLine="0"/>
        <w:rPr>
          <w:rFonts w:hint="default"/>
        </w:rPr>
      </w:pPr>
      <w:r>
        <w:t>result_ceiling=不推出历史宿命、不可逆、责任归属或继续承担义务。</w:t>
      </w:r>
    </w:p>
    <w:p w14:paraId="2BD256AB" w14:textId="77777777" w:rsidR="001F4C0C" w:rsidRDefault="00E71F4B">
      <w:pPr>
        <w:ind w:firstLine="0"/>
        <w:rPr>
          <w:rFonts w:hint="default"/>
        </w:rPr>
      </w:pPr>
      <w:r>
        <w:t>4. route_id=HV05-R3-historical-carrier-trace；</w:t>
      </w:r>
    </w:p>
    <w:p w14:paraId="3F53B9E9" w14:textId="77777777" w:rsidR="001F4C0C" w:rsidRDefault="00E71F4B">
      <w:pPr>
        <w:ind w:firstLine="0"/>
        <w:rPr>
          <w:rFonts w:hint="default"/>
        </w:rPr>
      </w:pPr>
      <w:r>
        <w:t>claim_level=descriptive_classification；</w:t>
      </w:r>
    </w:p>
    <w:p w14:paraId="0A0FE6AE" w14:textId="77777777" w:rsidR="001F4C0C" w:rsidRDefault="00E71F4B">
      <w:pPr>
        <w:ind w:firstLine="0"/>
        <w:rPr>
          <w:rFonts w:hint="default"/>
        </w:rPr>
      </w:pPr>
      <w:r>
        <w:t>when=H5-instance对唯一预选的具体载体与持久判据取得supported。；</w:t>
      </w:r>
    </w:p>
    <w:p w14:paraId="1F115C2F" w14:textId="77777777" w:rsidR="001F4C0C" w:rsidRDefault="00E71F4B">
      <w:pPr>
        <w:ind w:firstLine="0"/>
        <w:rPr>
          <w:rFonts w:hint="default"/>
        </w:rPr>
      </w:pPr>
      <w:r>
        <w:t>additional_inferential_requires=H5-instance；</w:t>
      </w:r>
    </w:p>
    <w:p w14:paraId="780A28AC" w14:textId="77777777" w:rsidR="001F4C0C" w:rsidRDefault="00E71F4B">
      <w:pPr>
        <w:ind w:firstLine="0"/>
        <w:rPr>
          <w:rFonts w:hint="default"/>
        </w:rPr>
      </w:pPr>
      <w:r>
        <w:t>additional_protocol_requires=E4；</w:t>
      </w:r>
    </w:p>
    <w:p w14:paraId="38C75821" w14:textId="77777777" w:rsidR="001F4C0C" w:rsidRDefault="00E71F4B">
      <w:pPr>
        <w:ind w:firstLine="0"/>
        <w:rPr>
          <w:rFonts w:hint="default"/>
        </w:rPr>
      </w:pPr>
      <w:r>
        <w:t>allowed_conclusion=登记指定载体、留痕可观察量与窗口内的持久人类留痕，并向G3-instance提交预先定义的历史变量候选。；</w:t>
      </w:r>
    </w:p>
    <w:p w14:paraId="528CB763" w14:textId="77777777" w:rsidR="001F4C0C" w:rsidRDefault="00E71F4B">
      <w:pPr>
        <w:ind w:firstLine="0"/>
        <w:rPr>
          <w:rFonts w:hint="default"/>
        </w:rPr>
      </w:pPr>
      <w:r>
        <w:lastRenderedPageBreak/>
        <w:t>result_ceiling=H5-instance不证明未来路径效应、跨期再生产、修复窗口、责任或行动；这些结论分别依载体或历史增量路线、结果合同与规范程序取证。</w:t>
      </w:r>
    </w:p>
    <w:p w14:paraId="7B644327" w14:textId="77777777" w:rsidR="001F4C0C" w:rsidRDefault="00E71F4B">
      <w:pPr>
        <w:ind w:firstLine="0"/>
        <w:rPr>
          <w:rFonts w:hint="default"/>
        </w:rPr>
      </w:pPr>
      <w:r>
        <w:t>5. route_id=HV05-R4-carried-reproduction；</w:t>
      </w:r>
    </w:p>
    <w:p w14:paraId="5071287A" w14:textId="77777777" w:rsidR="001F4C0C" w:rsidRDefault="00E71F4B">
      <w:pPr>
        <w:ind w:firstLine="0"/>
        <w:rPr>
          <w:rFonts w:hint="default"/>
        </w:rPr>
      </w:pPr>
      <w:r>
        <w:t>claim_level=intertemporal_explanation；</w:t>
      </w:r>
    </w:p>
    <w:p w14:paraId="202AAD29" w14:textId="77777777" w:rsidR="001F4C0C" w:rsidRDefault="00E71F4B">
      <w:pPr>
        <w:ind w:firstLine="0"/>
        <w:rPr>
          <w:rFonts w:hint="default"/>
        </w:rPr>
      </w:pPr>
      <w:r>
        <w:t>when=符合资格的G2-instance支持指定承接通道在所声明后续结果与窗口内的效应，且依§4.5核实当前能力、规则、资源或关系载体、多个周期的保留或补给、实际接续及区分性因果材料。；</w:t>
      </w:r>
    </w:p>
    <w:p w14:paraId="2041B365" w14:textId="77777777" w:rsidR="001F4C0C" w:rsidRDefault="00E71F4B">
      <w:pPr>
        <w:ind w:firstLine="0"/>
        <w:rPr>
          <w:rFonts w:hint="default"/>
        </w:rPr>
      </w:pPr>
      <w:r>
        <w:t>additional_inferential_requires=G2-instance；</w:t>
      </w:r>
    </w:p>
    <w:p w14:paraId="138BF7B2" w14:textId="77777777" w:rsidR="001F4C0C" w:rsidRDefault="00E71F4B">
      <w:pPr>
        <w:ind w:firstLine="0"/>
        <w:rPr>
          <w:rFonts w:hint="default"/>
        </w:rPr>
      </w:pPr>
      <w:r>
        <w:t>additional_protocol_requires=CAUSAL、E4；</w:t>
      </w:r>
    </w:p>
    <w:p w14:paraId="7BAA1E82" w14:textId="77777777" w:rsidR="001F4C0C" w:rsidRDefault="00E71F4B">
      <w:pPr>
        <w:ind w:firstLine="0"/>
        <w:rPr>
          <w:rFonts w:hint="default"/>
        </w:rPr>
      </w:pPr>
      <w:r>
        <w:t>allowed_conclusion=登记指定载体、周期和结果内的载体传递型跨期承接或再生产候选。；</w:t>
      </w:r>
    </w:p>
    <w:p w14:paraId="48615FEE" w14:textId="77777777" w:rsidR="001F4C0C" w:rsidRDefault="00E71F4B">
      <w:pPr>
        <w:ind w:firstLine="0"/>
        <w:rPr>
          <w:rFonts w:hint="default"/>
        </w:rPr>
      </w:pPr>
      <w:r>
        <w:t>result_ceiling=不登记当前状态之外的历史增量，不由一次功能效应外推长期，不从承接事实产生继续承担义务或授权。</w:t>
      </w:r>
    </w:p>
    <w:p w14:paraId="5AAA0D4B" w14:textId="77777777" w:rsidR="001F4C0C" w:rsidRDefault="00E71F4B">
      <w:pPr>
        <w:pStyle w:val="FieldLabel"/>
      </w:pPr>
      <w:r>
        <w:t>允许推论（allowed_inference）</w:t>
      </w:r>
    </w:p>
    <w:p w14:paraId="48CCDC4C" w14:textId="77777777" w:rsidR="001F4C0C" w:rsidRDefault="00E71F4B">
      <w:pPr>
        <w:ind w:firstLine="0"/>
        <w:rPr>
          <w:rFonts w:hint="default"/>
        </w:rPr>
      </w:pPr>
      <w:r>
        <w:t>1. 承接缺口2. 任务资源错配3. 责任分流</w:t>
      </w:r>
    </w:p>
    <w:p w14:paraId="762C3895" w14:textId="77777777" w:rsidR="001F4C0C" w:rsidRDefault="00E71F4B">
      <w:pPr>
        <w:pStyle w:val="FieldLabel"/>
      </w:pPr>
      <w:r>
        <w:t>禁止跳跃（prohibited_leap）</w:t>
      </w:r>
    </w:p>
    <w:p w14:paraId="19839854" w14:textId="77777777" w:rsidR="001F4C0C" w:rsidRDefault="00E71F4B">
      <w:pPr>
        <w:ind w:firstLine="0"/>
        <w:rPr>
          <w:rFonts w:hint="default"/>
        </w:rPr>
      </w:pPr>
      <w:r>
        <w:t>1. 最可见者等于主要责任人</w:t>
      </w:r>
    </w:p>
    <w:p w14:paraId="68778D14" w14:textId="77777777" w:rsidR="001F4C0C" w:rsidRDefault="00E71F4B">
      <w:pPr>
        <w:ind w:firstLine="0"/>
        <w:rPr>
          <w:rFonts w:hint="default"/>
        </w:rPr>
      </w:pPr>
      <w:r>
        <w:t>2. 能承担所以应承担</w:t>
      </w:r>
    </w:p>
    <w:p w14:paraId="4D6C2BCE" w14:textId="77777777" w:rsidR="001F4C0C" w:rsidRDefault="00E71F4B">
      <w:pPr>
        <w:ind w:firstLine="0"/>
        <w:rPr>
          <w:rFonts w:hint="default"/>
        </w:rPr>
      </w:pPr>
      <w:r>
        <w:t>3. 仅凭设施或程序执行功能就赋予责任；组织责任另据主体资格与具体规则</w:t>
      </w:r>
    </w:p>
    <w:p w14:paraId="49D95B1F" w14:textId="77777777" w:rsidR="001F4C0C" w:rsidRDefault="00E71F4B">
      <w:pPr>
        <w:keepNext/>
        <w:keepLines/>
        <w:ind w:firstLine="0"/>
        <w:rPr>
          <w:rFonts w:hint="default"/>
        </w:rPr>
      </w:pPr>
      <w:r>
        <w:t>C. 九轴尺度与对象合同</w:t>
      </w:r>
    </w:p>
    <w:p w14:paraId="32899392" w14:textId="77777777" w:rsidR="001F4C0C" w:rsidRDefault="00E71F4B">
      <w:pPr>
        <w:pStyle w:val="FieldGroup"/>
      </w:pPr>
      <w:r>
        <w:t>字段　登记内容</w:t>
      </w:r>
    </w:p>
    <w:p w14:paraId="62EF23AD" w14:textId="77777777" w:rsidR="001F4C0C" w:rsidRDefault="00E71F4B">
      <w:pPr>
        <w:pStyle w:val="FieldLabel"/>
      </w:pPr>
      <w:r>
        <w:t>九轴尺度画像（scale_profile）</w:t>
      </w:r>
    </w:p>
    <w:p w14:paraId="0B38834F" w14:textId="77777777" w:rsidR="001F4C0C" w:rsidRDefault="00E71F4B">
      <w:pPr>
        <w:ind w:firstLine="0"/>
        <w:rPr>
          <w:rFonts w:hint="default"/>
        </w:rPr>
      </w:pPr>
      <w:r>
        <w:t>SP=&lt;A,X,T,O,C,R,I,N,J&gt;；A=聚合层次：单项任务或承接事件、载体个案、承接总体、成本容量分布及聚合规则；X=空间范围：岗位现场、团队或组织边界、数字系统与跨域服务范围；T=时间跨度：任务周期、维护窗口、恢复时滞与责任有效期；O=组织层级：执行角色、团队、组织、制度至治理生态；C=因果层次：执行事件、任务—资源互动机制、中观承接结构、制度责任安排与系统条件；R=观察分辨率：原始任务日志、承接序列、载体个案、成本容量分布、绩效指标与摘要，并登记压缩损失；I=影响范围：直接承接者、服务依赖者、间接受益或成本位置、二阶外溢、跨域与代际影响；N=网络拓扑范围：承接依赖、替代路径、单点瓶颈与跨域服务网络；J=管辖与授权范围：任务分配、停止、资源调整、归责与补救分别登记授权；CV与RS分别登记尺度</w:t>
      </w:r>
    </w:p>
    <w:p w14:paraId="121230EA" w14:textId="77777777" w:rsidR="001F4C0C" w:rsidRDefault="00E71F4B">
      <w:pPr>
        <w:pStyle w:val="FieldLabel"/>
      </w:pPr>
      <w:r>
        <w:t>有效对象（effective_object）</w:t>
      </w:r>
    </w:p>
    <w:p w14:paraId="5EEB31DC" w14:textId="77777777" w:rsidR="001F4C0C" w:rsidRDefault="00E71F4B">
      <w:pPr>
        <w:ind w:firstLine="0"/>
        <w:rPr>
          <w:rFonts w:hint="default"/>
        </w:rPr>
      </w:pPr>
      <w:r>
        <w:t>实际执行、传导、维护、记录、照护或修复的人、岗位、程序、设施或制度</w:t>
      </w:r>
    </w:p>
    <w:p w14:paraId="7FE4AF3E" w14:textId="77777777" w:rsidR="001F4C0C" w:rsidRDefault="00E71F4B">
      <w:pPr>
        <w:pStyle w:val="FieldLabel"/>
      </w:pPr>
      <w:r>
        <w:lastRenderedPageBreak/>
        <w:t>跨尺度保持项（scale_invariants）</w:t>
      </w:r>
    </w:p>
    <w:p w14:paraId="0323D410" w14:textId="77777777" w:rsidR="001F4C0C" w:rsidRDefault="00E71F4B">
      <w:pPr>
        <w:ind w:firstLine="0"/>
        <w:rPr>
          <w:rFonts w:hint="default"/>
        </w:rPr>
      </w:pPr>
      <w:r>
        <w:t>1. CV不等于RS</w:t>
      </w:r>
    </w:p>
    <w:p w14:paraId="108B2B14" w14:textId="77777777" w:rsidR="001F4C0C" w:rsidRDefault="00E71F4B">
      <w:pPr>
        <w:ind w:firstLine="0"/>
        <w:rPr>
          <w:rFonts w:hint="default"/>
        </w:rPr>
      </w:pPr>
      <w:r>
        <w:t>2. 成本与受益分别登记</w:t>
      </w:r>
    </w:p>
    <w:p w14:paraId="460059C3" w14:textId="77777777" w:rsidR="001F4C0C" w:rsidRDefault="00E71F4B">
      <w:pPr>
        <w:ind w:firstLine="0"/>
        <w:rPr>
          <w:rFonts w:hint="default"/>
        </w:rPr>
      </w:pPr>
      <w:r>
        <w:t>3. 停止权</w:t>
      </w:r>
    </w:p>
    <w:p w14:paraId="168060DD" w14:textId="77777777" w:rsidR="001F4C0C" w:rsidRDefault="00E71F4B">
      <w:pPr>
        <w:pStyle w:val="FieldLabel"/>
      </w:pPr>
      <w:r>
        <w:t>升格必补项（required_scale_additions）</w:t>
      </w:r>
    </w:p>
    <w:p w14:paraId="5610BBA7" w14:textId="77777777" w:rsidR="001F4C0C" w:rsidRDefault="00E71F4B">
      <w:pPr>
        <w:ind w:firstLine="0"/>
        <w:rPr>
          <w:rFonts w:hint="default"/>
        </w:rPr>
      </w:pPr>
      <w:r>
        <w:t>1. 任务聚合</w:t>
      </w:r>
    </w:p>
    <w:p w14:paraId="5AFBC670" w14:textId="77777777" w:rsidR="001F4C0C" w:rsidRDefault="00E71F4B">
      <w:pPr>
        <w:ind w:firstLine="0"/>
        <w:rPr>
          <w:rFonts w:hint="default"/>
        </w:rPr>
      </w:pPr>
      <w:r>
        <w:t>2. 代表和委托</w:t>
      </w:r>
    </w:p>
    <w:p w14:paraId="07F8AF8D" w14:textId="77777777" w:rsidR="001F4C0C" w:rsidRDefault="00E71F4B">
      <w:pPr>
        <w:ind w:firstLine="0"/>
        <w:rPr>
          <w:rFonts w:hint="default"/>
        </w:rPr>
      </w:pPr>
      <w:r>
        <w:t>3. 六类责任</w:t>
      </w:r>
    </w:p>
    <w:p w14:paraId="6A73672C" w14:textId="77777777" w:rsidR="001F4C0C" w:rsidRDefault="00E71F4B">
      <w:pPr>
        <w:ind w:firstLine="0"/>
        <w:rPr>
          <w:rFonts w:hint="default"/>
        </w:rPr>
      </w:pPr>
      <w:r>
        <w:t>4. 外部成本</w:t>
      </w:r>
    </w:p>
    <w:p w14:paraId="6849F09A" w14:textId="77777777" w:rsidR="001F4C0C" w:rsidRDefault="00E71F4B">
      <w:pPr>
        <w:pStyle w:val="FieldLabel"/>
      </w:pPr>
      <w:r>
        <w:t>随尺度改变项（changing_semantics）</w:t>
      </w:r>
    </w:p>
    <w:p w14:paraId="77A03A2E" w14:textId="77777777" w:rsidR="001F4C0C" w:rsidRDefault="00E71F4B">
      <w:pPr>
        <w:ind w:firstLine="0"/>
        <w:rPr>
          <w:rFonts w:hint="default"/>
        </w:rPr>
      </w:pPr>
      <w:r>
        <w:t>1. 承接载体和责任主体可随层级改变</w:t>
      </w:r>
    </w:p>
    <w:p w14:paraId="58E4E8AD" w14:textId="77777777" w:rsidR="001F4C0C" w:rsidRDefault="00E71F4B">
      <w:pPr>
        <w:pStyle w:val="FieldLabel"/>
      </w:pPr>
      <w:r>
        <w:t>不适用对象（non_applicable_objects）</w:t>
      </w:r>
    </w:p>
    <w:p w14:paraId="60BF1953" w14:textId="77777777" w:rsidR="001F4C0C" w:rsidRDefault="00E71F4B">
      <w:pPr>
        <w:ind w:firstLine="0"/>
        <w:rPr>
          <w:rFonts w:hint="default"/>
        </w:rPr>
      </w:pPr>
      <w:r>
        <w:t>1. 无主体行动、责任或维护要求的非人过程</w:t>
      </w:r>
    </w:p>
    <w:p w14:paraId="1E3B753F" w14:textId="77777777" w:rsidR="001F4C0C" w:rsidRDefault="00E71F4B">
      <w:pPr>
        <w:pStyle w:val="FieldLabel"/>
      </w:pPr>
      <w:r>
        <w:t>禁止升格（forbidden_elevation）</w:t>
      </w:r>
    </w:p>
    <w:p w14:paraId="6A0DC189" w14:textId="77777777" w:rsidR="001F4C0C" w:rsidRDefault="00E71F4B">
      <w:pPr>
        <w:ind w:firstLine="0"/>
        <w:rPr>
          <w:rFonts w:hint="default"/>
        </w:rPr>
      </w:pPr>
      <w:r>
        <w:t>1. 个体承接直接等于组织责任</w:t>
      </w:r>
    </w:p>
    <w:p w14:paraId="2CC681D5" w14:textId="77777777" w:rsidR="001F4C0C" w:rsidRDefault="00E71F4B">
      <w:pPr>
        <w:keepNext/>
        <w:keepLines/>
        <w:ind w:firstLine="0"/>
        <w:rPr>
          <w:rFonts w:hint="default"/>
        </w:rPr>
      </w:pPr>
      <w:r>
        <w:t>D. 状态、证据与变量流</w:t>
      </w:r>
    </w:p>
    <w:p w14:paraId="566F92C8" w14:textId="77777777" w:rsidR="001F4C0C" w:rsidRDefault="00E71F4B">
      <w:pPr>
        <w:pStyle w:val="FieldGroup"/>
      </w:pPr>
      <w:r>
        <w:t>字段　登记内容</w:t>
      </w:r>
    </w:p>
    <w:p w14:paraId="115EEAA9" w14:textId="77777777" w:rsidR="001F4C0C" w:rsidRDefault="00E71F4B">
      <w:pPr>
        <w:pStyle w:val="FieldLabel"/>
      </w:pPr>
      <w:r>
        <w:t>状态集合（state）</w:t>
      </w:r>
    </w:p>
    <w:p w14:paraId="015D0D5F" w14:textId="77777777" w:rsidR="001F4C0C" w:rsidRDefault="00E71F4B">
      <w:pPr>
        <w:ind w:firstLine="0"/>
        <w:rPr>
          <w:rFonts w:hint="default"/>
        </w:rPr>
      </w:pPr>
      <w:r>
        <w:t>1. 充足</w:t>
      </w:r>
    </w:p>
    <w:p w14:paraId="69D69CEC" w14:textId="77777777" w:rsidR="001F4C0C" w:rsidRDefault="00E71F4B">
      <w:pPr>
        <w:ind w:firstLine="0"/>
        <w:rPr>
          <w:rFonts w:hint="default"/>
        </w:rPr>
      </w:pPr>
      <w:r>
        <w:t>2. 脆弱</w:t>
      </w:r>
    </w:p>
    <w:p w14:paraId="694EF867" w14:textId="77777777" w:rsidR="001F4C0C" w:rsidRDefault="00E71F4B">
      <w:pPr>
        <w:ind w:firstLine="0"/>
        <w:rPr>
          <w:rFonts w:hint="default"/>
        </w:rPr>
      </w:pPr>
      <w:r>
        <w:t>3. 过载</w:t>
      </w:r>
    </w:p>
    <w:p w14:paraId="159C7797" w14:textId="77777777" w:rsidR="001F4C0C" w:rsidRDefault="00E71F4B">
      <w:pPr>
        <w:ind w:firstLine="0"/>
        <w:rPr>
          <w:rFonts w:hint="default"/>
        </w:rPr>
      </w:pPr>
      <w:r>
        <w:t>4. 断裂</w:t>
      </w:r>
    </w:p>
    <w:p w14:paraId="2EA48C1C" w14:textId="77777777" w:rsidR="001F4C0C" w:rsidRDefault="00E71F4B">
      <w:pPr>
        <w:ind w:firstLine="0"/>
        <w:rPr>
          <w:rFonts w:hint="default"/>
        </w:rPr>
      </w:pPr>
      <w:r>
        <w:t>5. 替代</w:t>
      </w:r>
    </w:p>
    <w:p w14:paraId="799FE71C" w14:textId="77777777" w:rsidR="001F4C0C" w:rsidRDefault="00E71F4B">
      <w:pPr>
        <w:pStyle w:val="FieldLabel"/>
      </w:pPr>
      <w:r>
        <w:t>可观测项（observables）</w:t>
      </w:r>
    </w:p>
    <w:p w14:paraId="06720E51" w14:textId="77777777" w:rsidR="001F4C0C" w:rsidRDefault="00E71F4B">
      <w:pPr>
        <w:ind w:firstLine="0"/>
        <w:rPr>
          <w:rFonts w:hint="default"/>
        </w:rPr>
      </w:pPr>
      <w:r>
        <w:t>1. 任务实际执行、维护、记录与修复日志</w:t>
      </w:r>
    </w:p>
    <w:p w14:paraId="609BF7B1" w14:textId="77777777" w:rsidR="001F4C0C" w:rsidRDefault="00E71F4B">
      <w:pPr>
        <w:ind w:firstLine="0"/>
        <w:rPr>
          <w:rFonts w:hint="default"/>
        </w:rPr>
      </w:pPr>
      <w:r>
        <w:t>2. 资源、容量、时间和成本流向</w:t>
      </w:r>
    </w:p>
    <w:p w14:paraId="5A7A18F7" w14:textId="77777777" w:rsidR="001F4C0C" w:rsidRDefault="00E71F4B">
      <w:pPr>
        <w:ind w:firstLine="0"/>
        <w:rPr>
          <w:rFonts w:hint="default"/>
        </w:rPr>
      </w:pPr>
      <w:r>
        <w:t>3. 停止权、替代安排与承接转移记录</w:t>
      </w:r>
    </w:p>
    <w:p w14:paraId="191CA981" w14:textId="77777777" w:rsidR="001F4C0C" w:rsidRDefault="00E71F4B">
      <w:pPr>
        <w:ind w:firstLine="0"/>
        <w:rPr>
          <w:rFonts w:hint="default"/>
        </w:rPr>
      </w:pPr>
      <w:r>
        <w:lastRenderedPageBreak/>
        <w:t>4. 决策、授权、监督、受益与补救依据</w:t>
      </w:r>
    </w:p>
    <w:p w14:paraId="7B9F714F" w14:textId="77777777" w:rsidR="001F4C0C" w:rsidRDefault="00E71F4B">
      <w:pPr>
        <w:pStyle w:val="FieldLabel"/>
      </w:pPr>
      <w:r>
        <w:t>证据要求（evidence）</w:t>
      </w:r>
    </w:p>
    <w:p w14:paraId="2ECACD6D" w14:textId="77777777" w:rsidR="001F4C0C" w:rsidRDefault="00E71F4B">
      <w:pPr>
        <w:ind w:firstLine="0"/>
        <w:rPr>
          <w:rFonts w:hint="default"/>
        </w:rPr>
      </w:pPr>
      <w:r>
        <w:t>1. 任务流</w:t>
      </w:r>
    </w:p>
    <w:p w14:paraId="35378D77" w14:textId="77777777" w:rsidR="001F4C0C" w:rsidRDefault="00E71F4B">
      <w:pPr>
        <w:ind w:firstLine="0"/>
        <w:rPr>
          <w:rFonts w:hint="default"/>
        </w:rPr>
      </w:pPr>
      <w:r>
        <w:t>2. 工时与资源</w:t>
      </w:r>
    </w:p>
    <w:p w14:paraId="2F3AD0EB" w14:textId="77777777" w:rsidR="001F4C0C" w:rsidRDefault="00E71F4B">
      <w:pPr>
        <w:ind w:firstLine="0"/>
        <w:rPr>
          <w:rFonts w:hint="default"/>
        </w:rPr>
      </w:pPr>
      <w:r>
        <w:t>3. 维护记录</w:t>
      </w:r>
    </w:p>
    <w:p w14:paraId="7E6D942B" w14:textId="77777777" w:rsidR="001F4C0C" w:rsidRDefault="00E71F4B">
      <w:pPr>
        <w:ind w:firstLine="0"/>
        <w:rPr>
          <w:rFonts w:hint="default"/>
        </w:rPr>
      </w:pPr>
      <w:r>
        <w:t>4. 停止和拒绝记录</w:t>
      </w:r>
    </w:p>
    <w:p w14:paraId="4CDA3CCB" w14:textId="77777777" w:rsidR="001F4C0C" w:rsidRDefault="00E71F4B">
      <w:pPr>
        <w:ind w:firstLine="0"/>
        <w:rPr>
          <w:rFonts w:hint="default"/>
        </w:rPr>
      </w:pPr>
      <w:r>
        <w:t>5. 若目标涉及总体负担，分别核管理、待命、替代者条件及接续；单项任务判断不强制全部采集</w:t>
      </w:r>
    </w:p>
    <w:p w14:paraId="6B5B054B" w14:textId="77777777" w:rsidR="001F4C0C" w:rsidRDefault="00E71F4B">
      <w:pPr>
        <w:pStyle w:val="FieldLabel"/>
      </w:pPr>
      <w:r>
        <w:t>输入依赖与接口内容（input_dependencies）</w:t>
      </w:r>
    </w:p>
    <w:p w14:paraId="1DE70E60" w14:textId="77777777" w:rsidR="001F4C0C" w:rsidRDefault="00E71F4B">
      <w:pPr>
        <w:ind w:firstLine="0"/>
        <w:rPr>
          <w:rFonts w:hint="default"/>
        </w:rPr>
      </w:pPr>
      <w:r>
        <w:t>1. 生成需求2. 资源3. 授权4. 角色</w:t>
      </w:r>
    </w:p>
    <w:p w14:paraId="441F43BA" w14:textId="77777777" w:rsidR="001F4C0C" w:rsidRDefault="00E71F4B">
      <w:pPr>
        <w:pStyle w:val="FieldLabel"/>
      </w:pPr>
      <w:r>
        <w:t>输出效应与变量流（output_effects）</w:t>
      </w:r>
    </w:p>
    <w:p w14:paraId="7E762204" w14:textId="77777777" w:rsidR="001F4C0C" w:rsidRDefault="00E71F4B">
      <w:pPr>
        <w:ind w:firstLine="0"/>
        <w:rPr>
          <w:rFonts w:hint="default"/>
        </w:rPr>
      </w:pPr>
      <w:r>
        <w:t>1. 实现状态转移2. 成本分布3. 结构负荷</w:t>
      </w:r>
    </w:p>
    <w:p w14:paraId="1503DF6E" w14:textId="77777777" w:rsidR="001F4C0C" w:rsidRDefault="00E71F4B">
      <w:pPr>
        <w:pStyle w:val="FieldLabel"/>
      </w:pPr>
      <w:r>
        <w:t>时间窗与时滞（time_window_and_lag）</w:t>
      </w:r>
    </w:p>
    <w:p w14:paraId="509F28B2" w14:textId="77777777" w:rsidR="001F4C0C" w:rsidRDefault="00E71F4B">
      <w:pPr>
        <w:ind w:firstLine="0"/>
        <w:rPr>
          <w:rFonts w:hint="default"/>
        </w:rPr>
      </w:pPr>
      <w:r>
        <w:t>登记排班、维护周期、积压与恢复时滞</w:t>
      </w:r>
    </w:p>
    <w:p w14:paraId="04E9152D" w14:textId="77777777" w:rsidR="001F4C0C" w:rsidRDefault="00E71F4B">
      <w:pPr>
        <w:pStyle w:val="FieldLabel"/>
      </w:pPr>
      <w:r>
        <w:t>不确定性（uncertainty）</w:t>
      </w:r>
    </w:p>
    <w:p w14:paraId="7CDE1106" w14:textId="77777777" w:rsidR="001F4C0C" w:rsidRDefault="00E71F4B">
      <w:pPr>
        <w:ind w:firstLine="0"/>
        <w:rPr>
          <w:rFonts w:hint="default"/>
        </w:rPr>
      </w:pPr>
      <w:r>
        <w:t>记录隐性劳动、非正式照护和边界外成本</w:t>
      </w:r>
    </w:p>
    <w:p w14:paraId="6E3FFD6D" w14:textId="77777777" w:rsidR="001F4C0C" w:rsidRDefault="00E71F4B">
      <w:pPr>
        <w:pStyle w:val="FieldLabel"/>
      </w:pPr>
      <w:r>
        <w:t>局部排除区（local_exclusion_zone）</w:t>
      </w:r>
    </w:p>
    <w:p w14:paraId="27EA2E51" w14:textId="77777777" w:rsidR="001F4C0C" w:rsidRDefault="00E71F4B">
      <w:pPr>
        <w:ind w:firstLine="0"/>
        <w:rPr>
          <w:rFonts w:hint="default"/>
        </w:rPr>
      </w:pPr>
      <w:r>
        <w:t>低权限、非正式与不可退出承接者</w:t>
      </w:r>
    </w:p>
    <w:p w14:paraId="5DFFACAB" w14:textId="77777777" w:rsidR="001F4C0C" w:rsidRDefault="00E71F4B">
      <w:pPr>
        <w:pStyle w:val="FieldLabel"/>
      </w:pPr>
      <w:r>
        <w:t>受影响位置（affected_positions）</w:t>
      </w:r>
    </w:p>
    <w:p w14:paraId="349014C2" w14:textId="77777777" w:rsidR="001F4C0C" w:rsidRDefault="00E71F4B">
      <w:pPr>
        <w:ind w:firstLine="0"/>
        <w:rPr>
          <w:rFonts w:hint="default"/>
        </w:rPr>
      </w:pPr>
      <w:r>
        <w:t>1. 承接者</w:t>
      </w:r>
    </w:p>
    <w:p w14:paraId="16791AE4" w14:textId="77777777" w:rsidR="001F4C0C" w:rsidRDefault="00E71F4B">
      <w:pPr>
        <w:ind w:firstLine="0"/>
        <w:rPr>
          <w:rFonts w:hint="default"/>
        </w:rPr>
      </w:pPr>
      <w:r>
        <w:t>2. 受益者</w:t>
      </w:r>
    </w:p>
    <w:p w14:paraId="3F094A16" w14:textId="77777777" w:rsidR="001F4C0C" w:rsidRDefault="00E71F4B">
      <w:pPr>
        <w:ind w:firstLine="0"/>
        <w:rPr>
          <w:rFonts w:hint="default"/>
        </w:rPr>
      </w:pPr>
      <w:r>
        <w:t>3. 被服务者</w:t>
      </w:r>
    </w:p>
    <w:p w14:paraId="626BFCBD" w14:textId="77777777" w:rsidR="001F4C0C" w:rsidRDefault="00E71F4B">
      <w:pPr>
        <w:ind w:firstLine="0"/>
        <w:rPr>
          <w:rFonts w:hint="default"/>
        </w:rPr>
      </w:pPr>
      <w:r>
        <w:t>4. 替代者</w:t>
      </w:r>
    </w:p>
    <w:p w14:paraId="63CBDB30" w14:textId="77777777" w:rsidR="001F4C0C" w:rsidRDefault="00E71F4B">
      <w:pPr>
        <w:keepNext/>
        <w:keepLines/>
        <w:ind w:firstLine="0"/>
        <w:rPr>
          <w:rFonts w:hint="default"/>
        </w:rPr>
      </w:pPr>
      <w:r>
        <w:t>E. 承接、责任、规范、上限与纠错</w:t>
      </w:r>
    </w:p>
    <w:p w14:paraId="1EA4BC4C" w14:textId="77777777" w:rsidR="001F4C0C" w:rsidRDefault="00E71F4B">
      <w:pPr>
        <w:pStyle w:val="FieldGroup"/>
      </w:pPr>
      <w:r>
        <w:t>字段　登记内容</w:t>
      </w:r>
    </w:p>
    <w:p w14:paraId="30D86CC1" w14:textId="77777777" w:rsidR="001F4C0C" w:rsidRDefault="00E71F4B">
      <w:pPr>
        <w:pStyle w:val="FieldLabel"/>
      </w:pPr>
      <w:r>
        <w:t>承接载体（carrier）</w:t>
      </w:r>
    </w:p>
    <w:p w14:paraId="79D0E3FA" w14:textId="77777777" w:rsidR="001F4C0C" w:rsidRDefault="00E71F4B">
      <w:pPr>
        <w:ind w:firstLine="0"/>
        <w:rPr>
          <w:rFonts w:hint="default"/>
        </w:rPr>
      </w:pPr>
      <w:r>
        <w:t>1. 人员</w:t>
      </w:r>
    </w:p>
    <w:p w14:paraId="5DC6F30B" w14:textId="77777777" w:rsidR="001F4C0C" w:rsidRDefault="00E71F4B">
      <w:pPr>
        <w:ind w:firstLine="0"/>
        <w:rPr>
          <w:rFonts w:hint="default"/>
        </w:rPr>
      </w:pPr>
      <w:r>
        <w:t>2. 岗位</w:t>
      </w:r>
    </w:p>
    <w:p w14:paraId="3466C556" w14:textId="77777777" w:rsidR="001F4C0C" w:rsidRDefault="00E71F4B">
      <w:pPr>
        <w:ind w:firstLine="0"/>
        <w:rPr>
          <w:rFonts w:hint="default"/>
        </w:rPr>
      </w:pPr>
      <w:r>
        <w:lastRenderedPageBreak/>
        <w:t>3. 程序</w:t>
      </w:r>
    </w:p>
    <w:p w14:paraId="65AD5400" w14:textId="77777777" w:rsidR="001F4C0C" w:rsidRDefault="00E71F4B">
      <w:pPr>
        <w:ind w:firstLine="0"/>
        <w:rPr>
          <w:rFonts w:hint="default"/>
        </w:rPr>
      </w:pPr>
      <w:r>
        <w:t>4. 设施</w:t>
      </w:r>
    </w:p>
    <w:p w14:paraId="457C6316" w14:textId="77777777" w:rsidR="001F4C0C" w:rsidRDefault="00E71F4B">
      <w:pPr>
        <w:ind w:firstLine="0"/>
        <w:rPr>
          <w:rFonts w:hint="default"/>
        </w:rPr>
      </w:pPr>
      <w:r>
        <w:t>5. 制度</w:t>
      </w:r>
    </w:p>
    <w:p w14:paraId="4FF209B9" w14:textId="77777777" w:rsidR="001F4C0C" w:rsidRDefault="00E71F4B">
      <w:pPr>
        <w:pStyle w:val="FieldLabel"/>
      </w:pPr>
      <w:r>
        <w:t>责任主体（responsible_subject）</w:t>
      </w:r>
    </w:p>
    <w:p w14:paraId="136BEA08" w14:textId="77777777" w:rsidR="001F4C0C" w:rsidRDefault="00E71F4B">
      <w:pPr>
        <w:ind w:firstLine="0"/>
        <w:rPr>
          <w:rFonts w:hint="default"/>
        </w:rPr>
      </w:pPr>
      <w:r>
        <w:t>1. 行为责任者</w:t>
      </w:r>
    </w:p>
    <w:p w14:paraId="2DFDF6FF" w14:textId="77777777" w:rsidR="001F4C0C" w:rsidRDefault="00E71F4B">
      <w:pPr>
        <w:ind w:firstLine="0"/>
        <w:rPr>
          <w:rFonts w:hint="default"/>
        </w:rPr>
      </w:pPr>
      <w:r>
        <w:t>2. 决策责任者</w:t>
      </w:r>
    </w:p>
    <w:p w14:paraId="02F9500F" w14:textId="77777777" w:rsidR="001F4C0C" w:rsidRDefault="00E71F4B">
      <w:pPr>
        <w:ind w:firstLine="0"/>
        <w:rPr>
          <w:rFonts w:hint="default"/>
        </w:rPr>
      </w:pPr>
      <w:r>
        <w:t>3. 授权责任者</w:t>
      </w:r>
    </w:p>
    <w:p w14:paraId="31810480" w14:textId="77777777" w:rsidR="001F4C0C" w:rsidRDefault="00E71F4B">
      <w:pPr>
        <w:ind w:firstLine="0"/>
        <w:rPr>
          <w:rFonts w:hint="default"/>
        </w:rPr>
      </w:pPr>
      <w:r>
        <w:t>4. 监督责任者</w:t>
      </w:r>
    </w:p>
    <w:p w14:paraId="3D966D0E" w14:textId="77777777" w:rsidR="001F4C0C" w:rsidRDefault="00E71F4B">
      <w:pPr>
        <w:ind w:firstLine="0"/>
        <w:rPr>
          <w:rFonts w:hint="default"/>
        </w:rPr>
      </w:pPr>
      <w:r>
        <w:t>5. 受益责任者</w:t>
      </w:r>
    </w:p>
    <w:p w14:paraId="4EE298AA" w14:textId="77777777" w:rsidR="001F4C0C" w:rsidRDefault="00E71F4B">
      <w:pPr>
        <w:ind w:firstLine="0"/>
        <w:rPr>
          <w:rFonts w:hint="default"/>
        </w:rPr>
      </w:pPr>
      <w:r>
        <w:t>6. 补救责任者</w:t>
      </w:r>
    </w:p>
    <w:p w14:paraId="66077EC8" w14:textId="77777777" w:rsidR="001F4C0C" w:rsidRDefault="00E71F4B">
      <w:pPr>
        <w:pStyle w:val="FieldLabel"/>
      </w:pPr>
      <w:r>
        <w:t>规范地位（normative_status）</w:t>
      </w:r>
    </w:p>
    <w:p w14:paraId="4897B45E" w14:textId="77777777" w:rsidR="001F4C0C" w:rsidRDefault="00E71F4B">
      <w:pPr>
        <w:ind w:firstLine="0"/>
        <w:rPr>
          <w:rFonts w:hint="default"/>
        </w:rPr>
      </w:pPr>
      <w:r>
        <w:t>承接事实不产生继续承担义务</w:t>
      </w:r>
    </w:p>
    <w:p w14:paraId="7EEF61B2" w14:textId="77777777" w:rsidR="001F4C0C" w:rsidRDefault="00E71F4B">
      <w:pPr>
        <w:pStyle w:val="FieldLabel"/>
      </w:pPr>
      <w:r>
        <w:t>判断上限（judgment_ceiling）</w:t>
      </w:r>
    </w:p>
    <w:p w14:paraId="4083EAEA" w14:textId="77777777" w:rsidR="001F4C0C" w:rsidRDefault="00E71F4B">
      <w:pPr>
        <w:ind w:firstLine="0"/>
        <w:rPr>
          <w:rFonts w:hint="default"/>
        </w:rPr>
      </w:pPr>
      <w:r>
        <w:t>R0限于承接与责任分型；R1限于所识别的载体功能效应；R3限于H5支持的持久留痕；R4依§4.5与覆盖后续窗口的通道证据解释载体型再生产；R2另有G3时才解释当前表示之外的历史增量。材料和窗口各自限定，不以任一路线代替其余路线，也不产生无限承担义务。</w:t>
      </w:r>
    </w:p>
    <w:p w14:paraId="1FD7F996" w14:textId="77777777" w:rsidR="001F4C0C" w:rsidRDefault="00E71F4B">
      <w:pPr>
        <w:pStyle w:val="FieldLabel"/>
      </w:pPr>
      <w:r>
        <w:t>行动上限（action_ceiling）</w:t>
      </w:r>
    </w:p>
    <w:p w14:paraId="3B8EBC85" w14:textId="77777777" w:rsidR="001F4C0C" w:rsidRDefault="00E71F4B">
      <w:pPr>
        <w:ind w:firstLine="0"/>
        <w:rPr>
          <w:rFonts w:hint="default"/>
        </w:rPr>
      </w:pPr>
      <w:r>
        <w:t>本变量只生成CV、RS、成本、容量、停止权与承接缺口描述，以及减载、补资源或重分配需求，不授权任务调整、资源配置、归责或保护；任何现实调整须另过C12、运行时显式N前提、J授权与O程序</w:t>
      </w:r>
    </w:p>
    <w:p w14:paraId="6DE309AA" w14:textId="77777777" w:rsidR="001F4C0C" w:rsidRDefault="00E71F4B">
      <w:pPr>
        <w:pStyle w:val="FieldLabel"/>
      </w:pPr>
      <w:r>
        <w:t>反例（counterexamples）</w:t>
      </w:r>
    </w:p>
    <w:p w14:paraId="39F6A64F" w14:textId="77777777" w:rsidR="001F4C0C" w:rsidRDefault="00E71F4B">
      <w:pPr>
        <w:ind w:firstLine="0"/>
        <w:rPr>
          <w:rFonts w:hint="default"/>
        </w:rPr>
      </w:pPr>
      <w:r>
        <w:t>1. 最可见的低权限执行者不是决策、授权或受益责任主体</w:t>
      </w:r>
    </w:p>
    <w:p w14:paraId="4656FFBD" w14:textId="77777777" w:rsidR="001F4C0C" w:rsidRDefault="00E71F4B">
      <w:pPr>
        <w:ind w:firstLine="0"/>
        <w:rPr>
          <w:rFonts w:hint="default"/>
        </w:rPr>
      </w:pPr>
      <w:r>
        <w:t>2. 自动化设施承担传导任务但不能承担道德或法律责任</w:t>
      </w:r>
    </w:p>
    <w:p w14:paraId="129DC3BD" w14:textId="77777777" w:rsidR="001F4C0C" w:rsidRDefault="00E71F4B">
      <w:pPr>
        <w:pStyle w:val="FieldLabel"/>
      </w:pPr>
      <w:r>
        <w:t>申诉（appeal）</w:t>
      </w:r>
    </w:p>
    <w:p w14:paraId="496AE77A" w14:textId="77777777" w:rsidR="001F4C0C" w:rsidRDefault="00E71F4B">
      <w:pPr>
        <w:ind w:firstLine="0"/>
        <w:rPr>
          <w:rFonts w:hint="default"/>
        </w:rPr>
      </w:pPr>
      <w:r>
        <w:t>依appeal_and_rollback_rule，承接者可经安全可达、反报复通道挑战任务、资源、成本、停止权受限和归责，并触发与原任务分配或归责链独立的复核</w:t>
      </w:r>
    </w:p>
    <w:p w14:paraId="253F078B" w14:textId="77777777" w:rsidR="001F4C0C" w:rsidRDefault="00E71F4B">
      <w:pPr>
        <w:pStyle w:val="FieldLabel"/>
      </w:pPr>
      <w:r>
        <w:t>回滚（rollback）</w:t>
      </w:r>
    </w:p>
    <w:p w14:paraId="7E111943" w14:textId="77777777" w:rsidR="001F4C0C" w:rsidRDefault="00E71F4B">
      <w:pPr>
        <w:ind w:firstLine="0"/>
        <w:rPr>
          <w:rFonts w:hint="default"/>
        </w:rPr>
      </w:pPr>
      <w:r>
        <w:t>依appeal_and_rollback_rule，获准回滚时，由指定责任人在规定时限内撤销错误任务、资源或归责状态，实际恢复先前任务与记录状态并执行经授权补救，保留版本与完成验证</w:t>
      </w:r>
    </w:p>
    <w:p w14:paraId="71032143" w14:textId="77777777" w:rsidR="001F4C0C" w:rsidRDefault="00E71F4B">
      <w:pPr>
        <w:pStyle w:val="21"/>
      </w:pPr>
      <w:r>
        <w:lastRenderedPageBreak/>
        <w:t>A.6　HV06 动力—承接链（完整接口卡）</w:t>
      </w:r>
    </w:p>
    <w:p w14:paraId="20200658" w14:textId="77777777" w:rsidR="001F4C0C" w:rsidRDefault="00E71F4B">
      <w:pPr>
        <w:keepNext/>
        <w:keepLines/>
        <w:ind w:firstLine="0"/>
        <w:rPr>
          <w:rFonts w:hint="default"/>
        </w:rPr>
      </w:pPr>
      <w:r>
        <w:t>A. 身份、命题与适用范围</w:t>
      </w:r>
    </w:p>
    <w:p w14:paraId="07A03351" w14:textId="77777777" w:rsidR="001F4C0C" w:rsidRDefault="00E71F4B">
      <w:pPr>
        <w:pStyle w:val="FieldGroup"/>
      </w:pPr>
      <w:r>
        <w:t>字段　登记内容</w:t>
      </w:r>
    </w:p>
    <w:p w14:paraId="27DD59A2" w14:textId="77777777" w:rsidR="001F4C0C" w:rsidRDefault="00E71F4B">
      <w:pPr>
        <w:pStyle w:val="FieldLabel"/>
      </w:pPr>
      <w:r>
        <w:t>接口 ID（id）</w:t>
      </w:r>
    </w:p>
    <w:p w14:paraId="71C45FF5" w14:textId="77777777" w:rsidR="001F4C0C" w:rsidRDefault="00E71F4B">
      <w:pPr>
        <w:ind w:firstLine="0"/>
        <w:rPr>
          <w:rFonts w:hint="default"/>
        </w:rPr>
      </w:pPr>
      <w:r>
        <w:t>HV06</w:t>
      </w:r>
    </w:p>
    <w:p w14:paraId="15A23E7B" w14:textId="77777777" w:rsidR="001F4C0C" w:rsidRDefault="00E71F4B">
      <w:pPr>
        <w:pStyle w:val="FieldLabel"/>
      </w:pPr>
      <w:r>
        <w:t>限定 ID（qualified_id）</w:t>
      </w:r>
    </w:p>
    <w:p w14:paraId="0C43AD8F" w14:textId="77777777" w:rsidR="001F4C0C" w:rsidRDefault="00E71F4B">
      <w:pPr>
        <w:ind w:firstLine="0"/>
        <w:rPr>
          <w:rFonts w:hint="default"/>
        </w:rPr>
      </w:pPr>
      <w:r>
        <w:t>human_variable:HV06</w:t>
      </w:r>
    </w:p>
    <w:p w14:paraId="1B65F542" w14:textId="77777777" w:rsidR="001F4C0C" w:rsidRDefault="00E71F4B">
      <w:pPr>
        <w:pStyle w:val="FieldLabel"/>
      </w:pPr>
      <w:r>
        <w:t>名称（name）</w:t>
      </w:r>
    </w:p>
    <w:p w14:paraId="317EA232" w14:textId="77777777" w:rsidR="001F4C0C" w:rsidRDefault="00E71F4B">
      <w:pPr>
        <w:ind w:firstLine="0"/>
        <w:rPr>
          <w:rFonts w:hint="default"/>
        </w:rPr>
      </w:pPr>
      <w:r>
        <w:t>动力—承接链</w:t>
      </w:r>
    </w:p>
    <w:p w14:paraId="62211B00" w14:textId="77777777" w:rsidR="001F4C0C" w:rsidRDefault="00E71F4B">
      <w:pPr>
        <w:pStyle w:val="FieldLabel"/>
      </w:pPr>
      <w:r>
        <w:t>主张类型（claim_type）</w:t>
      </w:r>
    </w:p>
    <w:p w14:paraId="2B15A9BD" w14:textId="77777777" w:rsidR="001F4C0C" w:rsidRDefault="00E71F4B">
      <w:pPr>
        <w:ind w:firstLine="0"/>
        <w:rPr>
          <w:rFonts w:hint="default"/>
        </w:rPr>
      </w:pPr>
      <w:r>
        <w:t>H</w:t>
      </w:r>
    </w:p>
    <w:p w14:paraId="791D9039" w14:textId="77777777" w:rsidR="001F4C0C" w:rsidRDefault="00E71F4B">
      <w:pPr>
        <w:pStyle w:val="FieldLabel"/>
      </w:pPr>
      <w:r>
        <w:t>合同角色（contract_role）</w:t>
      </w:r>
    </w:p>
    <w:p w14:paraId="7E32CF5E" w14:textId="77777777" w:rsidR="001F4C0C" w:rsidRDefault="00E71F4B">
      <w:pPr>
        <w:ind w:firstLine="0"/>
        <w:rPr>
          <w:rFonts w:hint="default"/>
        </w:rPr>
      </w:pPr>
      <w:r>
        <w:t>human_variable_interface</w:t>
      </w:r>
    </w:p>
    <w:p w14:paraId="7E4A424E" w14:textId="77777777" w:rsidR="001F4C0C" w:rsidRDefault="00E71F4B">
      <w:pPr>
        <w:pStyle w:val="FieldLabel"/>
      </w:pPr>
      <w:r>
        <w:t>命题（proposition）</w:t>
      </w:r>
    </w:p>
    <w:p w14:paraId="01DE9F9A" w14:textId="77777777" w:rsidR="001F4C0C" w:rsidRDefault="00E71F4B">
      <w:pPr>
        <w:ind w:firstLine="0"/>
        <w:rPr>
          <w:rFonts w:hint="default"/>
        </w:rPr>
      </w:pPr>
      <w:r>
        <w:t>从指向、生成到执行、维护与偿付的链条必须逐段登记通道、资源、成本、责任和时滞。</w:t>
      </w:r>
    </w:p>
    <w:p w14:paraId="549D94C3" w14:textId="77777777" w:rsidR="001F4C0C" w:rsidRDefault="00E71F4B">
      <w:pPr>
        <w:pStyle w:val="FieldLabel"/>
      </w:pPr>
      <w:r>
        <w:t>适用范围（scope）</w:t>
      </w:r>
    </w:p>
    <w:p w14:paraId="3C60D110" w14:textId="77777777" w:rsidR="001F4C0C" w:rsidRDefault="00E71F4B">
      <w:pPr>
        <w:ind w:firstLine="0"/>
        <w:rPr>
          <w:rFonts w:hint="default"/>
        </w:rPr>
      </w:pPr>
      <w:r>
        <w:t>人类集体行动、项目、组织与制度运行</w:t>
      </w:r>
    </w:p>
    <w:p w14:paraId="69412395" w14:textId="77777777" w:rsidR="001F4C0C" w:rsidRDefault="00E71F4B">
      <w:pPr>
        <w:pStyle w:val="FieldLabel"/>
      </w:pPr>
      <w:r>
        <w:t>暂停条件（pause_condition）</w:t>
      </w:r>
    </w:p>
    <w:p w14:paraId="02FF03FE" w14:textId="77777777" w:rsidR="001F4C0C" w:rsidRDefault="00E71F4B">
      <w:pPr>
        <w:ind w:firstLine="0"/>
        <w:rPr>
          <w:rFonts w:hint="default"/>
        </w:rPr>
      </w:pPr>
      <w:r>
        <w:t>用热情、愿景或命令替代承接与偿付证据</w:t>
      </w:r>
    </w:p>
    <w:p w14:paraId="0C48DA3A" w14:textId="77777777" w:rsidR="001F4C0C" w:rsidRDefault="00E71F4B">
      <w:pPr>
        <w:keepNext/>
        <w:keepLines/>
        <w:ind w:firstLine="0"/>
        <w:rPr>
          <w:rFonts w:hint="default"/>
        </w:rPr>
      </w:pPr>
      <w:r>
        <w:t>B. 正式依赖与结论边界</w:t>
      </w:r>
    </w:p>
    <w:p w14:paraId="61E8AA54" w14:textId="77777777" w:rsidR="001F4C0C" w:rsidRDefault="00E71F4B">
      <w:pPr>
        <w:pStyle w:val="FieldGroup"/>
      </w:pPr>
      <w:r>
        <w:t>字段　登记内容</w:t>
      </w:r>
    </w:p>
    <w:p w14:paraId="35DB3F62" w14:textId="77777777" w:rsidR="001F4C0C" w:rsidRDefault="00E71F4B">
      <w:pPr>
        <w:pStyle w:val="FieldLabel"/>
      </w:pPr>
      <w:r>
        <w:t>推理依赖（inferential_requires）</w:t>
      </w:r>
    </w:p>
    <w:p w14:paraId="371B6C37" w14:textId="77777777" w:rsidR="001F4C0C" w:rsidRDefault="00E71F4B">
      <w:pPr>
        <w:ind w:firstLine="0"/>
        <w:rPr>
          <w:rFonts w:hint="default"/>
        </w:rPr>
      </w:pPr>
      <w:r>
        <w:t>无（空集合）</w:t>
      </w:r>
    </w:p>
    <w:p w14:paraId="32135D1D" w14:textId="77777777" w:rsidR="001F4C0C" w:rsidRDefault="00E71F4B">
      <w:pPr>
        <w:pStyle w:val="FieldLabel"/>
      </w:pPr>
      <w:r>
        <w:t>协议依赖（protocol_requires）</w:t>
      </w:r>
    </w:p>
    <w:p w14:paraId="2BE7E0ED" w14:textId="77777777" w:rsidR="001F4C0C" w:rsidRDefault="00E71F4B">
      <w:pPr>
        <w:ind w:firstLine="0"/>
        <w:rPr>
          <w:rFonts w:hint="default"/>
        </w:rPr>
      </w:pPr>
      <w:r>
        <w:t>1. EVIDENCE</w:t>
      </w:r>
    </w:p>
    <w:p w14:paraId="79ACB132" w14:textId="77777777" w:rsidR="001F4C0C" w:rsidRDefault="00E71F4B">
      <w:pPr>
        <w:ind w:firstLine="0"/>
        <w:rPr>
          <w:rFonts w:hint="default"/>
        </w:rPr>
      </w:pPr>
      <w:r>
        <w:t>2. SOURCE</w:t>
      </w:r>
    </w:p>
    <w:p w14:paraId="7116C7D8" w14:textId="77777777" w:rsidR="001F4C0C" w:rsidRDefault="00E71F4B">
      <w:pPr>
        <w:pStyle w:val="FieldLabel"/>
      </w:pPr>
      <w:r>
        <w:lastRenderedPageBreak/>
        <w:t>限定／特化（specializes）</w:t>
      </w:r>
    </w:p>
    <w:p w14:paraId="11FD8CE7" w14:textId="77777777" w:rsidR="001F4C0C" w:rsidRDefault="00E71F4B">
      <w:pPr>
        <w:ind w:firstLine="0"/>
        <w:rPr>
          <w:rFonts w:hint="default"/>
        </w:rPr>
      </w:pPr>
      <w:r>
        <w:t>无（空集合）</w:t>
      </w:r>
    </w:p>
    <w:p w14:paraId="47132EE4" w14:textId="77777777" w:rsidR="001F4C0C" w:rsidRDefault="00E71F4B">
      <w:pPr>
        <w:pStyle w:val="FieldLabel"/>
      </w:pPr>
      <w:r>
        <w:t>适用对象引用（applies_to）</w:t>
      </w:r>
    </w:p>
    <w:p w14:paraId="45FACAC7" w14:textId="77777777" w:rsidR="001F4C0C" w:rsidRDefault="00E71F4B">
      <w:pPr>
        <w:ind w:firstLine="0"/>
        <w:rPr>
          <w:rFonts w:hint="default"/>
        </w:rPr>
      </w:pPr>
      <w:r>
        <w:t>无（空集合）</w:t>
      </w:r>
    </w:p>
    <w:p w14:paraId="414207FD" w14:textId="77777777" w:rsidR="001F4C0C" w:rsidRDefault="00E71F4B">
      <w:pPr>
        <w:pStyle w:val="FieldLabel"/>
      </w:pPr>
      <w:r>
        <w:t>条件支持路由（conditional_support_routes）</w:t>
      </w:r>
    </w:p>
    <w:p w14:paraId="1D394AA1" w14:textId="77777777" w:rsidR="001F4C0C" w:rsidRDefault="00E71F4B">
      <w:pPr>
        <w:ind w:firstLine="0"/>
        <w:rPr>
          <w:rFonts w:hint="default"/>
        </w:rPr>
      </w:pPr>
      <w:r>
        <w:t>1. route_id=HV06-R0-segment-map；</w:t>
      </w:r>
    </w:p>
    <w:p w14:paraId="39F0D489" w14:textId="77777777" w:rsidR="001F4C0C" w:rsidRDefault="00E71F4B">
      <w:pPr>
        <w:ind w:firstLine="0"/>
        <w:rPr>
          <w:rFonts w:hint="default"/>
        </w:rPr>
      </w:pPr>
      <w:r>
        <w:t>claim_level=descriptive_classification；</w:t>
      </w:r>
    </w:p>
    <w:p w14:paraId="671661A3" w14:textId="77777777" w:rsidR="001F4C0C" w:rsidRDefault="00E71F4B">
      <w:pPr>
        <w:ind w:firstLine="0"/>
        <w:rPr>
          <w:rFonts w:hint="default"/>
        </w:rPr>
      </w:pPr>
      <w:r>
        <w:t>when=至少一个链段的输入、输出、时延、损耗、中断、资源、成本与边界可观察。；</w:t>
      </w:r>
    </w:p>
    <w:p w14:paraId="60AC8A32" w14:textId="77777777" w:rsidR="001F4C0C" w:rsidRDefault="00E71F4B">
      <w:pPr>
        <w:ind w:firstLine="0"/>
        <w:rPr>
          <w:rFonts w:hint="default"/>
        </w:rPr>
      </w:pPr>
      <w:r>
        <w:t>additional_inferential_requires=无（空集合）；</w:t>
      </w:r>
    </w:p>
    <w:p w14:paraId="563E9427" w14:textId="77777777" w:rsidR="001F4C0C" w:rsidRDefault="00E71F4B">
      <w:pPr>
        <w:ind w:firstLine="0"/>
        <w:rPr>
          <w:rFonts w:hint="default"/>
        </w:rPr>
      </w:pPr>
      <w:r>
        <w:t>additional_protocol_requires=无（空集合）；</w:t>
      </w:r>
    </w:p>
    <w:p w14:paraId="39C67CE7" w14:textId="77777777" w:rsidR="001F4C0C" w:rsidRDefault="00E71F4B">
      <w:pPr>
        <w:ind w:firstLine="0"/>
        <w:rPr>
          <w:rFonts w:hint="default"/>
        </w:rPr>
      </w:pPr>
      <w:r>
        <w:t>allowed_conclusion=登记局部链段、缺失桥、时滞、损耗、中断点与成本位置。；</w:t>
      </w:r>
    </w:p>
    <w:p w14:paraId="0EB27081" w14:textId="77777777" w:rsidR="001F4C0C" w:rsidRDefault="00E71F4B">
      <w:pPr>
        <w:ind w:firstLine="0"/>
        <w:rPr>
          <w:rFonts w:hint="default"/>
        </w:rPr>
      </w:pPr>
      <w:r>
        <w:t>result_ceiling=不得由单一链段或动力语言宣称完整链条或有效通道。</w:t>
      </w:r>
    </w:p>
    <w:p w14:paraId="6E92BC62" w14:textId="77777777" w:rsidR="001F4C0C" w:rsidRDefault="00E71F4B">
      <w:pPr>
        <w:ind w:firstLine="0"/>
        <w:rPr>
          <w:rFonts w:hint="default"/>
        </w:rPr>
      </w:pPr>
      <w:r>
        <w:t>2. route_id=HV06-R1-complete-chain-composition；</w:t>
      </w:r>
    </w:p>
    <w:p w14:paraId="0E51EC4C" w14:textId="77777777" w:rsidR="001F4C0C" w:rsidRDefault="00E71F4B">
      <w:pPr>
        <w:ind w:firstLine="0"/>
        <w:rPr>
          <w:rFonts w:hint="default"/>
        </w:rPr>
      </w:pPr>
      <w:r>
        <w:t>claim_level=descriptive_classification；</w:t>
      </w:r>
    </w:p>
    <w:p w14:paraId="77E2DA46" w14:textId="77777777" w:rsidR="001F4C0C" w:rsidRDefault="00E71F4B">
      <w:pPr>
        <w:ind w:firstLine="0"/>
        <w:rPr>
          <w:rFonts w:hint="default"/>
        </w:rPr>
      </w:pPr>
      <w:r>
        <w:t>when=指向、生成与承接三个接口记录可在同一对象、尺度、窗口与量的映射中逐段连接。；</w:t>
      </w:r>
    </w:p>
    <w:p w14:paraId="54DCB83F" w14:textId="77777777" w:rsidR="001F4C0C" w:rsidRDefault="00E71F4B">
      <w:pPr>
        <w:ind w:firstLine="0"/>
        <w:rPr>
          <w:rFonts w:hint="default"/>
        </w:rPr>
      </w:pPr>
      <w:r>
        <w:t>additional_inferential_requires=human_variable:HV03、human_variable:HV04、human_variable:HV05；</w:t>
      </w:r>
    </w:p>
    <w:p w14:paraId="32953CCD" w14:textId="77777777" w:rsidR="001F4C0C" w:rsidRDefault="00E71F4B">
      <w:pPr>
        <w:ind w:firstLine="0"/>
        <w:rPr>
          <w:rFonts w:hint="default"/>
        </w:rPr>
      </w:pPr>
      <w:r>
        <w:t>additional_protocol_requires=无（空集合）；</w:t>
      </w:r>
    </w:p>
    <w:p w14:paraId="224A5E3D" w14:textId="77777777" w:rsidR="001F4C0C" w:rsidRDefault="00E71F4B">
      <w:pPr>
        <w:ind w:firstLine="0"/>
        <w:rPr>
          <w:rFonts w:hint="default"/>
        </w:rPr>
      </w:pPr>
      <w:r>
        <w:t>allowed_conclusion=登记完整候选动力—承接链及逐段证据覆盖。；</w:t>
      </w:r>
    </w:p>
    <w:p w14:paraId="1A0E14DE" w14:textId="77777777" w:rsidR="001F4C0C" w:rsidRDefault="00E71F4B">
      <w:pPr>
        <w:ind w:firstLine="0"/>
        <w:rPr>
          <w:rFonts w:hint="default"/>
        </w:rPr>
      </w:pPr>
      <w:r>
        <w:t>result_ceiling=只到候选链条组成；接口记录齐全不等于各链段具有因果效力。</w:t>
      </w:r>
    </w:p>
    <w:p w14:paraId="29433FCC" w14:textId="77777777" w:rsidR="001F4C0C" w:rsidRDefault="00E71F4B">
      <w:pPr>
        <w:ind w:firstLine="0"/>
        <w:rPr>
          <w:rFonts w:hint="default"/>
        </w:rPr>
      </w:pPr>
      <w:r>
        <w:t>3. route_id=HV06-R2-effective-channel；</w:t>
      </w:r>
    </w:p>
    <w:p w14:paraId="13F342F6" w14:textId="77777777" w:rsidR="001F4C0C" w:rsidRDefault="00E71F4B">
      <w:pPr>
        <w:ind w:firstLine="0"/>
        <w:rPr>
          <w:rFonts w:hint="default"/>
        </w:rPr>
      </w:pPr>
      <w:r>
        <w:t>claim_level=mechanism_explanation；</w:t>
      </w:r>
    </w:p>
    <w:p w14:paraId="765CA6A3" w14:textId="77777777" w:rsidR="001F4C0C" w:rsidRDefault="00E71F4B">
      <w:pPr>
        <w:ind w:firstLine="0"/>
        <w:rPr>
          <w:rFonts w:hint="default"/>
        </w:rPr>
      </w:pPr>
      <w:r>
        <w:t>when=完整候选链已组成，符合资格的G2-instance支持指定通道，并且同案对应、共同支持范围、联合响应、时序、容量与终端结果足以支持所问整链效应；不能只将边的平均效应相乘。；</w:t>
      </w:r>
    </w:p>
    <w:p w14:paraId="5B71C229" w14:textId="77777777" w:rsidR="001F4C0C" w:rsidRDefault="00E71F4B">
      <w:pPr>
        <w:ind w:firstLine="0"/>
        <w:rPr>
          <w:rFonts w:hint="default"/>
        </w:rPr>
      </w:pPr>
      <w:r>
        <w:t>additional_inferential_requires=human_variable:HV03、human_variable:HV04、human_variable:HV05、G2-instance；</w:t>
      </w:r>
    </w:p>
    <w:p w14:paraId="36327DFB" w14:textId="77777777" w:rsidR="001F4C0C" w:rsidRDefault="00E71F4B">
      <w:pPr>
        <w:ind w:firstLine="0"/>
        <w:rPr>
          <w:rFonts w:hint="default"/>
        </w:rPr>
      </w:pPr>
      <w:r>
        <w:t>additional_protocol_requires=CAUSAL、E4；</w:t>
      </w:r>
    </w:p>
    <w:p w14:paraId="4A17CCEA" w14:textId="77777777" w:rsidR="001F4C0C" w:rsidRDefault="00E71F4B">
      <w:pPr>
        <w:ind w:firstLine="0"/>
        <w:rPr>
          <w:rFonts w:hint="default"/>
        </w:rPr>
      </w:pPr>
      <w:r>
        <w:t>allowed_conclusion=登记已检验链段和窗口内的有效动力—承接通道、损耗与中断机制。；</w:t>
      </w:r>
    </w:p>
    <w:p w14:paraId="0E1D18D5" w14:textId="77777777" w:rsidR="001F4C0C" w:rsidRDefault="00E71F4B">
      <w:pPr>
        <w:ind w:firstLine="0"/>
        <w:rPr>
          <w:rFonts w:hint="default"/>
        </w:rPr>
      </w:pPr>
      <w:r>
        <w:t>result_ceiling=不得从一次贯通推出跨期再生产、责任、正当性或行动授权。</w:t>
      </w:r>
    </w:p>
    <w:p w14:paraId="0D4E6578" w14:textId="77777777" w:rsidR="001F4C0C" w:rsidRDefault="00E71F4B">
      <w:pPr>
        <w:pStyle w:val="FieldLabel"/>
      </w:pPr>
      <w:r>
        <w:lastRenderedPageBreak/>
        <w:t>允许推论（allowed_inference）</w:t>
      </w:r>
    </w:p>
    <w:p w14:paraId="13976804" w14:textId="77777777" w:rsidR="001F4C0C" w:rsidRDefault="00E71F4B">
      <w:pPr>
        <w:ind w:firstLine="0"/>
        <w:rPr>
          <w:rFonts w:hint="default"/>
        </w:rPr>
      </w:pPr>
      <w:r>
        <w:t>1. 链条瓶颈2. 动力与承接脱节3. 隐性偿付</w:t>
      </w:r>
    </w:p>
    <w:p w14:paraId="327E1681" w14:textId="77777777" w:rsidR="001F4C0C" w:rsidRDefault="00E71F4B">
      <w:pPr>
        <w:pStyle w:val="FieldLabel"/>
      </w:pPr>
      <w:r>
        <w:t>禁止跳跃（prohibited_leap）</w:t>
      </w:r>
    </w:p>
    <w:p w14:paraId="2A321D6B" w14:textId="77777777" w:rsidR="001F4C0C" w:rsidRDefault="00E71F4B">
      <w:pPr>
        <w:ind w:firstLine="0"/>
        <w:rPr>
          <w:rFonts w:hint="default"/>
        </w:rPr>
      </w:pPr>
      <w:r>
        <w:t>1. 动力强等于可持续</w:t>
      </w:r>
    </w:p>
    <w:p w14:paraId="5F9F6171" w14:textId="77777777" w:rsidR="001F4C0C" w:rsidRDefault="00E71F4B">
      <w:pPr>
        <w:ind w:firstLine="0"/>
        <w:rPr>
          <w:rFonts w:hint="default"/>
        </w:rPr>
      </w:pPr>
      <w:r>
        <w:t>2. 失败归因意愿不足</w:t>
      </w:r>
    </w:p>
    <w:p w14:paraId="006A2883" w14:textId="77777777" w:rsidR="001F4C0C" w:rsidRDefault="00E71F4B">
      <w:pPr>
        <w:ind w:firstLine="0"/>
        <w:rPr>
          <w:rFonts w:hint="default"/>
        </w:rPr>
      </w:pPr>
      <w:r>
        <w:t>3. 承接者应自行补洞</w:t>
      </w:r>
    </w:p>
    <w:p w14:paraId="03A0D1C1" w14:textId="77777777" w:rsidR="001F4C0C" w:rsidRDefault="00E71F4B">
      <w:pPr>
        <w:keepNext/>
        <w:keepLines/>
        <w:ind w:firstLine="0"/>
        <w:rPr>
          <w:rFonts w:hint="default"/>
        </w:rPr>
      </w:pPr>
      <w:r>
        <w:t>C. 九轴尺度与对象合同</w:t>
      </w:r>
    </w:p>
    <w:p w14:paraId="4B9B9A60" w14:textId="77777777" w:rsidR="001F4C0C" w:rsidRDefault="00E71F4B">
      <w:pPr>
        <w:pStyle w:val="FieldGroup"/>
      </w:pPr>
      <w:r>
        <w:t>字段　登记内容</w:t>
      </w:r>
    </w:p>
    <w:p w14:paraId="2B7E423B" w14:textId="77777777" w:rsidR="001F4C0C" w:rsidRDefault="00E71F4B">
      <w:pPr>
        <w:pStyle w:val="FieldLabel"/>
      </w:pPr>
      <w:r>
        <w:t>九轴尺度画像（scale_profile）</w:t>
      </w:r>
    </w:p>
    <w:p w14:paraId="25BF947F" w14:textId="77777777" w:rsidR="001F4C0C" w:rsidRDefault="00E71F4B">
      <w:pPr>
        <w:ind w:firstLine="0"/>
        <w:rPr>
          <w:rFonts w:hint="default"/>
        </w:rPr>
      </w:pPr>
      <w:r>
        <w:t>SP=&lt;A,X,T,O,C,R,I,N,J&gt;；A=聚合层次：单个链节事件、链条个案、同类链总体、输入输出分布及聚合规则；X=空间范围：行动现场、项目或组织边界、数字协作空间与跨域外溢；T=时间跨度：启动、维持、中断、恢复窗口及跨期周期；O=组织层级：发起角色、执行团队、组织、制度至治理生态；C=因果层次：链节事件、动力—资源—任务互动机制、中观承接链、制度安排与系统条件；R=观察分辨率：原始任务资源记录、链节序列、链条个案、损耗分布、绩效指标与摘要，并登记压缩损失；I=影响范围：直接发起与承接位置、间接受益或成本位置、二阶外溢、跨域与代际影响；N=网络拓扑范围：依赖链、替代路径、瓶颈、反馈连接与跨域桥接；J=管辖与授权范围：目标采用、任务分配、资源投入、停止与试验分别登记授权；逐段标明跨轴位置</w:t>
      </w:r>
    </w:p>
    <w:p w14:paraId="41B0956B" w14:textId="77777777" w:rsidR="001F4C0C" w:rsidRDefault="00E71F4B">
      <w:pPr>
        <w:pStyle w:val="FieldLabel"/>
      </w:pPr>
      <w:r>
        <w:t>有效对象（effective_object）</w:t>
      </w:r>
    </w:p>
    <w:p w14:paraId="2E60F613" w14:textId="77777777" w:rsidR="001F4C0C" w:rsidRDefault="00E71F4B">
      <w:pPr>
        <w:ind w:firstLine="0"/>
        <w:rPr>
          <w:rFonts w:hint="default"/>
        </w:rPr>
      </w:pPr>
      <w:r>
        <w:t>把指向和生成转为持续行动的可追踪链条</w:t>
      </w:r>
    </w:p>
    <w:p w14:paraId="58CD0653" w14:textId="77777777" w:rsidR="001F4C0C" w:rsidRDefault="00E71F4B">
      <w:pPr>
        <w:pStyle w:val="FieldLabel"/>
      </w:pPr>
      <w:r>
        <w:t>跨尺度保持项（scale_invariants）</w:t>
      </w:r>
    </w:p>
    <w:p w14:paraId="4C788CAC" w14:textId="77777777" w:rsidR="001F4C0C" w:rsidRDefault="00E71F4B">
      <w:pPr>
        <w:ind w:firstLine="0"/>
        <w:rPr>
          <w:rFonts w:hint="default"/>
        </w:rPr>
      </w:pPr>
      <w:r>
        <w:t>1. 指向、生成、承接、资源、成本和责任链</w:t>
      </w:r>
    </w:p>
    <w:p w14:paraId="47B97940" w14:textId="77777777" w:rsidR="001F4C0C" w:rsidRDefault="00E71F4B">
      <w:pPr>
        <w:pStyle w:val="FieldLabel"/>
      </w:pPr>
      <w:r>
        <w:t>升格必补项（required_scale_additions）</w:t>
      </w:r>
    </w:p>
    <w:p w14:paraId="316D7321" w14:textId="77777777" w:rsidR="001F4C0C" w:rsidRDefault="00E71F4B">
      <w:pPr>
        <w:ind w:firstLine="0"/>
        <w:rPr>
          <w:rFonts w:hint="default"/>
        </w:rPr>
      </w:pPr>
      <w:r>
        <w:t>1. 跨层桥接</w:t>
      </w:r>
    </w:p>
    <w:p w14:paraId="4EE67B86" w14:textId="77777777" w:rsidR="001F4C0C" w:rsidRDefault="00E71F4B">
      <w:pPr>
        <w:ind w:firstLine="0"/>
        <w:rPr>
          <w:rFonts w:hint="default"/>
        </w:rPr>
      </w:pPr>
      <w:r>
        <w:t>2. 聚合损失</w:t>
      </w:r>
    </w:p>
    <w:p w14:paraId="7B1DA8E8" w14:textId="77777777" w:rsidR="001F4C0C" w:rsidRDefault="00E71F4B">
      <w:pPr>
        <w:ind w:firstLine="0"/>
        <w:rPr>
          <w:rFonts w:hint="default"/>
        </w:rPr>
      </w:pPr>
      <w:r>
        <w:t>3. 责任继承</w:t>
      </w:r>
    </w:p>
    <w:p w14:paraId="3BE5B555" w14:textId="77777777" w:rsidR="001F4C0C" w:rsidRDefault="00E71F4B">
      <w:pPr>
        <w:ind w:firstLine="0"/>
        <w:rPr>
          <w:rFonts w:hint="default"/>
        </w:rPr>
      </w:pPr>
      <w:r>
        <w:t>4. 保护底板</w:t>
      </w:r>
    </w:p>
    <w:p w14:paraId="766A4AD4" w14:textId="77777777" w:rsidR="001F4C0C" w:rsidRDefault="00E71F4B">
      <w:pPr>
        <w:pStyle w:val="FieldLabel"/>
      </w:pPr>
      <w:r>
        <w:t>随尺度改变项（changing_semantics）</w:t>
      </w:r>
    </w:p>
    <w:p w14:paraId="66C595C2" w14:textId="77777777" w:rsidR="001F4C0C" w:rsidRDefault="00E71F4B">
      <w:pPr>
        <w:ind w:firstLine="0"/>
        <w:rPr>
          <w:rFonts w:hint="default"/>
        </w:rPr>
      </w:pPr>
      <w:r>
        <w:t>1. 节点、通道和瓶颈可随组织尺度改变</w:t>
      </w:r>
    </w:p>
    <w:p w14:paraId="450F1F4C" w14:textId="77777777" w:rsidR="001F4C0C" w:rsidRDefault="00E71F4B">
      <w:pPr>
        <w:pStyle w:val="FieldLabel"/>
      </w:pPr>
      <w:r>
        <w:lastRenderedPageBreak/>
        <w:t>不适用对象（non_applicable_objects）</w:t>
      </w:r>
    </w:p>
    <w:p w14:paraId="70308F0F" w14:textId="77777777" w:rsidR="001F4C0C" w:rsidRDefault="00E71F4B">
      <w:pPr>
        <w:ind w:firstLine="0"/>
        <w:rPr>
          <w:rFonts w:hint="default"/>
        </w:rPr>
      </w:pPr>
      <w:r>
        <w:t>1. 无意向动力与人类承接的非人过程</w:t>
      </w:r>
    </w:p>
    <w:p w14:paraId="11ED143C" w14:textId="77777777" w:rsidR="001F4C0C" w:rsidRDefault="00E71F4B">
      <w:pPr>
        <w:pStyle w:val="FieldLabel"/>
      </w:pPr>
      <w:r>
        <w:t>禁止升格（forbidden_elevation）</w:t>
      </w:r>
    </w:p>
    <w:p w14:paraId="4F2DF6EC" w14:textId="77777777" w:rsidR="001F4C0C" w:rsidRDefault="00E71F4B">
      <w:pPr>
        <w:ind w:firstLine="0"/>
        <w:rPr>
          <w:rFonts w:hint="default"/>
        </w:rPr>
      </w:pPr>
      <w:r>
        <w:t>1. 局部动力或单一节点直接代表完整链条</w:t>
      </w:r>
    </w:p>
    <w:p w14:paraId="31668D42" w14:textId="77777777" w:rsidR="001F4C0C" w:rsidRDefault="00E71F4B">
      <w:pPr>
        <w:keepNext/>
        <w:keepLines/>
        <w:ind w:firstLine="0"/>
        <w:rPr>
          <w:rFonts w:hint="default"/>
        </w:rPr>
      </w:pPr>
      <w:r>
        <w:t>D. 状态、证据与变量流</w:t>
      </w:r>
    </w:p>
    <w:p w14:paraId="4645E86E" w14:textId="77777777" w:rsidR="001F4C0C" w:rsidRDefault="00E71F4B">
      <w:pPr>
        <w:pStyle w:val="FieldGroup"/>
      </w:pPr>
      <w:r>
        <w:t>字段　登记内容</w:t>
      </w:r>
    </w:p>
    <w:p w14:paraId="02F29A6F" w14:textId="77777777" w:rsidR="001F4C0C" w:rsidRDefault="00E71F4B">
      <w:pPr>
        <w:pStyle w:val="FieldLabel"/>
      </w:pPr>
      <w:r>
        <w:t>状态集合（state）</w:t>
      </w:r>
    </w:p>
    <w:p w14:paraId="301B38F7" w14:textId="77777777" w:rsidR="001F4C0C" w:rsidRDefault="00E71F4B">
      <w:pPr>
        <w:ind w:firstLine="0"/>
        <w:rPr>
          <w:rFonts w:hint="default"/>
        </w:rPr>
      </w:pPr>
      <w:r>
        <w:t>1. 贯通</w:t>
      </w:r>
    </w:p>
    <w:p w14:paraId="1F652EC1" w14:textId="77777777" w:rsidR="001F4C0C" w:rsidRDefault="00E71F4B">
      <w:pPr>
        <w:ind w:firstLine="0"/>
        <w:rPr>
          <w:rFonts w:hint="default"/>
        </w:rPr>
      </w:pPr>
      <w:r>
        <w:t>2. 迟滞</w:t>
      </w:r>
    </w:p>
    <w:p w14:paraId="07BF767C" w14:textId="77777777" w:rsidR="001F4C0C" w:rsidRDefault="00E71F4B">
      <w:pPr>
        <w:ind w:firstLine="0"/>
        <w:rPr>
          <w:rFonts w:hint="default"/>
        </w:rPr>
      </w:pPr>
      <w:r>
        <w:t>3. 过载</w:t>
      </w:r>
    </w:p>
    <w:p w14:paraId="57313AC1" w14:textId="77777777" w:rsidR="001F4C0C" w:rsidRDefault="00E71F4B">
      <w:pPr>
        <w:ind w:firstLine="0"/>
        <w:rPr>
          <w:rFonts w:hint="default"/>
        </w:rPr>
      </w:pPr>
      <w:r>
        <w:t>4. 断裂</w:t>
      </w:r>
    </w:p>
    <w:p w14:paraId="16A7D170" w14:textId="77777777" w:rsidR="001F4C0C" w:rsidRDefault="00E71F4B">
      <w:pPr>
        <w:ind w:firstLine="0"/>
        <w:rPr>
          <w:rFonts w:hint="default"/>
        </w:rPr>
      </w:pPr>
      <w:r>
        <w:t>5. 替代</w:t>
      </w:r>
    </w:p>
    <w:p w14:paraId="3F1A6890" w14:textId="77777777" w:rsidR="001F4C0C" w:rsidRDefault="00E71F4B">
      <w:pPr>
        <w:pStyle w:val="FieldLabel"/>
      </w:pPr>
      <w:r>
        <w:t>可观测项（observables）</w:t>
      </w:r>
    </w:p>
    <w:p w14:paraId="732A42F6" w14:textId="77777777" w:rsidR="001F4C0C" w:rsidRDefault="00E71F4B">
      <w:pPr>
        <w:ind w:firstLine="0"/>
        <w:rPr>
          <w:rFonts w:hint="default"/>
        </w:rPr>
      </w:pPr>
      <w:r>
        <w:t>1. 锚点转化为任务、预算、规则或排程的记录</w:t>
      </w:r>
    </w:p>
    <w:p w14:paraId="3757D1BA" w14:textId="77777777" w:rsidR="001F4C0C" w:rsidRDefault="00E71F4B">
      <w:pPr>
        <w:ind w:firstLine="0"/>
        <w:rPr>
          <w:rFonts w:hint="default"/>
        </w:rPr>
      </w:pPr>
      <w:r>
        <w:t>2. 每段输入输出、时延、损耗与中断点</w:t>
      </w:r>
    </w:p>
    <w:p w14:paraId="3F1597E0" w14:textId="77777777" w:rsidR="001F4C0C" w:rsidRDefault="00E71F4B">
      <w:pPr>
        <w:ind w:firstLine="0"/>
        <w:rPr>
          <w:rFonts w:hint="default"/>
        </w:rPr>
      </w:pPr>
      <w:r>
        <w:t>3. 承接者容量、停止与替代路径变化</w:t>
      </w:r>
    </w:p>
    <w:p w14:paraId="3A7034E8" w14:textId="77777777" w:rsidR="001F4C0C" w:rsidRDefault="00E71F4B">
      <w:pPr>
        <w:ind w:firstLine="0"/>
        <w:rPr>
          <w:rFonts w:hint="default"/>
        </w:rPr>
      </w:pPr>
      <w:r>
        <w:t>4. 链条输出对目标结果的实际贡献</w:t>
      </w:r>
    </w:p>
    <w:p w14:paraId="7DAA7B86" w14:textId="77777777" w:rsidR="001F4C0C" w:rsidRDefault="00E71F4B">
      <w:pPr>
        <w:pStyle w:val="FieldLabel"/>
      </w:pPr>
      <w:r>
        <w:t>证据要求（evidence）</w:t>
      </w:r>
    </w:p>
    <w:p w14:paraId="1051BC51" w14:textId="77777777" w:rsidR="001F4C0C" w:rsidRDefault="00E71F4B">
      <w:pPr>
        <w:ind w:firstLine="0"/>
        <w:rPr>
          <w:rFonts w:hint="default"/>
        </w:rPr>
      </w:pPr>
      <w:r>
        <w:t>1. 资源流</w:t>
      </w:r>
    </w:p>
    <w:p w14:paraId="2AB233FD" w14:textId="77777777" w:rsidR="001F4C0C" w:rsidRDefault="00E71F4B">
      <w:pPr>
        <w:ind w:firstLine="0"/>
        <w:rPr>
          <w:rFonts w:hint="default"/>
        </w:rPr>
      </w:pPr>
      <w:r>
        <w:t>2. 任务与维护记录</w:t>
      </w:r>
    </w:p>
    <w:p w14:paraId="11812C1B" w14:textId="77777777" w:rsidR="001F4C0C" w:rsidRDefault="00E71F4B">
      <w:pPr>
        <w:ind w:firstLine="0"/>
        <w:rPr>
          <w:rFonts w:hint="default"/>
        </w:rPr>
      </w:pPr>
      <w:r>
        <w:t>3. 偿付与成本</w:t>
      </w:r>
    </w:p>
    <w:p w14:paraId="2385CE51" w14:textId="77777777" w:rsidR="001F4C0C" w:rsidRDefault="00E71F4B">
      <w:pPr>
        <w:ind w:firstLine="0"/>
        <w:rPr>
          <w:rFonts w:hint="default"/>
        </w:rPr>
      </w:pPr>
      <w:r>
        <w:t>4. 时滞</w:t>
      </w:r>
    </w:p>
    <w:p w14:paraId="5F48D057" w14:textId="77777777" w:rsidR="001F4C0C" w:rsidRDefault="00E71F4B">
      <w:pPr>
        <w:pStyle w:val="FieldLabel"/>
      </w:pPr>
      <w:r>
        <w:t>输入依赖与接口内容（input_dependencies）</w:t>
      </w:r>
    </w:p>
    <w:p w14:paraId="076D8E6C" w14:textId="77777777" w:rsidR="001F4C0C" w:rsidRDefault="00E71F4B">
      <w:pPr>
        <w:ind w:firstLine="0"/>
        <w:rPr>
          <w:rFonts w:hint="default"/>
        </w:rPr>
      </w:pPr>
      <w:r>
        <w:t>1. 指向锚点2. 生成节点3. 承接层</w:t>
      </w:r>
    </w:p>
    <w:p w14:paraId="10FD7F88" w14:textId="77777777" w:rsidR="001F4C0C" w:rsidRDefault="00E71F4B">
      <w:pPr>
        <w:pStyle w:val="FieldLabel"/>
      </w:pPr>
      <w:r>
        <w:t>输出效应与变量流（output_effects）</w:t>
      </w:r>
    </w:p>
    <w:p w14:paraId="68124405" w14:textId="77777777" w:rsidR="001F4C0C" w:rsidRDefault="00E71F4B">
      <w:pPr>
        <w:ind w:firstLine="0"/>
        <w:rPr>
          <w:rFonts w:hint="default"/>
        </w:rPr>
      </w:pPr>
      <w:r>
        <w:t>1. 行动结果2. 负荷3. 反馈与演化痕迹</w:t>
      </w:r>
    </w:p>
    <w:p w14:paraId="1FC855D3" w14:textId="77777777" w:rsidR="001F4C0C" w:rsidRDefault="00E71F4B">
      <w:pPr>
        <w:pStyle w:val="FieldLabel"/>
      </w:pPr>
      <w:r>
        <w:lastRenderedPageBreak/>
        <w:t>时间窗与时滞（time_window_and_lag）</w:t>
      </w:r>
    </w:p>
    <w:p w14:paraId="6391499B" w14:textId="77777777" w:rsidR="001F4C0C" w:rsidRDefault="00E71F4B">
      <w:pPr>
        <w:ind w:firstLine="0"/>
        <w:rPr>
          <w:rFonts w:hint="default"/>
        </w:rPr>
      </w:pPr>
      <w:r>
        <w:t>逐段登记启动、传导、维护和偿付时滞</w:t>
      </w:r>
    </w:p>
    <w:p w14:paraId="57C1A3DC" w14:textId="77777777" w:rsidR="001F4C0C" w:rsidRDefault="00E71F4B">
      <w:pPr>
        <w:pStyle w:val="FieldLabel"/>
      </w:pPr>
      <w:r>
        <w:t>不确定性（uncertainty）</w:t>
      </w:r>
    </w:p>
    <w:p w14:paraId="3AB825FC" w14:textId="77777777" w:rsidR="001F4C0C" w:rsidRDefault="00E71F4B">
      <w:pPr>
        <w:ind w:firstLine="0"/>
        <w:rPr>
          <w:rFonts w:hint="default"/>
        </w:rPr>
      </w:pPr>
      <w:r>
        <w:t>记录断点、替代通道与边界外偿付</w:t>
      </w:r>
    </w:p>
    <w:p w14:paraId="45960013" w14:textId="77777777" w:rsidR="001F4C0C" w:rsidRDefault="00E71F4B">
      <w:pPr>
        <w:pStyle w:val="FieldLabel"/>
      </w:pPr>
      <w:r>
        <w:t>局部排除区（local_exclusion_zone）</w:t>
      </w:r>
    </w:p>
    <w:p w14:paraId="268DB657" w14:textId="77777777" w:rsidR="001F4C0C" w:rsidRDefault="00E71F4B">
      <w:pPr>
        <w:ind w:firstLine="0"/>
        <w:rPr>
          <w:rFonts w:hint="default"/>
        </w:rPr>
      </w:pPr>
      <w:r>
        <w:t>非正式、低可见和跨组织承接位置</w:t>
      </w:r>
    </w:p>
    <w:p w14:paraId="2598EE7D" w14:textId="77777777" w:rsidR="001F4C0C" w:rsidRDefault="00E71F4B">
      <w:pPr>
        <w:pStyle w:val="FieldLabel"/>
      </w:pPr>
      <w:r>
        <w:t>受影响位置（affected_positions）</w:t>
      </w:r>
    </w:p>
    <w:p w14:paraId="770204CD" w14:textId="77777777" w:rsidR="001F4C0C" w:rsidRDefault="00E71F4B">
      <w:pPr>
        <w:ind w:firstLine="0"/>
        <w:rPr>
          <w:rFonts w:hint="default"/>
        </w:rPr>
      </w:pPr>
      <w:r>
        <w:t>1. 发起者</w:t>
      </w:r>
    </w:p>
    <w:p w14:paraId="237F330C" w14:textId="77777777" w:rsidR="001F4C0C" w:rsidRDefault="00E71F4B">
      <w:pPr>
        <w:ind w:firstLine="0"/>
        <w:rPr>
          <w:rFonts w:hint="default"/>
        </w:rPr>
      </w:pPr>
      <w:r>
        <w:t>2. 承接者</w:t>
      </w:r>
    </w:p>
    <w:p w14:paraId="61D60F86" w14:textId="77777777" w:rsidR="001F4C0C" w:rsidRDefault="00E71F4B">
      <w:pPr>
        <w:ind w:firstLine="0"/>
        <w:rPr>
          <w:rFonts w:hint="default"/>
        </w:rPr>
      </w:pPr>
      <w:r>
        <w:t>3. 受益者</w:t>
      </w:r>
    </w:p>
    <w:p w14:paraId="6C1E8269" w14:textId="77777777" w:rsidR="001F4C0C" w:rsidRDefault="00E71F4B">
      <w:pPr>
        <w:ind w:firstLine="0"/>
        <w:rPr>
          <w:rFonts w:hint="default"/>
        </w:rPr>
      </w:pPr>
      <w:r>
        <w:t>4. 成本承担者</w:t>
      </w:r>
    </w:p>
    <w:p w14:paraId="697DE436" w14:textId="77777777" w:rsidR="001F4C0C" w:rsidRDefault="00E71F4B">
      <w:pPr>
        <w:keepNext/>
        <w:keepLines/>
        <w:ind w:firstLine="0"/>
        <w:rPr>
          <w:rFonts w:hint="default"/>
        </w:rPr>
      </w:pPr>
      <w:r>
        <w:t>E. 承接、责任、规范、上限与纠错</w:t>
      </w:r>
    </w:p>
    <w:p w14:paraId="1DA8E561" w14:textId="77777777" w:rsidR="001F4C0C" w:rsidRDefault="00E71F4B">
      <w:pPr>
        <w:pStyle w:val="FieldGroup"/>
      </w:pPr>
      <w:r>
        <w:t>字段　登记内容</w:t>
      </w:r>
    </w:p>
    <w:p w14:paraId="73747415" w14:textId="77777777" w:rsidR="001F4C0C" w:rsidRDefault="00E71F4B">
      <w:pPr>
        <w:pStyle w:val="FieldLabel"/>
      </w:pPr>
      <w:r>
        <w:t>承接载体（carrier）</w:t>
      </w:r>
    </w:p>
    <w:p w14:paraId="55962C29" w14:textId="77777777" w:rsidR="001F4C0C" w:rsidRDefault="00E71F4B">
      <w:pPr>
        <w:ind w:firstLine="0"/>
        <w:rPr>
          <w:rFonts w:hint="default"/>
        </w:rPr>
      </w:pPr>
      <w:r>
        <w:t>1. 人员与岗位</w:t>
      </w:r>
    </w:p>
    <w:p w14:paraId="7D28F556" w14:textId="77777777" w:rsidR="001F4C0C" w:rsidRDefault="00E71F4B">
      <w:pPr>
        <w:ind w:firstLine="0"/>
        <w:rPr>
          <w:rFonts w:hint="default"/>
        </w:rPr>
      </w:pPr>
      <w:r>
        <w:t>2. 程序</w:t>
      </w:r>
    </w:p>
    <w:p w14:paraId="2758D948" w14:textId="77777777" w:rsidR="001F4C0C" w:rsidRDefault="00E71F4B">
      <w:pPr>
        <w:ind w:firstLine="0"/>
        <w:rPr>
          <w:rFonts w:hint="default"/>
        </w:rPr>
      </w:pPr>
      <w:r>
        <w:t>3. 预算</w:t>
      </w:r>
    </w:p>
    <w:p w14:paraId="16946E82" w14:textId="77777777" w:rsidR="001F4C0C" w:rsidRDefault="00E71F4B">
      <w:pPr>
        <w:ind w:firstLine="0"/>
        <w:rPr>
          <w:rFonts w:hint="default"/>
        </w:rPr>
      </w:pPr>
      <w:r>
        <w:t>4. 基础设施</w:t>
      </w:r>
    </w:p>
    <w:p w14:paraId="5760326A" w14:textId="77777777" w:rsidR="001F4C0C" w:rsidRDefault="00E71F4B">
      <w:pPr>
        <w:pStyle w:val="FieldLabel"/>
      </w:pPr>
      <w:r>
        <w:t>责任主体（responsible_subject）</w:t>
      </w:r>
    </w:p>
    <w:p w14:paraId="207AE766" w14:textId="77777777" w:rsidR="001F4C0C" w:rsidRDefault="00E71F4B">
      <w:pPr>
        <w:ind w:firstLine="0"/>
        <w:rPr>
          <w:rFonts w:hint="default"/>
        </w:rPr>
      </w:pPr>
      <w:r>
        <w:t>1. 各节点行为、决策、授权、监督与补救责任者</w:t>
      </w:r>
    </w:p>
    <w:p w14:paraId="260BF432" w14:textId="77777777" w:rsidR="001F4C0C" w:rsidRDefault="00E71F4B">
      <w:pPr>
        <w:pStyle w:val="FieldLabel"/>
      </w:pPr>
      <w:r>
        <w:t>规范地位（normative_status）</w:t>
      </w:r>
    </w:p>
    <w:p w14:paraId="33A3E839" w14:textId="77777777" w:rsidR="001F4C0C" w:rsidRDefault="00E71F4B">
      <w:pPr>
        <w:ind w:firstLine="0"/>
        <w:rPr>
          <w:rFonts w:hint="default"/>
        </w:rPr>
      </w:pPr>
      <w:r>
        <w:t>链条有效不证明目标正当</w:t>
      </w:r>
    </w:p>
    <w:p w14:paraId="3210A62E" w14:textId="77777777" w:rsidR="001F4C0C" w:rsidRDefault="00E71F4B">
      <w:pPr>
        <w:pStyle w:val="FieldLabel"/>
      </w:pPr>
      <w:r>
        <w:t>判断上限（judgment_ceiling）</w:t>
      </w:r>
    </w:p>
    <w:p w14:paraId="43C3F386" w14:textId="77777777" w:rsidR="001F4C0C" w:rsidRDefault="00E71F4B">
      <w:pPr>
        <w:ind w:firstLine="0"/>
        <w:rPr>
          <w:rFonts w:hint="default"/>
        </w:rPr>
      </w:pPr>
      <w:r>
        <w:t>全链证据充分时至解释或诊断级</w:t>
      </w:r>
    </w:p>
    <w:p w14:paraId="4F623A17" w14:textId="77777777" w:rsidR="001F4C0C" w:rsidRDefault="00E71F4B">
      <w:pPr>
        <w:pStyle w:val="FieldLabel"/>
      </w:pPr>
      <w:r>
        <w:t>行动上限（action_ceiling）</w:t>
      </w:r>
    </w:p>
    <w:p w14:paraId="065B591A" w14:textId="77777777" w:rsidR="001F4C0C" w:rsidRDefault="00E71F4B">
      <w:pPr>
        <w:ind w:firstLine="0"/>
        <w:rPr>
          <w:rFonts w:hint="default"/>
        </w:rPr>
      </w:pPr>
      <w:r>
        <w:t>本变量只生成链条连通、时滞、损耗、中断、成本与承接需求描述，不授权减载、资源调整或试验；任何现实调整须另过C12、运行时显式N前提、J授权与O程序</w:t>
      </w:r>
    </w:p>
    <w:p w14:paraId="7975FEA0" w14:textId="77777777" w:rsidR="001F4C0C" w:rsidRDefault="00E71F4B">
      <w:pPr>
        <w:pStyle w:val="FieldLabel"/>
      </w:pPr>
      <w:r>
        <w:lastRenderedPageBreak/>
        <w:t>反例（counterexamples）</w:t>
      </w:r>
    </w:p>
    <w:p w14:paraId="3EB64B91" w14:textId="77777777" w:rsidR="001F4C0C" w:rsidRDefault="00E71F4B">
      <w:pPr>
        <w:ind w:firstLine="0"/>
        <w:rPr>
          <w:rFonts w:hint="default"/>
        </w:rPr>
      </w:pPr>
      <w:r>
        <w:t>1. 强烈愿景和集中动员没有持续资源、维护或偿付</w:t>
      </w:r>
    </w:p>
    <w:p w14:paraId="727DD4DC" w14:textId="77777777" w:rsidR="001F4C0C" w:rsidRDefault="00E71F4B">
      <w:pPr>
        <w:ind w:firstLine="0"/>
        <w:rPr>
          <w:rFonts w:hint="default"/>
        </w:rPr>
      </w:pPr>
      <w:r>
        <w:t>2. 表面贯通的链条把关键成本转移给边界外承接者</w:t>
      </w:r>
    </w:p>
    <w:p w14:paraId="605BFE4C" w14:textId="77777777" w:rsidR="001F4C0C" w:rsidRDefault="00E71F4B">
      <w:pPr>
        <w:pStyle w:val="FieldLabel"/>
      </w:pPr>
      <w:r>
        <w:t>申诉（appeal）</w:t>
      </w:r>
    </w:p>
    <w:p w14:paraId="4437858C" w14:textId="77777777" w:rsidR="001F4C0C" w:rsidRDefault="00E71F4B">
      <w:pPr>
        <w:ind w:firstLine="0"/>
        <w:rPr>
          <w:rFonts w:hint="default"/>
        </w:rPr>
      </w:pPr>
      <w:r>
        <w:t>依appeal_and_rollback_rule，链上承接或受影响位置可经安全可达、反报复通道挑战资源、成本与链条归因，并触发与原链条判断或决策链独立的复核</w:t>
      </w:r>
    </w:p>
    <w:p w14:paraId="210B20D5" w14:textId="77777777" w:rsidR="001F4C0C" w:rsidRDefault="00E71F4B">
      <w:pPr>
        <w:pStyle w:val="FieldLabel"/>
      </w:pPr>
      <w:r>
        <w:t>回滚（rollback）</w:t>
      </w:r>
    </w:p>
    <w:p w14:paraId="42F73E1B" w14:textId="77777777" w:rsidR="001F4C0C" w:rsidRDefault="00E71F4B">
      <w:pPr>
        <w:ind w:firstLine="0"/>
        <w:rPr>
          <w:rFonts w:hint="default"/>
        </w:rPr>
      </w:pPr>
      <w:r>
        <w:t>依appeal_and_rollback_rule，获准回滚时，由指定责任人在规定时限内实际撤销整体链条归因及其下游效力、恢复为节点级描述与未决状态，保留版本与完成验证</w:t>
      </w:r>
    </w:p>
    <w:p w14:paraId="22166A87" w14:textId="77777777" w:rsidR="001F4C0C" w:rsidRDefault="00E71F4B">
      <w:pPr>
        <w:pStyle w:val="21"/>
      </w:pPr>
      <w:r>
        <w:t>A.7　HV07 反馈写回（完整接口卡）</w:t>
      </w:r>
    </w:p>
    <w:p w14:paraId="510172EA" w14:textId="77777777" w:rsidR="001F4C0C" w:rsidRDefault="00E71F4B">
      <w:pPr>
        <w:keepNext/>
        <w:keepLines/>
        <w:ind w:firstLine="0"/>
        <w:rPr>
          <w:rFonts w:hint="default"/>
        </w:rPr>
      </w:pPr>
      <w:r>
        <w:t>A. 身份、命题与适用范围</w:t>
      </w:r>
    </w:p>
    <w:p w14:paraId="3FA26BDA" w14:textId="77777777" w:rsidR="001F4C0C" w:rsidRDefault="00E71F4B">
      <w:pPr>
        <w:pStyle w:val="FieldGroup"/>
      </w:pPr>
      <w:r>
        <w:t>字段　登记内容</w:t>
      </w:r>
    </w:p>
    <w:p w14:paraId="551052CD" w14:textId="77777777" w:rsidR="001F4C0C" w:rsidRDefault="00E71F4B">
      <w:pPr>
        <w:pStyle w:val="FieldLabel"/>
      </w:pPr>
      <w:r>
        <w:t>接口 ID（id）</w:t>
      </w:r>
    </w:p>
    <w:p w14:paraId="6E455CAF" w14:textId="77777777" w:rsidR="001F4C0C" w:rsidRDefault="00E71F4B">
      <w:pPr>
        <w:ind w:firstLine="0"/>
        <w:rPr>
          <w:rFonts w:hint="default"/>
        </w:rPr>
      </w:pPr>
      <w:r>
        <w:t>HV07</w:t>
      </w:r>
    </w:p>
    <w:p w14:paraId="76019A16" w14:textId="77777777" w:rsidR="001F4C0C" w:rsidRDefault="00E71F4B">
      <w:pPr>
        <w:pStyle w:val="FieldLabel"/>
      </w:pPr>
      <w:r>
        <w:t>限定 ID（qualified_id）</w:t>
      </w:r>
    </w:p>
    <w:p w14:paraId="36812937" w14:textId="77777777" w:rsidR="001F4C0C" w:rsidRDefault="00E71F4B">
      <w:pPr>
        <w:ind w:firstLine="0"/>
        <w:rPr>
          <w:rFonts w:hint="default"/>
        </w:rPr>
      </w:pPr>
      <w:r>
        <w:t>human_variable:HV07</w:t>
      </w:r>
    </w:p>
    <w:p w14:paraId="1416FA20" w14:textId="77777777" w:rsidR="001F4C0C" w:rsidRDefault="00E71F4B">
      <w:pPr>
        <w:pStyle w:val="FieldLabel"/>
      </w:pPr>
      <w:r>
        <w:t>名称（name）</w:t>
      </w:r>
    </w:p>
    <w:p w14:paraId="50865A9E" w14:textId="77777777" w:rsidR="001F4C0C" w:rsidRDefault="00E71F4B">
      <w:pPr>
        <w:ind w:firstLine="0"/>
        <w:rPr>
          <w:rFonts w:hint="default"/>
        </w:rPr>
      </w:pPr>
      <w:r>
        <w:t>反馈写回</w:t>
      </w:r>
    </w:p>
    <w:p w14:paraId="4D4F33B1" w14:textId="77777777" w:rsidR="001F4C0C" w:rsidRDefault="00E71F4B">
      <w:pPr>
        <w:pStyle w:val="FieldLabel"/>
      </w:pPr>
      <w:r>
        <w:t>主张类型（claim_type）</w:t>
      </w:r>
    </w:p>
    <w:p w14:paraId="727EF466" w14:textId="77777777" w:rsidR="001F4C0C" w:rsidRDefault="00E71F4B">
      <w:pPr>
        <w:ind w:firstLine="0"/>
        <w:rPr>
          <w:rFonts w:hint="default"/>
        </w:rPr>
      </w:pPr>
      <w:r>
        <w:t>H</w:t>
      </w:r>
    </w:p>
    <w:p w14:paraId="0B72EADD" w14:textId="77777777" w:rsidR="001F4C0C" w:rsidRDefault="00E71F4B">
      <w:pPr>
        <w:pStyle w:val="FieldLabel"/>
      </w:pPr>
      <w:r>
        <w:t>合同角色（contract_role）</w:t>
      </w:r>
    </w:p>
    <w:p w14:paraId="52A8D2DC" w14:textId="77777777" w:rsidR="001F4C0C" w:rsidRDefault="00E71F4B">
      <w:pPr>
        <w:ind w:firstLine="0"/>
        <w:rPr>
          <w:rFonts w:hint="default"/>
        </w:rPr>
      </w:pPr>
      <w:r>
        <w:t>human_variable_interface</w:t>
      </w:r>
    </w:p>
    <w:p w14:paraId="31AE3311" w14:textId="77777777" w:rsidR="001F4C0C" w:rsidRDefault="00E71F4B">
      <w:pPr>
        <w:pStyle w:val="FieldLabel"/>
      </w:pPr>
      <w:r>
        <w:t>命题（proposition）</w:t>
      </w:r>
    </w:p>
    <w:p w14:paraId="02E9D14C" w14:textId="77777777" w:rsidR="001F4C0C" w:rsidRDefault="00E71F4B">
      <w:pPr>
        <w:ind w:firstLine="0"/>
        <w:rPr>
          <w:rFonts w:hint="default"/>
        </w:rPr>
      </w:pPr>
      <w:r>
        <w:t>申诉、审计和反馈只有改变记录、规则、资源、角色、责任、记忆或停止条件，且相应改变已实际执行时，才构成人类制度写回。</w:t>
      </w:r>
    </w:p>
    <w:p w14:paraId="5F0EF3F9" w14:textId="77777777" w:rsidR="001F4C0C" w:rsidRDefault="00E71F4B">
      <w:pPr>
        <w:pStyle w:val="FieldLabel"/>
      </w:pPr>
      <w:r>
        <w:lastRenderedPageBreak/>
        <w:t>适用范围（scope）</w:t>
      </w:r>
    </w:p>
    <w:p w14:paraId="5BB28D78" w14:textId="77777777" w:rsidR="001F4C0C" w:rsidRDefault="00E71F4B">
      <w:pPr>
        <w:ind w:firstLine="0"/>
        <w:rPr>
          <w:rFonts w:hint="default"/>
        </w:rPr>
      </w:pPr>
      <w:r>
        <w:t>具有反馈、申诉、审计或治理程序的人类结构</w:t>
      </w:r>
    </w:p>
    <w:p w14:paraId="6BEA28A8" w14:textId="77777777" w:rsidR="001F4C0C" w:rsidRDefault="00E71F4B">
      <w:pPr>
        <w:pStyle w:val="FieldLabel"/>
      </w:pPr>
      <w:r>
        <w:t>暂停条件（pause_condition）</w:t>
      </w:r>
    </w:p>
    <w:p w14:paraId="11269CBC" w14:textId="77777777" w:rsidR="001F4C0C" w:rsidRDefault="00E71F4B">
      <w:pPr>
        <w:ind w:firstLine="0"/>
        <w:rPr>
          <w:rFonts w:hint="default"/>
        </w:rPr>
      </w:pPr>
      <w:r>
        <w:t>只有接收回执、表态或发布而无状态更新，或字段改变尚未实际执行时，暂停制度性写回成立断言；已提交、已受理、字段改变等有限状态仍按R0分类。</w:t>
      </w:r>
    </w:p>
    <w:p w14:paraId="11579AC3" w14:textId="77777777" w:rsidR="001F4C0C" w:rsidRDefault="00E71F4B">
      <w:pPr>
        <w:keepNext/>
        <w:keepLines/>
        <w:ind w:firstLine="0"/>
        <w:rPr>
          <w:rFonts w:hint="default"/>
        </w:rPr>
      </w:pPr>
      <w:r>
        <w:t>B. 正式依赖与结论边界</w:t>
      </w:r>
    </w:p>
    <w:p w14:paraId="68D8E2BC" w14:textId="77777777" w:rsidR="001F4C0C" w:rsidRDefault="00E71F4B">
      <w:pPr>
        <w:pStyle w:val="FieldGroup"/>
      </w:pPr>
      <w:r>
        <w:t>字段　登记内容</w:t>
      </w:r>
    </w:p>
    <w:p w14:paraId="637F3377" w14:textId="77777777" w:rsidR="001F4C0C" w:rsidRDefault="00E71F4B">
      <w:pPr>
        <w:pStyle w:val="FieldLabel"/>
      </w:pPr>
      <w:r>
        <w:t>推理依赖（inferential_requires）</w:t>
      </w:r>
    </w:p>
    <w:p w14:paraId="21E64F06" w14:textId="77777777" w:rsidR="001F4C0C" w:rsidRDefault="00E71F4B">
      <w:pPr>
        <w:ind w:firstLine="0"/>
        <w:rPr>
          <w:rFonts w:hint="default"/>
        </w:rPr>
      </w:pPr>
      <w:r>
        <w:t>1. D2</w:t>
      </w:r>
    </w:p>
    <w:p w14:paraId="1B725726" w14:textId="77777777" w:rsidR="001F4C0C" w:rsidRDefault="00E71F4B">
      <w:pPr>
        <w:pStyle w:val="FieldLabel"/>
      </w:pPr>
      <w:r>
        <w:t>协议依赖（protocol_requires）</w:t>
      </w:r>
    </w:p>
    <w:p w14:paraId="0C86089A" w14:textId="77777777" w:rsidR="001F4C0C" w:rsidRDefault="00E71F4B">
      <w:pPr>
        <w:ind w:firstLine="0"/>
        <w:rPr>
          <w:rFonts w:hint="default"/>
        </w:rPr>
      </w:pPr>
      <w:r>
        <w:t>1. EVIDENCE</w:t>
      </w:r>
    </w:p>
    <w:p w14:paraId="0D04AD7A" w14:textId="77777777" w:rsidR="001F4C0C" w:rsidRDefault="00E71F4B">
      <w:pPr>
        <w:ind w:firstLine="0"/>
        <w:rPr>
          <w:rFonts w:hint="default"/>
        </w:rPr>
      </w:pPr>
      <w:r>
        <w:t>2. SOURCE</w:t>
      </w:r>
    </w:p>
    <w:p w14:paraId="077FD746" w14:textId="77777777" w:rsidR="001F4C0C" w:rsidRDefault="00E71F4B">
      <w:pPr>
        <w:pStyle w:val="FieldLabel"/>
      </w:pPr>
      <w:r>
        <w:t>限定／特化（specializes）</w:t>
      </w:r>
    </w:p>
    <w:p w14:paraId="4E724383" w14:textId="77777777" w:rsidR="001F4C0C" w:rsidRDefault="00E71F4B">
      <w:pPr>
        <w:ind w:firstLine="0"/>
        <w:rPr>
          <w:rFonts w:hint="default"/>
        </w:rPr>
      </w:pPr>
      <w:r>
        <w:t>1. H3</w:t>
      </w:r>
    </w:p>
    <w:p w14:paraId="1094E371" w14:textId="77777777" w:rsidR="001F4C0C" w:rsidRDefault="00E71F4B">
      <w:pPr>
        <w:pStyle w:val="FieldLabel"/>
      </w:pPr>
      <w:r>
        <w:t>适用对象引用（applies_to）</w:t>
      </w:r>
    </w:p>
    <w:p w14:paraId="3AE61A47" w14:textId="77777777" w:rsidR="001F4C0C" w:rsidRDefault="00E71F4B">
      <w:pPr>
        <w:ind w:firstLine="0"/>
        <w:rPr>
          <w:rFonts w:hint="default"/>
        </w:rPr>
      </w:pPr>
      <w:r>
        <w:t>无（空集合）</w:t>
      </w:r>
    </w:p>
    <w:p w14:paraId="288AE06C" w14:textId="77777777" w:rsidR="001F4C0C" w:rsidRDefault="00E71F4B">
      <w:pPr>
        <w:pStyle w:val="FieldLabel"/>
      </w:pPr>
      <w:r>
        <w:t>条件支持路由（conditional_support_routes）</w:t>
      </w:r>
    </w:p>
    <w:p w14:paraId="72D065C6" w14:textId="77777777" w:rsidR="001F4C0C" w:rsidRDefault="00E71F4B">
      <w:pPr>
        <w:ind w:firstLine="0"/>
        <w:rPr>
          <w:rFonts w:hint="default"/>
        </w:rPr>
      </w:pPr>
      <w:r>
        <w:t>1. route_id=HV07-R0-writeback-classification；</w:t>
      </w:r>
    </w:p>
    <w:p w14:paraId="3FDD5544" w14:textId="77777777" w:rsidR="001F4C0C" w:rsidRDefault="00E71F4B">
      <w:pPr>
        <w:ind w:firstLine="0"/>
        <w:rPr>
          <w:rFonts w:hint="default"/>
        </w:rPr>
      </w:pPr>
      <w:r>
        <w:t>claim_level=descriptive_classification；</w:t>
      </w:r>
    </w:p>
    <w:p w14:paraId="291CE0C1" w14:textId="77777777" w:rsidR="001F4C0C" w:rsidRDefault="00E71F4B">
      <w:pPr>
        <w:ind w:firstLine="0"/>
        <w:rPr>
          <w:rFonts w:hint="default"/>
        </w:rPr>
      </w:pPr>
      <w:r>
        <w:t>when=输入通道、回执、字段前后版本、执行记录、生效时间、持续时间及停止或回滚状态可分别检查。；</w:t>
      </w:r>
    </w:p>
    <w:p w14:paraId="53E717CA" w14:textId="77777777" w:rsidR="001F4C0C" w:rsidRDefault="00E71F4B">
      <w:pPr>
        <w:ind w:firstLine="0"/>
        <w:rPr>
          <w:rFonts w:hint="default"/>
        </w:rPr>
      </w:pPr>
      <w:r>
        <w:t>additional_inferential_requires=无（空集合）；</w:t>
      </w:r>
    </w:p>
    <w:p w14:paraId="63888BC1" w14:textId="77777777" w:rsidR="001F4C0C" w:rsidRDefault="00E71F4B">
      <w:pPr>
        <w:ind w:firstLine="0"/>
        <w:rPr>
          <w:rFonts w:hint="default"/>
        </w:rPr>
      </w:pPr>
      <w:r>
        <w:t>additional_protocol_requires=无（空集合）；</w:t>
      </w:r>
    </w:p>
    <w:p w14:paraId="0866501F" w14:textId="77777777" w:rsidR="001F4C0C" w:rsidRDefault="00E71F4B">
      <w:pPr>
        <w:ind w:firstLine="0"/>
        <w:rPr>
          <w:rFonts w:hint="default"/>
        </w:rPr>
      </w:pPr>
      <w:r>
        <w:t>allowed_conclusion=区分未提交、已提交、已受理、字段改变、已执行、持续或失效的写回状态。；</w:t>
      </w:r>
    </w:p>
    <w:p w14:paraId="581C630B" w14:textId="77777777" w:rsidR="001F4C0C" w:rsidRDefault="00E71F4B">
      <w:pPr>
        <w:ind w:firstLine="0"/>
        <w:rPr>
          <w:rFonts w:hint="default"/>
        </w:rPr>
      </w:pPr>
      <w:r>
        <w:t>result_ceiling=只有字段改变且实际执行才称制度性写回；一次写回不称学习，写回也不等正确纠错。有理由维持决定的程序价值和其他已发生变化按各自证据保留。</w:t>
      </w:r>
    </w:p>
    <w:p w14:paraId="54107629" w14:textId="77777777" w:rsidR="001F4C0C" w:rsidRDefault="00E71F4B">
      <w:pPr>
        <w:ind w:firstLine="0"/>
        <w:rPr>
          <w:rFonts w:hint="default"/>
        </w:rPr>
      </w:pPr>
      <w:r>
        <w:t>2. route_id=HV07-R1-causal-feedback；</w:t>
      </w:r>
    </w:p>
    <w:p w14:paraId="1691E295" w14:textId="77777777" w:rsidR="001F4C0C" w:rsidRDefault="00E71F4B">
      <w:pPr>
        <w:ind w:firstLine="0"/>
        <w:rPr>
          <w:rFonts w:hint="default"/>
        </w:rPr>
      </w:pPr>
      <w:r>
        <w:lastRenderedPageBreak/>
        <w:t>claim_level=mechanism_explanation；</w:t>
      </w:r>
    </w:p>
    <w:p w14:paraId="75AE1FE1" w14:textId="77777777" w:rsidR="001F4C0C" w:rsidRDefault="00E71F4B">
      <w:pPr>
        <w:ind w:firstLine="0"/>
        <w:rPr>
          <w:rFonts w:hint="default"/>
        </w:rPr>
      </w:pPr>
      <w:r>
        <w:t>when=符合资格的G2-instance显示制度返回通道相对无返回或阻断条件改变预选后续状态或转移。；</w:t>
      </w:r>
    </w:p>
    <w:p w14:paraId="3409EBF5" w14:textId="77777777" w:rsidR="001F4C0C" w:rsidRDefault="00E71F4B">
      <w:pPr>
        <w:ind w:firstLine="0"/>
        <w:rPr>
          <w:rFonts w:hint="default"/>
        </w:rPr>
      </w:pPr>
      <w:r>
        <w:t>additional_inferential_requires=G2-instance；</w:t>
      </w:r>
    </w:p>
    <w:p w14:paraId="7BADDB29" w14:textId="77777777" w:rsidR="001F4C0C" w:rsidRDefault="00E71F4B">
      <w:pPr>
        <w:ind w:firstLine="0"/>
        <w:rPr>
          <w:rFonts w:hint="default"/>
        </w:rPr>
      </w:pPr>
      <w:r>
        <w:t>additional_protocol_requires=CAUSAL、E4；</w:t>
      </w:r>
    </w:p>
    <w:p w14:paraId="57BDA6D5" w14:textId="77777777" w:rsidR="001F4C0C" w:rsidRDefault="00E71F4B">
      <w:pPr>
        <w:ind w:firstLine="0"/>
        <w:rPr>
          <w:rFonts w:hint="default"/>
        </w:rPr>
      </w:pPr>
      <w:r>
        <w:t>allowed_conclusion=登记指定字段、通道和窗口内的有效反馈与制度写回效应。；</w:t>
      </w:r>
    </w:p>
    <w:p w14:paraId="21B62BCC" w14:textId="77777777" w:rsidR="001F4C0C" w:rsidRDefault="00E71F4B">
      <w:pPr>
        <w:ind w:firstLine="0"/>
        <w:rPr>
          <w:rFonts w:hint="default"/>
        </w:rPr>
      </w:pPr>
      <w:r>
        <w:t>result_ceiling=不得从反馈存在推出学习、长期修复、正当性或授权扩大。</w:t>
      </w:r>
    </w:p>
    <w:p w14:paraId="64BAF298" w14:textId="77777777" w:rsidR="001F4C0C" w:rsidRDefault="00E71F4B">
      <w:pPr>
        <w:ind w:firstLine="0"/>
        <w:rPr>
          <w:rFonts w:hint="default"/>
        </w:rPr>
      </w:pPr>
      <w:r>
        <w:t>3. route_id=HV07-R2-feedback-mediated-learning；</w:t>
      </w:r>
    </w:p>
    <w:p w14:paraId="72F9A7FA" w14:textId="77777777" w:rsidR="001F4C0C" w:rsidRDefault="00E71F4B">
      <w:pPr>
        <w:ind w:firstLine="0"/>
        <w:rPr>
          <w:rFonts w:hint="default"/>
        </w:rPr>
      </w:pPr>
      <w:r>
        <w:t>claim_level=intertemporal_explanation；</w:t>
      </w:r>
    </w:p>
    <w:p w14:paraId="6EAE1E33" w14:textId="77777777" w:rsidR="001F4C0C" w:rsidRDefault="00E71F4B">
      <w:pPr>
        <w:ind w:firstLine="0"/>
        <w:rPr>
          <w:rFonts w:hint="default"/>
        </w:rPr>
      </w:pPr>
      <w:r>
        <w:t>when=有效反馈已有G2-instance支持，且G3-instance显示可保留更新在重复轮次对预定任务提供历史条件增量。；</w:t>
      </w:r>
    </w:p>
    <w:p w14:paraId="28C97873" w14:textId="77777777" w:rsidR="001F4C0C" w:rsidRDefault="00E71F4B">
      <w:pPr>
        <w:ind w:firstLine="0"/>
        <w:rPr>
          <w:rFonts w:hint="default"/>
        </w:rPr>
      </w:pPr>
      <w:r>
        <w:t>additional_inferential_requires=G2-instance、G3-instance；</w:t>
      </w:r>
    </w:p>
    <w:p w14:paraId="541E993C" w14:textId="77777777" w:rsidR="001F4C0C" w:rsidRDefault="00E71F4B">
      <w:pPr>
        <w:ind w:firstLine="0"/>
        <w:rPr>
          <w:rFonts w:hint="default"/>
        </w:rPr>
      </w:pPr>
      <w:r>
        <w:t>additional_protocol_requires=CAUSAL、E4；</w:t>
      </w:r>
    </w:p>
    <w:p w14:paraId="34E97B3F" w14:textId="77777777" w:rsidR="001F4C0C" w:rsidRDefault="00E71F4B">
      <w:pPr>
        <w:ind w:firstLine="0"/>
        <w:rPr>
          <w:rFonts w:hint="default"/>
        </w:rPr>
      </w:pPr>
      <w:r>
        <w:t>allowed_conclusion=登记限定任务、轮次和窗口内、当前状态之外的历史增量型反馈介导学习候选。；</w:t>
      </w:r>
    </w:p>
    <w:p w14:paraId="7C2A01AA" w14:textId="77777777" w:rsidR="001F4C0C" w:rsidRDefault="00E71F4B">
      <w:pPr>
        <w:ind w:firstLine="0"/>
        <w:rPr>
          <w:rFonts w:hint="default"/>
        </w:rPr>
      </w:pPr>
      <w:r>
        <w:t>result_ceiling=不得称整体制度已经学习、修复完成或价值方向正确。</w:t>
      </w:r>
    </w:p>
    <w:p w14:paraId="728ED888" w14:textId="77777777" w:rsidR="001F4C0C" w:rsidRDefault="00E71F4B">
      <w:pPr>
        <w:ind w:firstLine="0"/>
        <w:rPr>
          <w:rFonts w:hint="default"/>
        </w:rPr>
      </w:pPr>
      <w:r>
        <w:t>4. route_id=HV07-R3-carried-learning；</w:t>
      </w:r>
    </w:p>
    <w:p w14:paraId="6D15CA52" w14:textId="77777777" w:rsidR="001F4C0C" w:rsidRDefault="00E71F4B">
      <w:pPr>
        <w:ind w:firstLine="0"/>
        <w:rPr>
          <w:rFonts w:hint="default"/>
        </w:rPr>
      </w:pPr>
      <w:r>
        <w:t>claim_level=intertemporal_explanation；</w:t>
      </w:r>
    </w:p>
    <w:p w14:paraId="77FFA1CC" w14:textId="77777777" w:rsidR="001F4C0C" w:rsidRDefault="00E71F4B">
      <w:pPr>
        <w:ind w:firstLine="0"/>
        <w:rPr>
          <w:rFonts w:hint="default"/>
        </w:rPr>
      </w:pPr>
      <w:r>
        <w:t>when=有效反馈已有符合资格的G2-instance支持，且按C3-carried-learning与§4.5核实当前更新载体、跨轮保留和实际调用、预定任务比较及其因果依据；即时反馈实例不自动覆盖后续任务结果。；</w:t>
      </w:r>
    </w:p>
    <w:p w14:paraId="24EF129C" w14:textId="77777777" w:rsidR="001F4C0C" w:rsidRDefault="00E71F4B">
      <w:pPr>
        <w:ind w:firstLine="0"/>
        <w:rPr>
          <w:rFonts w:hint="default"/>
        </w:rPr>
      </w:pPr>
      <w:r>
        <w:t>additional_inferential_requires=G2-instance；</w:t>
      </w:r>
    </w:p>
    <w:p w14:paraId="02A9BC1F" w14:textId="77777777" w:rsidR="001F4C0C" w:rsidRDefault="00E71F4B">
      <w:pPr>
        <w:ind w:firstLine="0"/>
        <w:rPr>
          <w:rFonts w:hint="default"/>
        </w:rPr>
      </w:pPr>
      <w:r>
        <w:t>additional_protocol_requires=CAUSAL、E4；</w:t>
      </w:r>
    </w:p>
    <w:p w14:paraId="44A2B5BF" w14:textId="77777777" w:rsidR="001F4C0C" w:rsidRDefault="00E71F4B">
      <w:pPr>
        <w:ind w:firstLine="0"/>
        <w:rPr>
          <w:rFonts w:hint="default"/>
        </w:rPr>
      </w:pPr>
      <w:r>
        <w:t>allowed_conclusion=登记指定更新载体、任务和轮次内的载体传递型反馈介导学习候选。；</w:t>
      </w:r>
    </w:p>
    <w:p w14:paraId="31233AFB" w14:textId="77777777" w:rsidR="001F4C0C" w:rsidRDefault="00E71F4B">
      <w:pPr>
        <w:ind w:firstLine="0"/>
        <w:rPr>
          <w:rFonts w:hint="default"/>
        </w:rPr>
      </w:pPr>
      <w:r>
        <w:t>result_ceiling=不取得CM-LEARNING-history或G3的历史增量资格，不把训练、归档、写回或一次成功直接称为学习，不宣称整体制度已改善。</w:t>
      </w:r>
    </w:p>
    <w:p w14:paraId="2F9A6A74" w14:textId="77777777" w:rsidR="001F4C0C" w:rsidRDefault="00E71F4B">
      <w:pPr>
        <w:pStyle w:val="FieldLabel"/>
      </w:pPr>
      <w:r>
        <w:t>允许推论（allowed_inference）</w:t>
      </w:r>
    </w:p>
    <w:p w14:paraId="51F2B19E" w14:textId="77777777" w:rsidR="001F4C0C" w:rsidRDefault="00E71F4B">
      <w:pPr>
        <w:ind w:firstLine="0"/>
        <w:rPr>
          <w:rFonts w:hint="default"/>
        </w:rPr>
      </w:pPr>
      <w:r>
        <w:t>1. 有效写回、阻塞写回与表面反馈</w:t>
      </w:r>
    </w:p>
    <w:p w14:paraId="6694CD31" w14:textId="77777777" w:rsidR="001F4C0C" w:rsidRDefault="00E71F4B">
      <w:pPr>
        <w:pStyle w:val="FieldLabel"/>
      </w:pPr>
      <w:r>
        <w:t>禁止跳跃（prohibited_leap）</w:t>
      </w:r>
    </w:p>
    <w:p w14:paraId="7590C5FC" w14:textId="77777777" w:rsidR="001F4C0C" w:rsidRDefault="00E71F4B">
      <w:pPr>
        <w:ind w:firstLine="0"/>
        <w:rPr>
          <w:rFonts w:hint="default"/>
        </w:rPr>
      </w:pPr>
      <w:r>
        <w:t>1. 有渠道即会学习</w:t>
      </w:r>
    </w:p>
    <w:p w14:paraId="4E08580C" w14:textId="77777777" w:rsidR="001F4C0C" w:rsidRDefault="00E71F4B">
      <w:pPr>
        <w:ind w:firstLine="0"/>
        <w:rPr>
          <w:rFonts w:hint="default"/>
        </w:rPr>
      </w:pPr>
      <w:r>
        <w:t>2. 一次更新即长期修复</w:t>
      </w:r>
    </w:p>
    <w:p w14:paraId="312695CF" w14:textId="77777777" w:rsidR="001F4C0C" w:rsidRDefault="00E71F4B">
      <w:pPr>
        <w:ind w:firstLine="0"/>
        <w:rPr>
          <w:rFonts w:hint="default"/>
        </w:rPr>
      </w:pPr>
      <w:r>
        <w:lastRenderedPageBreak/>
        <w:t>3. 沉默即同意</w:t>
      </w:r>
    </w:p>
    <w:p w14:paraId="304DEAAF" w14:textId="77777777" w:rsidR="001F4C0C" w:rsidRDefault="00E71F4B">
      <w:pPr>
        <w:keepNext/>
        <w:keepLines/>
        <w:ind w:firstLine="0"/>
        <w:rPr>
          <w:rFonts w:hint="default"/>
        </w:rPr>
      </w:pPr>
      <w:r>
        <w:t>C. 九轴尺度与对象合同</w:t>
      </w:r>
    </w:p>
    <w:p w14:paraId="3831162A" w14:textId="77777777" w:rsidR="001F4C0C" w:rsidRDefault="00E71F4B">
      <w:pPr>
        <w:pStyle w:val="FieldGroup"/>
      </w:pPr>
      <w:r>
        <w:t>字段　登记内容</w:t>
      </w:r>
    </w:p>
    <w:p w14:paraId="4E2C13E3" w14:textId="77777777" w:rsidR="001F4C0C" w:rsidRDefault="00E71F4B">
      <w:pPr>
        <w:pStyle w:val="FieldLabel"/>
      </w:pPr>
      <w:r>
        <w:t>九轴尺度画像（scale_profile）</w:t>
      </w:r>
    </w:p>
    <w:p w14:paraId="0C03C203" w14:textId="77777777" w:rsidR="001F4C0C" w:rsidRDefault="00E71F4B">
      <w:pPr>
        <w:ind w:firstLine="0"/>
        <w:rPr>
          <w:rFonts w:hint="default"/>
        </w:rPr>
      </w:pPr>
      <w:r>
        <w:t>SP=&lt;A,X,T,O,C,R,I,N,J&gt;；A=聚合层次：单次反馈或申诉、写回个案、反馈总体、受理执行分布及聚合规则；X=空间范围：提交渠道、组织或平台边界、制度辖区与跨域申诉范围；T=时间跨度：提交、受理、字段变化、执行、持续与复核时滞；O=组织层级：反馈角色、受理团队、组织、制度至治理生态；C=因果层次：反馈事件、写回互动机制、中观程序结构、制度规则与系统条件；R=观察分辨率：原始反馈、处理序列、写回个案、结果分布、时效指标与摘要，并登记压缩损失；I=影响范围：直接申诉人与承接者、间接受影响者、二阶制度后果、跨域与代际影响；N=网络拓扑范围：反馈通道、受理节点、复核路径、阻塞点与跨层连接；J=管辖与授权范围：受理、字段修改、执行、停止、回滚与补救分别登记授权；登记跨层路径</w:t>
      </w:r>
    </w:p>
    <w:p w14:paraId="073698B4" w14:textId="77777777" w:rsidR="001F4C0C" w:rsidRDefault="00E71F4B">
      <w:pPr>
        <w:pStyle w:val="FieldLabel"/>
      </w:pPr>
      <w:r>
        <w:t>有效对象（effective_object）</w:t>
      </w:r>
    </w:p>
    <w:p w14:paraId="548CD9ED" w14:textId="77777777" w:rsidR="001F4C0C" w:rsidRDefault="00E71F4B">
      <w:pPr>
        <w:ind w:firstLine="0"/>
        <w:rPr>
          <w:rFonts w:hint="default"/>
        </w:rPr>
      </w:pPr>
      <w:r>
        <w:t>改变后续制度状态或转移的返回通道</w:t>
      </w:r>
    </w:p>
    <w:p w14:paraId="3A913D34" w14:textId="77777777" w:rsidR="001F4C0C" w:rsidRDefault="00E71F4B">
      <w:pPr>
        <w:pStyle w:val="FieldLabel"/>
      </w:pPr>
      <w:r>
        <w:t>跨尺度保持项（scale_invariants）</w:t>
      </w:r>
    </w:p>
    <w:p w14:paraId="70E5C124" w14:textId="77777777" w:rsidR="001F4C0C" w:rsidRDefault="00E71F4B">
      <w:pPr>
        <w:ind w:firstLine="0"/>
        <w:rPr>
          <w:rFonts w:hint="default"/>
        </w:rPr>
      </w:pPr>
      <w:r>
        <w:t>1. 反馈来源、通道、写回字段和后续变化</w:t>
      </w:r>
    </w:p>
    <w:p w14:paraId="392F6655" w14:textId="77777777" w:rsidR="001F4C0C" w:rsidRDefault="00E71F4B">
      <w:pPr>
        <w:pStyle w:val="FieldLabel"/>
      </w:pPr>
      <w:r>
        <w:t>升格必补项（required_scale_additions）</w:t>
      </w:r>
    </w:p>
    <w:p w14:paraId="6A75A637" w14:textId="77777777" w:rsidR="001F4C0C" w:rsidRDefault="00E71F4B">
      <w:pPr>
        <w:ind w:firstLine="0"/>
        <w:rPr>
          <w:rFonts w:hint="default"/>
        </w:rPr>
      </w:pPr>
      <w:r>
        <w:t>1. 反馈代表性</w:t>
      </w:r>
    </w:p>
    <w:p w14:paraId="3E7675EE" w14:textId="77777777" w:rsidR="001F4C0C" w:rsidRDefault="00E71F4B">
      <w:pPr>
        <w:ind w:firstLine="0"/>
        <w:rPr>
          <w:rFonts w:hint="default"/>
        </w:rPr>
      </w:pPr>
      <w:r>
        <w:t>2. 跨层写回路径</w:t>
      </w:r>
    </w:p>
    <w:p w14:paraId="6196FF27" w14:textId="77777777" w:rsidR="001F4C0C" w:rsidRDefault="00E71F4B">
      <w:pPr>
        <w:ind w:firstLine="0"/>
        <w:rPr>
          <w:rFonts w:hint="default"/>
        </w:rPr>
      </w:pPr>
      <w:r>
        <w:t>3. 聚合损失</w:t>
      </w:r>
    </w:p>
    <w:p w14:paraId="78C7773F" w14:textId="77777777" w:rsidR="001F4C0C" w:rsidRDefault="00E71F4B">
      <w:pPr>
        <w:ind w:firstLine="0"/>
        <w:rPr>
          <w:rFonts w:hint="default"/>
        </w:rPr>
      </w:pPr>
      <w:r>
        <w:t>4. 外部复核</w:t>
      </w:r>
    </w:p>
    <w:p w14:paraId="1736A44D" w14:textId="77777777" w:rsidR="001F4C0C" w:rsidRDefault="00E71F4B">
      <w:pPr>
        <w:pStyle w:val="FieldLabel"/>
      </w:pPr>
      <w:r>
        <w:t>随尺度改变项（changing_semantics）</w:t>
      </w:r>
    </w:p>
    <w:p w14:paraId="2649CD8E" w14:textId="77777777" w:rsidR="001F4C0C" w:rsidRDefault="00E71F4B">
      <w:pPr>
        <w:ind w:firstLine="0"/>
        <w:rPr>
          <w:rFonts w:hint="default"/>
        </w:rPr>
      </w:pPr>
      <w:r>
        <w:t>1. 写回载体、时滞和责任主体可改变</w:t>
      </w:r>
    </w:p>
    <w:p w14:paraId="785F812C" w14:textId="77777777" w:rsidR="001F4C0C" w:rsidRDefault="00E71F4B">
      <w:pPr>
        <w:pStyle w:val="FieldLabel"/>
      </w:pPr>
      <w:r>
        <w:t>不适用对象（non_applicable_objects）</w:t>
      </w:r>
    </w:p>
    <w:p w14:paraId="02EB64DB" w14:textId="77777777" w:rsidR="001F4C0C" w:rsidRDefault="00E71F4B">
      <w:pPr>
        <w:ind w:firstLine="0"/>
        <w:rPr>
          <w:rFonts w:hint="default"/>
        </w:rPr>
      </w:pPr>
      <w:r>
        <w:t>1. 无记录、规则、资源、角色或停止条件的过程</w:t>
      </w:r>
    </w:p>
    <w:p w14:paraId="1B88E061" w14:textId="77777777" w:rsidR="001F4C0C" w:rsidRDefault="00E71F4B">
      <w:pPr>
        <w:pStyle w:val="FieldLabel"/>
      </w:pPr>
      <w:r>
        <w:t>禁止升格（forbidden_elevation）</w:t>
      </w:r>
    </w:p>
    <w:p w14:paraId="6D14B344" w14:textId="77777777" w:rsidR="001F4C0C" w:rsidRDefault="00E71F4B">
      <w:pPr>
        <w:ind w:firstLine="0"/>
        <w:rPr>
          <w:rFonts w:hint="default"/>
        </w:rPr>
      </w:pPr>
      <w:r>
        <w:t>1. 个案反馈直接代表总体意见</w:t>
      </w:r>
    </w:p>
    <w:p w14:paraId="4E2E3A3A" w14:textId="77777777" w:rsidR="001F4C0C" w:rsidRDefault="00E71F4B">
      <w:pPr>
        <w:keepNext/>
        <w:keepLines/>
        <w:ind w:firstLine="0"/>
        <w:rPr>
          <w:rFonts w:hint="default"/>
        </w:rPr>
      </w:pPr>
      <w:r>
        <w:lastRenderedPageBreak/>
        <w:t>D. 状态、证据与变量流</w:t>
      </w:r>
    </w:p>
    <w:p w14:paraId="5E7CAD18" w14:textId="77777777" w:rsidR="001F4C0C" w:rsidRDefault="00E71F4B">
      <w:pPr>
        <w:pStyle w:val="FieldGroup"/>
      </w:pPr>
      <w:r>
        <w:t>字段　登记内容</w:t>
      </w:r>
    </w:p>
    <w:p w14:paraId="70094C61" w14:textId="77777777" w:rsidR="001F4C0C" w:rsidRDefault="00E71F4B">
      <w:pPr>
        <w:pStyle w:val="FieldLabel"/>
      </w:pPr>
      <w:r>
        <w:t>状态集合（state）</w:t>
      </w:r>
    </w:p>
    <w:p w14:paraId="2FC41D33" w14:textId="77777777" w:rsidR="001F4C0C" w:rsidRDefault="00E71F4B">
      <w:pPr>
        <w:ind w:firstLine="0"/>
        <w:rPr>
          <w:rFonts w:hint="default"/>
        </w:rPr>
      </w:pPr>
      <w:r>
        <w:t>1. 到达</w:t>
      </w:r>
    </w:p>
    <w:p w14:paraId="11A10007" w14:textId="77777777" w:rsidR="001F4C0C" w:rsidRDefault="00E71F4B">
      <w:pPr>
        <w:ind w:firstLine="0"/>
        <w:rPr>
          <w:rFonts w:hint="default"/>
        </w:rPr>
      </w:pPr>
      <w:r>
        <w:t>2. 受理</w:t>
      </w:r>
    </w:p>
    <w:p w14:paraId="688ABF7E" w14:textId="77777777" w:rsidR="001F4C0C" w:rsidRDefault="00E71F4B">
      <w:pPr>
        <w:ind w:firstLine="0"/>
        <w:rPr>
          <w:rFonts w:hint="default"/>
        </w:rPr>
      </w:pPr>
      <w:r>
        <w:t>3. 写回</w:t>
      </w:r>
    </w:p>
    <w:p w14:paraId="2DE13265" w14:textId="77777777" w:rsidR="001F4C0C" w:rsidRDefault="00E71F4B">
      <w:pPr>
        <w:ind w:firstLine="0"/>
        <w:rPr>
          <w:rFonts w:hint="default"/>
        </w:rPr>
      </w:pPr>
      <w:r>
        <w:t>4. 阻塞</w:t>
      </w:r>
    </w:p>
    <w:p w14:paraId="33571C91" w14:textId="77777777" w:rsidR="001F4C0C" w:rsidRDefault="00E71F4B">
      <w:pPr>
        <w:ind w:firstLine="0"/>
        <w:rPr>
          <w:rFonts w:hint="default"/>
        </w:rPr>
      </w:pPr>
      <w:r>
        <w:t>5. 失真</w:t>
      </w:r>
    </w:p>
    <w:p w14:paraId="2FEFB248" w14:textId="77777777" w:rsidR="001F4C0C" w:rsidRDefault="00E71F4B">
      <w:pPr>
        <w:pStyle w:val="FieldLabel"/>
      </w:pPr>
      <w:r>
        <w:t>可观测项（observables）</w:t>
      </w:r>
    </w:p>
    <w:p w14:paraId="19973233" w14:textId="77777777" w:rsidR="001F4C0C" w:rsidRDefault="00E71F4B">
      <w:pPr>
        <w:ind w:firstLine="0"/>
        <w:rPr>
          <w:rFonts w:hint="default"/>
        </w:rPr>
      </w:pPr>
      <w:r>
        <w:t>1. 反馈或申诉的提交与受理凭证</w:t>
      </w:r>
    </w:p>
    <w:p w14:paraId="586D914A" w14:textId="77777777" w:rsidR="001F4C0C" w:rsidRDefault="00E71F4B">
      <w:pPr>
        <w:ind w:firstLine="0"/>
        <w:rPr>
          <w:rFonts w:hint="default"/>
        </w:rPr>
      </w:pPr>
      <w:r>
        <w:t>2. 记录、规则、资源、角色、责任或停止条件的版本差异</w:t>
      </w:r>
    </w:p>
    <w:p w14:paraId="7E6B97A6" w14:textId="77777777" w:rsidR="001F4C0C" w:rsidRDefault="00E71F4B">
      <w:pPr>
        <w:ind w:firstLine="0"/>
        <w:rPr>
          <w:rFonts w:hint="default"/>
        </w:rPr>
      </w:pPr>
      <w:r>
        <w:t>3. 变更的执行记录、生效时间与持续时间</w:t>
      </w:r>
    </w:p>
    <w:p w14:paraId="00A5BE5C" w14:textId="77777777" w:rsidR="001F4C0C" w:rsidRDefault="00E71F4B">
      <w:pPr>
        <w:ind w:firstLine="0"/>
        <w:rPr>
          <w:rFonts w:hint="default"/>
        </w:rPr>
      </w:pPr>
      <w:r>
        <w:t>4. 复核、撤销、补救及后续状态变化</w:t>
      </w:r>
    </w:p>
    <w:p w14:paraId="7184770E" w14:textId="77777777" w:rsidR="001F4C0C" w:rsidRDefault="00E71F4B">
      <w:pPr>
        <w:pStyle w:val="FieldLabel"/>
      </w:pPr>
      <w:r>
        <w:t>证据要求（evidence）</w:t>
      </w:r>
    </w:p>
    <w:p w14:paraId="01D857AA" w14:textId="77777777" w:rsidR="001F4C0C" w:rsidRDefault="00E71F4B">
      <w:pPr>
        <w:ind w:firstLine="0"/>
        <w:rPr>
          <w:rFonts w:hint="default"/>
        </w:rPr>
      </w:pPr>
      <w:r>
        <w:t>1. 反馈原文</w:t>
      </w:r>
    </w:p>
    <w:p w14:paraId="63A7D246" w14:textId="77777777" w:rsidR="001F4C0C" w:rsidRDefault="00E71F4B">
      <w:pPr>
        <w:ind w:firstLine="0"/>
        <w:rPr>
          <w:rFonts w:hint="default"/>
        </w:rPr>
      </w:pPr>
      <w:r>
        <w:t>2. 受理轨迹</w:t>
      </w:r>
    </w:p>
    <w:p w14:paraId="383AA624" w14:textId="77777777" w:rsidR="001F4C0C" w:rsidRDefault="00E71F4B">
      <w:pPr>
        <w:ind w:firstLine="0"/>
        <w:rPr>
          <w:rFonts w:hint="default"/>
        </w:rPr>
      </w:pPr>
      <w:r>
        <w:t>3. 字段版本</w:t>
      </w:r>
    </w:p>
    <w:p w14:paraId="3D049456" w14:textId="77777777" w:rsidR="001F4C0C" w:rsidRDefault="00E71F4B">
      <w:pPr>
        <w:ind w:firstLine="0"/>
        <w:rPr>
          <w:rFonts w:hint="default"/>
        </w:rPr>
      </w:pPr>
      <w:r>
        <w:t>4. 后续规则或资源变化</w:t>
      </w:r>
    </w:p>
    <w:p w14:paraId="73BB783D" w14:textId="77777777" w:rsidR="001F4C0C" w:rsidRDefault="00E71F4B">
      <w:pPr>
        <w:pStyle w:val="FieldLabel"/>
      </w:pPr>
      <w:r>
        <w:t>输入依赖与接口内容（input_dependencies）</w:t>
      </w:r>
    </w:p>
    <w:p w14:paraId="7A00A38F" w14:textId="77777777" w:rsidR="001F4C0C" w:rsidRDefault="00E71F4B">
      <w:pPr>
        <w:ind w:firstLine="0"/>
        <w:rPr>
          <w:rFonts w:hint="default"/>
        </w:rPr>
      </w:pPr>
      <w:r>
        <w:t>1. 反馈来源</w:t>
      </w:r>
    </w:p>
    <w:p w14:paraId="058F9845" w14:textId="77777777" w:rsidR="001F4C0C" w:rsidRDefault="00E71F4B">
      <w:pPr>
        <w:ind w:firstLine="0"/>
        <w:rPr>
          <w:rFonts w:hint="default"/>
        </w:rPr>
      </w:pPr>
      <w:r>
        <w:t>2. 安全通道</w:t>
      </w:r>
    </w:p>
    <w:p w14:paraId="70D13128" w14:textId="77777777" w:rsidR="001F4C0C" w:rsidRDefault="00E71F4B">
      <w:pPr>
        <w:ind w:firstLine="0"/>
        <w:rPr>
          <w:rFonts w:hint="default"/>
        </w:rPr>
      </w:pPr>
      <w:r>
        <w:t>3. 责任人</w:t>
      </w:r>
    </w:p>
    <w:p w14:paraId="2457BE2C" w14:textId="77777777" w:rsidR="001F4C0C" w:rsidRDefault="00E71F4B">
      <w:pPr>
        <w:ind w:firstLine="0"/>
        <w:rPr>
          <w:rFonts w:hint="default"/>
        </w:rPr>
      </w:pPr>
      <w:r>
        <w:t>4. 复核程序</w:t>
      </w:r>
    </w:p>
    <w:p w14:paraId="55277487" w14:textId="77777777" w:rsidR="001F4C0C" w:rsidRDefault="00E71F4B">
      <w:pPr>
        <w:pStyle w:val="FieldLabel"/>
      </w:pPr>
      <w:r>
        <w:t>输出效应与变量流（output_effects）</w:t>
      </w:r>
    </w:p>
    <w:p w14:paraId="65AE3103" w14:textId="77777777" w:rsidR="001F4C0C" w:rsidRDefault="00E71F4B">
      <w:pPr>
        <w:ind w:firstLine="0"/>
        <w:rPr>
          <w:rFonts w:hint="default"/>
        </w:rPr>
      </w:pPr>
      <w:r>
        <w:t>1. 记录、规则、资源、角色、责任、记忆或停止条件更新</w:t>
      </w:r>
    </w:p>
    <w:p w14:paraId="669B355A" w14:textId="77777777" w:rsidR="001F4C0C" w:rsidRDefault="00E71F4B">
      <w:pPr>
        <w:pStyle w:val="FieldLabel"/>
      </w:pPr>
      <w:r>
        <w:t>时间窗与时滞（time_window_and_lag）</w:t>
      </w:r>
    </w:p>
    <w:p w14:paraId="6B5AA1CC" w14:textId="77777777" w:rsidR="001F4C0C" w:rsidRDefault="00E71F4B">
      <w:pPr>
        <w:ind w:firstLine="0"/>
        <w:rPr>
          <w:rFonts w:hint="default"/>
        </w:rPr>
      </w:pPr>
      <w:r>
        <w:t>登记提交、受理、决定、执行和复审时限</w:t>
      </w:r>
    </w:p>
    <w:p w14:paraId="0EFE02BA" w14:textId="77777777" w:rsidR="001F4C0C" w:rsidRDefault="00E71F4B">
      <w:pPr>
        <w:pStyle w:val="FieldLabel"/>
      </w:pPr>
      <w:r>
        <w:lastRenderedPageBreak/>
        <w:t>不确定性（uncertainty）</w:t>
      </w:r>
    </w:p>
    <w:p w14:paraId="41BB5789" w14:textId="77777777" w:rsidR="001F4C0C" w:rsidRDefault="00E71F4B">
      <w:pPr>
        <w:ind w:firstLine="0"/>
        <w:rPr>
          <w:rFonts w:hint="default"/>
        </w:rPr>
      </w:pPr>
      <w:r>
        <w:t>记录未达反馈、保护性匿名与不可见处理</w:t>
      </w:r>
    </w:p>
    <w:p w14:paraId="4B1A04ED" w14:textId="77777777" w:rsidR="001F4C0C" w:rsidRDefault="00E71F4B">
      <w:pPr>
        <w:pStyle w:val="FieldLabel"/>
      </w:pPr>
      <w:r>
        <w:t>局部排除区（local_exclusion_zone）</w:t>
      </w:r>
    </w:p>
    <w:p w14:paraId="403BCFFD" w14:textId="77777777" w:rsidR="001F4C0C" w:rsidRDefault="00E71F4B">
      <w:pPr>
        <w:ind w:firstLine="0"/>
        <w:rPr>
          <w:rFonts w:hint="default"/>
        </w:rPr>
      </w:pPr>
      <w:r>
        <w:t>无法安全提交、受反报复威胁或无数字接入的位置</w:t>
      </w:r>
    </w:p>
    <w:p w14:paraId="51A6F939" w14:textId="77777777" w:rsidR="001F4C0C" w:rsidRDefault="00E71F4B">
      <w:pPr>
        <w:pStyle w:val="FieldLabel"/>
      </w:pPr>
      <w:r>
        <w:t>受影响位置（affected_positions）</w:t>
      </w:r>
    </w:p>
    <w:p w14:paraId="0DB3D128" w14:textId="77777777" w:rsidR="001F4C0C" w:rsidRDefault="00E71F4B">
      <w:pPr>
        <w:ind w:firstLine="0"/>
        <w:rPr>
          <w:rFonts w:hint="default"/>
        </w:rPr>
      </w:pPr>
      <w:r>
        <w:t>1. 提交者</w:t>
      </w:r>
    </w:p>
    <w:p w14:paraId="466BB004" w14:textId="77777777" w:rsidR="001F4C0C" w:rsidRDefault="00E71F4B">
      <w:pPr>
        <w:ind w:firstLine="0"/>
        <w:rPr>
          <w:rFonts w:hint="default"/>
        </w:rPr>
      </w:pPr>
      <w:r>
        <w:t>2. 被评价者</w:t>
      </w:r>
    </w:p>
    <w:p w14:paraId="2C4C640B" w14:textId="77777777" w:rsidR="001F4C0C" w:rsidRDefault="00E71F4B">
      <w:pPr>
        <w:ind w:firstLine="0"/>
        <w:rPr>
          <w:rFonts w:hint="default"/>
        </w:rPr>
      </w:pPr>
      <w:r>
        <w:t>3. 执行者</w:t>
      </w:r>
    </w:p>
    <w:p w14:paraId="09A6C4A1" w14:textId="77777777" w:rsidR="001F4C0C" w:rsidRDefault="00E71F4B">
      <w:pPr>
        <w:ind w:firstLine="0"/>
        <w:rPr>
          <w:rFonts w:hint="default"/>
        </w:rPr>
      </w:pPr>
      <w:r>
        <w:t>4. 制度受益者</w:t>
      </w:r>
    </w:p>
    <w:p w14:paraId="5DD204AA" w14:textId="77777777" w:rsidR="001F4C0C" w:rsidRDefault="00E71F4B">
      <w:pPr>
        <w:keepNext/>
        <w:keepLines/>
        <w:ind w:firstLine="0"/>
        <w:rPr>
          <w:rFonts w:hint="default"/>
        </w:rPr>
      </w:pPr>
      <w:r>
        <w:t>E. 承接、责任、规范、上限与纠错</w:t>
      </w:r>
    </w:p>
    <w:p w14:paraId="5D09E617" w14:textId="77777777" w:rsidR="001F4C0C" w:rsidRDefault="00E71F4B">
      <w:pPr>
        <w:pStyle w:val="FieldGroup"/>
      </w:pPr>
      <w:r>
        <w:t>字段　登记内容</w:t>
      </w:r>
    </w:p>
    <w:p w14:paraId="5FCCF59E" w14:textId="77777777" w:rsidR="001F4C0C" w:rsidRDefault="00E71F4B">
      <w:pPr>
        <w:pStyle w:val="FieldLabel"/>
      </w:pPr>
      <w:r>
        <w:t>承接载体（carrier）</w:t>
      </w:r>
    </w:p>
    <w:p w14:paraId="54F79280" w14:textId="77777777" w:rsidR="001F4C0C" w:rsidRDefault="00E71F4B">
      <w:pPr>
        <w:ind w:firstLine="0"/>
        <w:rPr>
          <w:rFonts w:hint="default"/>
        </w:rPr>
      </w:pPr>
      <w:r>
        <w:t>1. 申诉系统</w:t>
      </w:r>
    </w:p>
    <w:p w14:paraId="38BC2C1D" w14:textId="77777777" w:rsidR="001F4C0C" w:rsidRDefault="00E71F4B">
      <w:pPr>
        <w:ind w:firstLine="0"/>
        <w:rPr>
          <w:rFonts w:hint="default"/>
        </w:rPr>
      </w:pPr>
      <w:r>
        <w:t>2. 审计程序</w:t>
      </w:r>
    </w:p>
    <w:p w14:paraId="25F538CB" w14:textId="77777777" w:rsidR="001F4C0C" w:rsidRDefault="00E71F4B">
      <w:pPr>
        <w:ind w:firstLine="0"/>
        <w:rPr>
          <w:rFonts w:hint="default"/>
        </w:rPr>
      </w:pPr>
      <w:r>
        <w:t>3. 会议记录</w:t>
      </w:r>
    </w:p>
    <w:p w14:paraId="4B907892" w14:textId="77777777" w:rsidR="001F4C0C" w:rsidRDefault="00E71F4B">
      <w:pPr>
        <w:ind w:firstLine="0"/>
        <w:rPr>
          <w:rFonts w:hint="default"/>
        </w:rPr>
      </w:pPr>
      <w:r>
        <w:t>4. 规则库</w:t>
      </w:r>
    </w:p>
    <w:p w14:paraId="006E550E" w14:textId="77777777" w:rsidR="001F4C0C" w:rsidRDefault="00E71F4B">
      <w:pPr>
        <w:ind w:firstLine="0"/>
        <w:rPr>
          <w:rFonts w:hint="default"/>
        </w:rPr>
      </w:pPr>
      <w:r>
        <w:t>5. 责任链</w:t>
      </w:r>
    </w:p>
    <w:p w14:paraId="23C1AFA9" w14:textId="77777777" w:rsidR="001F4C0C" w:rsidRDefault="00E71F4B">
      <w:pPr>
        <w:pStyle w:val="FieldLabel"/>
      </w:pPr>
      <w:r>
        <w:t>责任主体（responsible_subject）</w:t>
      </w:r>
    </w:p>
    <w:p w14:paraId="587CBB5D" w14:textId="77777777" w:rsidR="001F4C0C" w:rsidRDefault="00E71F4B">
      <w:pPr>
        <w:ind w:firstLine="0"/>
        <w:rPr>
          <w:rFonts w:hint="default"/>
        </w:rPr>
      </w:pPr>
      <w:r>
        <w:t>1. 受理者</w:t>
      </w:r>
    </w:p>
    <w:p w14:paraId="442CC360" w14:textId="77777777" w:rsidR="001F4C0C" w:rsidRDefault="00E71F4B">
      <w:pPr>
        <w:ind w:firstLine="0"/>
        <w:rPr>
          <w:rFonts w:hint="default"/>
        </w:rPr>
      </w:pPr>
      <w:r>
        <w:t>2. 决策者</w:t>
      </w:r>
    </w:p>
    <w:p w14:paraId="04502148" w14:textId="77777777" w:rsidR="001F4C0C" w:rsidRDefault="00E71F4B">
      <w:pPr>
        <w:ind w:firstLine="0"/>
        <w:rPr>
          <w:rFonts w:hint="default"/>
        </w:rPr>
      </w:pPr>
      <w:r>
        <w:t>3. 写回执行者</w:t>
      </w:r>
    </w:p>
    <w:p w14:paraId="11196DBF" w14:textId="77777777" w:rsidR="001F4C0C" w:rsidRDefault="00E71F4B">
      <w:pPr>
        <w:ind w:firstLine="0"/>
        <w:rPr>
          <w:rFonts w:hint="default"/>
        </w:rPr>
      </w:pPr>
      <w:r>
        <w:t>4. 监督者</w:t>
      </w:r>
    </w:p>
    <w:p w14:paraId="179400C5" w14:textId="77777777" w:rsidR="001F4C0C" w:rsidRDefault="00E71F4B">
      <w:pPr>
        <w:pStyle w:val="FieldLabel"/>
      </w:pPr>
      <w:r>
        <w:t>规范地位（normative_status）</w:t>
      </w:r>
    </w:p>
    <w:p w14:paraId="23EE4AE1" w14:textId="77777777" w:rsidR="001F4C0C" w:rsidRDefault="00E71F4B">
      <w:pPr>
        <w:ind w:firstLine="0"/>
        <w:rPr>
          <w:rFonts w:hint="default"/>
        </w:rPr>
      </w:pPr>
      <w:r>
        <w:t>反馈有效性与反馈内容正当性分别判断</w:t>
      </w:r>
    </w:p>
    <w:p w14:paraId="07BB4DE4" w14:textId="77777777" w:rsidR="001F4C0C" w:rsidRDefault="00E71F4B">
      <w:pPr>
        <w:pStyle w:val="FieldLabel"/>
      </w:pPr>
      <w:r>
        <w:t>判断上限（judgment_ceiling）</w:t>
      </w:r>
    </w:p>
    <w:p w14:paraId="37A7E77D" w14:textId="77777777" w:rsidR="001F4C0C" w:rsidRDefault="00E71F4B">
      <w:pPr>
        <w:ind w:firstLine="0"/>
        <w:rPr>
          <w:rFonts w:hint="default"/>
        </w:rPr>
      </w:pPr>
      <w:r>
        <w:t>R0判断写回过程的实际完成位置；R1在相应G2支持下判断返回通道效应；R3依更新保留、跨轮调用及任务比较判断载体型反馈介导学习；R2另有G3时才判断历史增量型学习。一次写回、一般学习、迁移与净收益分别结案。</w:t>
      </w:r>
    </w:p>
    <w:p w14:paraId="3F688113" w14:textId="77777777" w:rsidR="001F4C0C" w:rsidRDefault="00E71F4B">
      <w:pPr>
        <w:pStyle w:val="FieldLabel"/>
      </w:pPr>
      <w:r>
        <w:lastRenderedPageBreak/>
        <w:t>行动上限（action_ceiling）</w:t>
      </w:r>
    </w:p>
    <w:p w14:paraId="272C8780" w14:textId="77777777" w:rsidR="001F4C0C" w:rsidRDefault="00E71F4B">
      <w:pPr>
        <w:ind w:firstLine="0"/>
        <w:rPr>
          <w:rFonts w:hint="default"/>
        </w:rPr>
      </w:pPr>
      <w:r>
        <w:t>本变量只生成受理、字段变化、执行、持续时间与写回缺口描述，以及复核或程序修复需求，不授权改写记录规则、执行修复或关闭申诉；任何现实调整须另过C12、运行时显式N前提、J授权与O程序</w:t>
      </w:r>
    </w:p>
    <w:p w14:paraId="72570BEB" w14:textId="77777777" w:rsidR="001F4C0C" w:rsidRDefault="00E71F4B">
      <w:pPr>
        <w:pStyle w:val="FieldLabel"/>
      </w:pPr>
      <w:r>
        <w:t>反例（counterexamples）</w:t>
      </w:r>
    </w:p>
    <w:p w14:paraId="10712F15" w14:textId="77777777" w:rsidR="001F4C0C" w:rsidRDefault="00E71F4B">
      <w:pPr>
        <w:ind w:firstLine="0"/>
        <w:rPr>
          <w:rFonts w:hint="default"/>
        </w:rPr>
      </w:pPr>
      <w:r>
        <w:t>1. 申诉获得接收回执但记录、规则、资源和停止条件均未改变</w:t>
      </w:r>
    </w:p>
    <w:p w14:paraId="61280414" w14:textId="77777777" w:rsidR="001F4C0C" w:rsidRDefault="00E71F4B">
      <w:pPr>
        <w:ind w:firstLine="0"/>
        <w:rPr>
          <w:rFonts w:hint="default"/>
        </w:rPr>
      </w:pPr>
      <w:r>
        <w:t>2. 审计报告被发布却没有责任人、时限或后续状态更新</w:t>
      </w:r>
    </w:p>
    <w:p w14:paraId="57317018" w14:textId="77777777" w:rsidR="001F4C0C" w:rsidRDefault="00E71F4B">
      <w:pPr>
        <w:pStyle w:val="FieldLabel"/>
      </w:pPr>
      <w:r>
        <w:t>申诉（appeal）</w:t>
      </w:r>
    </w:p>
    <w:p w14:paraId="1EA63A16" w14:textId="77777777" w:rsidR="001F4C0C" w:rsidRDefault="00E71F4B">
      <w:pPr>
        <w:ind w:firstLine="0"/>
        <w:rPr>
          <w:rFonts w:hint="default"/>
        </w:rPr>
      </w:pPr>
      <w:r>
        <w:t>依appeal_and_rollback_rule，反馈提交者可经安全可达、反报复通道要求状态、时限、责任人与写回结果，并触发与原受理、写回或决策链独立的复核</w:t>
      </w:r>
    </w:p>
    <w:p w14:paraId="6A0F3103" w14:textId="77777777" w:rsidR="001F4C0C" w:rsidRDefault="00E71F4B">
      <w:pPr>
        <w:pStyle w:val="FieldLabel"/>
      </w:pPr>
      <w:r>
        <w:t>回滚（rollback）</w:t>
      </w:r>
    </w:p>
    <w:p w14:paraId="63D823D1" w14:textId="77777777" w:rsidR="001F4C0C" w:rsidRDefault="00E71F4B">
      <w:pPr>
        <w:ind w:firstLine="0"/>
        <w:rPr>
          <w:rFonts w:hint="default"/>
        </w:rPr>
      </w:pPr>
      <w:r>
        <w:t>依appeal_and_rollback_rule，获准回滚时，由指定责任人在规定时限内撤销错误更新，实际恢复先前记录、规则、资源、角色或停止条件状态，保留版本与完成验证</w:t>
      </w:r>
    </w:p>
    <w:p w14:paraId="75E3000F" w14:textId="77777777" w:rsidR="001F4C0C" w:rsidRDefault="00E71F4B">
      <w:pPr>
        <w:pStyle w:val="21"/>
      </w:pPr>
      <w:r>
        <w:t>A.8　HV08 条件势场（完整接口卡）</w:t>
      </w:r>
    </w:p>
    <w:p w14:paraId="20863850" w14:textId="77777777" w:rsidR="001F4C0C" w:rsidRDefault="00E71F4B">
      <w:pPr>
        <w:keepNext/>
        <w:keepLines/>
        <w:ind w:firstLine="0"/>
        <w:rPr>
          <w:rFonts w:hint="default"/>
        </w:rPr>
      </w:pPr>
      <w:r>
        <w:t>A. 身份、命题与适用范围</w:t>
      </w:r>
    </w:p>
    <w:p w14:paraId="582B0816" w14:textId="77777777" w:rsidR="001F4C0C" w:rsidRDefault="00E71F4B">
      <w:pPr>
        <w:pStyle w:val="FieldGroup"/>
      </w:pPr>
      <w:r>
        <w:t>字段　登记内容</w:t>
      </w:r>
    </w:p>
    <w:p w14:paraId="05E22896" w14:textId="77777777" w:rsidR="001F4C0C" w:rsidRDefault="00E71F4B">
      <w:pPr>
        <w:pStyle w:val="FieldLabel"/>
      </w:pPr>
      <w:r>
        <w:t>接口 ID（id）</w:t>
      </w:r>
    </w:p>
    <w:p w14:paraId="503BA7E1" w14:textId="77777777" w:rsidR="001F4C0C" w:rsidRDefault="00E71F4B">
      <w:pPr>
        <w:ind w:firstLine="0"/>
        <w:rPr>
          <w:rFonts w:hint="default"/>
        </w:rPr>
      </w:pPr>
      <w:r>
        <w:t>HV08</w:t>
      </w:r>
    </w:p>
    <w:p w14:paraId="1BA45515" w14:textId="77777777" w:rsidR="001F4C0C" w:rsidRDefault="00E71F4B">
      <w:pPr>
        <w:pStyle w:val="FieldLabel"/>
      </w:pPr>
      <w:r>
        <w:t>限定 ID（qualified_id）</w:t>
      </w:r>
    </w:p>
    <w:p w14:paraId="0A60C127" w14:textId="77777777" w:rsidR="001F4C0C" w:rsidRDefault="00E71F4B">
      <w:pPr>
        <w:ind w:firstLine="0"/>
        <w:rPr>
          <w:rFonts w:hint="default"/>
        </w:rPr>
      </w:pPr>
      <w:r>
        <w:t>human_variable:HV08</w:t>
      </w:r>
    </w:p>
    <w:p w14:paraId="3CDEA353" w14:textId="77777777" w:rsidR="001F4C0C" w:rsidRDefault="00E71F4B">
      <w:pPr>
        <w:pStyle w:val="FieldLabel"/>
      </w:pPr>
      <w:r>
        <w:t>名称（name）</w:t>
      </w:r>
    </w:p>
    <w:p w14:paraId="442C7CCC" w14:textId="77777777" w:rsidR="001F4C0C" w:rsidRDefault="00E71F4B">
      <w:pPr>
        <w:ind w:firstLine="0"/>
        <w:rPr>
          <w:rFonts w:hint="default"/>
        </w:rPr>
      </w:pPr>
      <w:r>
        <w:t>条件势场</w:t>
      </w:r>
    </w:p>
    <w:p w14:paraId="79BC692F" w14:textId="77777777" w:rsidR="001F4C0C" w:rsidRDefault="00E71F4B">
      <w:pPr>
        <w:pStyle w:val="FieldLabel"/>
      </w:pPr>
      <w:r>
        <w:t>主张类型（claim_type）</w:t>
      </w:r>
    </w:p>
    <w:p w14:paraId="4C1C306D" w14:textId="77777777" w:rsidR="001F4C0C" w:rsidRDefault="00E71F4B">
      <w:pPr>
        <w:ind w:firstLine="0"/>
        <w:rPr>
          <w:rFonts w:hint="default"/>
        </w:rPr>
      </w:pPr>
      <w:r>
        <w:t>H</w:t>
      </w:r>
    </w:p>
    <w:p w14:paraId="707AA547" w14:textId="77777777" w:rsidR="001F4C0C" w:rsidRDefault="00E71F4B">
      <w:pPr>
        <w:pStyle w:val="FieldLabel"/>
      </w:pPr>
      <w:r>
        <w:t>合同角色（contract_role）</w:t>
      </w:r>
    </w:p>
    <w:p w14:paraId="2C239346" w14:textId="77777777" w:rsidR="001F4C0C" w:rsidRDefault="00E71F4B">
      <w:pPr>
        <w:ind w:firstLine="0"/>
        <w:rPr>
          <w:rFonts w:hint="default"/>
        </w:rPr>
      </w:pPr>
      <w:r>
        <w:t>human_variable_interface</w:t>
      </w:r>
    </w:p>
    <w:p w14:paraId="6BD5AF48" w14:textId="77777777" w:rsidR="001F4C0C" w:rsidRDefault="00E71F4B">
      <w:pPr>
        <w:pStyle w:val="FieldLabel"/>
      </w:pPr>
      <w:r>
        <w:lastRenderedPageBreak/>
        <w:t>命题（proposition）</w:t>
      </w:r>
    </w:p>
    <w:p w14:paraId="7FB2489A" w14:textId="77777777" w:rsidR="001F4C0C" w:rsidRDefault="00E71F4B">
      <w:pPr>
        <w:ind w:firstLine="0"/>
        <w:rPr>
          <w:rFonts w:hint="default"/>
        </w:rPr>
      </w:pPr>
      <w:r>
        <w:t>资源、制度、关系、权力、安全、指标、平台与历史条件只有通过可检测机制改变相应路由预先唯一选定的证据覆盖、表达安全、对象行为或反身响应，并取得相应H4-instance支持时，才进入该结果家族的条件性解释。</w:t>
      </w:r>
    </w:p>
    <w:p w14:paraId="75982810" w14:textId="77777777" w:rsidR="001F4C0C" w:rsidRDefault="00E71F4B">
      <w:pPr>
        <w:pStyle w:val="FieldLabel"/>
      </w:pPr>
      <w:r>
        <w:t>适用范围（scope）</w:t>
      </w:r>
    </w:p>
    <w:p w14:paraId="6945F235" w14:textId="77777777" w:rsidR="001F4C0C" w:rsidRDefault="00E71F4B">
      <w:pPr>
        <w:ind w:firstLine="0"/>
        <w:rPr>
          <w:rFonts w:hint="default"/>
        </w:rPr>
      </w:pPr>
      <w:r>
        <w:t>人类行动受情境、制度与权力位置影响的场景</w:t>
      </w:r>
    </w:p>
    <w:p w14:paraId="3B69D9F5" w14:textId="77777777" w:rsidR="001F4C0C" w:rsidRDefault="00E71F4B">
      <w:pPr>
        <w:pStyle w:val="FieldLabel"/>
      </w:pPr>
      <w:r>
        <w:t>暂停条件（pause_condition）</w:t>
      </w:r>
    </w:p>
    <w:p w14:paraId="66DB6BC3" w14:textId="77777777" w:rsidR="001F4C0C" w:rsidRDefault="00E71F4B">
      <w:pPr>
        <w:ind w:firstLine="0"/>
        <w:rPr>
          <w:rFonts w:hint="default"/>
        </w:rPr>
      </w:pPr>
      <w:r>
        <w:t>势场被当作万能背景、意图主体或道德标签</w:t>
      </w:r>
    </w:p>
    <w:p w14:paraId="0AC1F6ED" w14:textId="77777777" w:rsidR="001F4C0C" w:rsidRDefault="00E71F4B">
      <w:pPr>
        <w:keepNext/>
        <w:keepLines/>
        <w:ind w:firstLine="0"/>
        <w:rPr>
          <w:rFonts w:hint="default"/>
        </w:rPr>
      </w:pPr>
      <w:r>
        <w:t>B. 正式依赖与结论边界</w:t>
      </w:r>
    </w:p>
    <w:p w14:paraId="4E2AA8D4" w14:textId="77777777" w:rsidR="001F4C0C" w:rsidRDefault="00E71F4B">
      <w:pPr>
        <w:pStyle w:val="FieldGroup"/>
      </w:pPr>
      <w:r>
        <w:t>字段　登记内容</w:t>
      </w:r>
    </w:p>
    <w:p w14:paraId="559BB8D6" w14:textId="77777777" w:rsidR="001F4C0C" w:rsidRDefault="00E71F4B">
      <w:pPr>
        <w:pStyle w:val="FieldLabel"/>
      </w:pPr>
      <w:r>
        <w:t>推理依赖（inferential_requires）</w:t>
      </w:r>
    </w:p>
    <w:p w14:paraId="520ED231" w14:textId="77777777" w:rsidR="001F4C0C" w:rsidRDefault="00E71F4B">
      <w:pPr>
        <w:ind w:firstLine="0"/>
        <w:rPr>
          <w:rFonts w:hint="default"/>
        </w:rPr>
      </w:pPr>
      <w:r>
        <w:t>无（空集合）</w:t>
      </w:r>
    </w:p>
    <w:p w14:paraId="1DA28396" w14:textId="77777777" w:rsidR="001F4C0C" w:rsidRDefault="00E71F4B">
      <w:pPr>
        <w:pStyle w:val="FieldLabel"/>
      </w:pPr>
      <w:r>
        <w:t>协议依赖（protocol_requires）</w:t>
      </w:r>
    </w:p>
    <w:p w14:paraId="7E9EC68A" w14:textId="77777777" w:rsidR="001F4C0C" w:rsidRDefault="00E71F4B">
      <w:pPr>
        <w:ind w:firstLine="0"/>
        <w:rPr>
          <w:rFonts w:hint="default"/>
        </w:rPr>
      </w:pPr>
      <w:r>
        <w:t>1. E2</w:t>
      </w:r>
    </w:p>
    <w:p w14:paraId="2C338D0D" w14:textId="77777777" w:rsidR="001F4C0C" w:rsidRDefault="00E71F4B">
      <w:pPr>
        <w:ind w:firstLine="0"/>
        <w:rPr>
          <w:rFonts w:hint="default"/>
        </w:rPr>
      </w:pPr>
      <w:r>
        <w:t>2. EVIDENCE</w:t>
      </w:r>
    </w:p>
    <w:p w14:paraId="50B6FB5F" w14:textId="77777777" w:rsidR="001F4C0C" w:rsidRDefault="00E71F4B">
      <w:pPr>
        <w:ind w:firstLine="0"/>
        <w:rPr>
          <w:rFonts w:hint="default"/>
        </w:rPr>
      </w:pPr>
      <w:r>
        <w:t>3. SOURCE</w:t>
      </w:r>
    </w:p>
    <w:p w14:paraId="16D64893" w14:textId="77777777" w:rsidR="001F4C0C" w:rsidRDefault="00E71F4B">
      <w:pPr>
        <w:pStyle w:val="FieldLabel"/>
      </w:pPr>
      <w:r>
        <w:t>限定／特化（specializes）</w:t>
      </w:r>
    </w:p>
    <w:p w14:paraId="35AAF9CF" w14:textId="77777777" w:rsidR="001F4C0C" w:rsidRDefault="00E71F4B">
      <w:pPr>
        <w:ind w:firstLine="0"/>
        <w:rPr>
          <w:rFonts w:hint="default"/>
        </w:rPr>
      </w:pPr>
      <w:r>
        <w:t>无（空集合）</w:t>
      </w:r>
    </w:p>
    <w:p w14:paraId="7B3E3BD5" w14:textId="77777777" w:rsidR="001F4C0C" w:rsidRDefault="00E71F4B">
      <w:pPr>
        <w:pStyle w:val="FieldLabel"/>
      </w:pPr>
      <w:r>
        <w:t>适用对象引用（applies_to）</w:t>
      </w:r>
    </w:p>
    <w:p w14:paraId="1D8A5F14" w14:textId="77777777" w:rsidR="001F4C0C" w:rsidRDefault="00E71F4B">
      <w:pPr>
        <w:ind w:firstLine="0"/>
        <w:rPr>
          <w:rFonts w:hint="default"/>
        </w:rPr>
      </w:pPr>
      <w:r>
        <w:t>无（空集合）</w:t>
      </w:r>
    </w:p>
    <w:p w14:paraId="606E501D" w14:textId="77777777" w:rsidR="001F4C0C" w:rsidRDefault="00E71F4B">
      <w:pPr>
        <w:pStyle w:val="FieldLabel"/>
      </w:pPr>
      <w:r>
        <w:t>条件支持路由（conditional_support_routes）</w:t>
      </w:r>
    </w:p>
    <w:p w14:paraId="03045E2D" w14:textId="77777777" w:rsidR="001F4C0C" w:rsidRDefault="00E71F4B">
      <w:pPr>
        <w:ind w:firstLine="0"/>
        <w:rPr>
          <w:rFonts w:hint="default"/>
        </w:rPr>
      </w:pPr>
      <w:r>
        <w:t>1. route_id=HV08-R0-condition-inventory；</w:t>
      </w:r>
    </w:p>
    <w:p w14:paraId="599D9E91" w14:textId="77777777" w:rsidR="001F4C0C" w:rsidRDefault="00E71F4B">
      <w:pPr>
        <w:ind w:firstLine="0"/>
        <w:rPr>
          <w:rFonts w:hint="default"/>
        </w:rPr>
      </w:pPr>
      <w:r>
        <w:t>claim_level=candidate_description；</w:t>
      </w:r>
    </w:p>
    <w:p w14:paraId="0ED8FFB1" w14:textId="77777777" w:rsidR="001F4C0C" w:rsidRDefault="00E71F4B">
      <w:pPr>
        <w:ind w:firstLine="0"/>
        <w:rPr>
          <w:rFonts w:hint="default"/>
        </w:rPr>
      </w:pPr>
      <w:r>
        <w:t>when=资源、规则、位置、安全、指标、平台、AI中介或历史沉积可按位置、尺度和时间窗列出，但尚无符合资格的H4-instance。；</w:t>
      </w:r>
    </w:p>
    <w:p w14:paraId="35D5D9B5" w14:textId="77777777" w:rsidR="001F4C0C" w:rsidRDefault="00E71F4B">
      <w:pPr>
        <w:ind w:firstLine="0"/>
        <w:rPr>
          <w:rFonts w:hint="default"/>
        </w:rPr>
      </w:pPr>
      <w:r>
        <w:t>additional_inferential_requires=无（空集合）；</w:t>
      </w:r>
    </w:p>
    <w:p w14:paraId="680DB544" w14:textId="77777777" w:rsidR="001F4C0C" w:rsidRDefault="00E71F4B">
      <w:pPr>
        <w:ind w:firstLine="0"/>
        <w:rPr>
          <w:rFonts w:hint="default"/>
        </w:rPr>
      </w:pPr>
      <w:r>
        <w:t>additional_protocol_requires=无（空集合）；</w:t>
      </w:r>
    </w:p>
    <w:p w14:paraId="70EFDA9A" w14:textId="77777777" w:rsidR="001F4C0C" w:rsidRDefault="00E71F4B">
      <w:pPr>
        <w:ind w:firstLine="0"/>
        <w:rPr>
          <w:rFonts w:hint="default"/>
        </w:rPr>
      </w:pPr>
      <w:r>
        <w:t>allowed_conclusion=登记候选条件、位置异质性、观察盲区、竞争解释与补证需求。；</w:t>
      </w:r>
    </w:p>
    <w:p w14:paraId="3CA22B2D" w14:textId="77777777" w:rsidR="001F4C0C" w:rsidRDefault="00E71F4B">
      <w:pPr>
        <w:ind w:firstLine="0"/>
        <w:rPr>
          <w:rFonts w:hint="default"/>
        </w:rPr>
      </w:pPr>
      <w:r>
        <w:lastRenderedPageBreak/>
        <w:t>result_ceiling=仅称条件清单或候选通道；不得把条件人格化，也不得称权力、中介或反身效应已成立。</w:t>
      </w:r>
    </w:p>
    <w:p w14:paraId="345F201C" w14:textId="77777777" w:rsidR="001F4C0C" w:rsidRDefault="00E71F4B">
      <w:pPr>
        <w:ind w:firstLine="0"/>
        <w:rPr>
          <w:rFonts w:hint="default"/>
        </w:rPr>
      </w:pPr>
      <w:r>
        <w:t>2. route_id=HV08-R1-position-or-mediation-effect；</w:t>
      </w:r>
    </w:p>
    <w:p w14:paraId="405FA5F1" w14:textId="77777777" w:rsidR="001F4C0C" w:rsidRDefault="00E71F4B">
      <w:pPr>
        <w:ind w:firstLine="0"/>
        <w:rPr>
          <w:rFonts w:hint="default"/>
        </w:rPr>
      </w:pPr>
      <w:r>
        <w:t>claim_level=conditional_effect；</w:t>
      </w:r>
    </w:p>
    <w:p w14:paraId="306DEB3D" w14:textId="77777777" w:rsidR="001F4C0C" w:rsidRDefault="00E71F4B">
      <w:pPr>
        <w:ind w:firstLine="0"/>
        <w:rPr>
          <w:rFonts w:hint="default"/>
        </w:rPr>
      </w:pPr>
      <w:r>
        <w:t>when=H4-instance在证据覆盖、表达安全或对象行为中唯一预选的成功判据取得supported。；</w:t>
      </w:r>
    </w:p>
    <w:p w14:paraId="03E65117" w14:textId="77777777" w:rsidR="001F4C0C" w:rsidRDefault="00E71F4B">
      <w:pPr>
        <w:ind w:firstLine="0"/>
        <w:rPr>
          <w:rFonts w:hint="default"/>
        </w:rPr>
      </w:pPr>
      <w:r>
        <w:t>additional_inferential_requires=H4-instance；</w:t>
      </w:r>
    </w:p>
    <w:p w14:paraId="35C18F3C" w14:textId="77777777" w:rsidR="001F4C0C" w:rsidRDefault="00E71F4B">
      <w:pPr>
        <w:ind w:firstLine="0"/>
        <w:rPr>
          <w:rFonts w:hint="default"/>
        </w:rPr>
      </w:pPr>
      <w:r>
        <w:t>additional_protocol_requires=CAUSAL、E4；</w:t>
      </w:r>
    </w:p>
    <w:p w14:paraId="5DA0CD42" w14:textId="77777777" w:rsidR="001F4C0C" w:rsidRDefault="00E71F4B">
      <w:pPr>
        <w:ind w:firstLine="0"/>
        <w:rPr>
          <w:rFonts w:hint="default"/>
        </w:rPr>
      </w:pPr>
      <w:r>
        <w:t>allowed_conclusion=登记该实例位置、中介、结果家族和窗口内的遮蔽、放大或行为响应通道。；</w:t>
      </w:r>
    </w:p>
    <w:p w14:paraId="7CEF3C5B" w14:textId="77777777" w:rsidR="001F4C0C" w:rsidRDefault="00E71F4B">
      <w:pPr>
        <w:ind w:firstLine="0"/>
        <w:rPr>
          <w:rFonts w:hint="default"/>
        </w:rPr>
      </w:pPr>
      <w:r>
        <w:t>result_ceiling=不外推到未选结果家族，不从位置或中介效应推出恶意、责任或自动处置。</w:t>
      </w:r>
    </w:p>
    <w:p w14:paraId="00EB7808" w14:textId="77777777" w:rsidR="001F4C0C" w:rsidRDefault="00E71F4B">
      <w:pPr>
        <w:ind w:firstLine="0"/>
        <w:rPr>
          <w:rFonts w:hint="default"/>
        </w:rPr>
      </w:pPr>
      <w:r>
        <w:t>3. route_id=HV08-R2-reflexive-response；</w:t>
      </w:r>
    </w:p>
    <w:p w14:paraId="64687FE1" w14:textId="77777777" w:rsidR="001F4C0C" w:rsidRDefault="00E71F4B">
      <w:pPr>
        <w:ind w:firstLine="0"/>
        <w:rPr>
          <w:rFonts w:hint="default"/>
        </w:rPr>
      </w:pPr>
      <w:r>
        <w:t>claim_level=mechanism_explanation；</w:t>
      </w:r>
    </w:p>
    <w:p w14:paraId="17FEC4B1" w14:textId="77777777" w:rsidR="001F4C0C" w:rsidRDefault="00E71F4B">
      <w:pPr>
        <w:ind w:firstLine="0"/>
        <w:rPr>
          <w:rFonts w:hint="default"/>
        </w:rPr>
      </w:pPr>
      <w:r>
        <w:t>when=H4-instance唯一预选反身响应判据，且观测、命名、评分或发布经实际通道到达对象并取得supported。；</w:t>
      </w:r>
    </w:p>
    <w:p w14:paraId="23CC7319" w14:textId="77777777" w:rsidR="001F4C0C" w:rsidRDefault="00E71F4B">
      <w:pPr>
        <w:ind w:firstLine="0"/>
        <w:rPr>
          <w:rFonts w:hint="default"/>
        </w:rPr>
      </w:pPr>
      <w:r>
        <w:t>additional_inferential_requires=H4-instance；</w:t>
      </w:r>
    </w:p>
    <w:p w14:paraId="756853C8" w14:textId="77777777" w:rsidR="001F4C0C" w:rsidRDefault="00E71F4B">
      <w:pPr>
        <w:ind w:firstLine="0"/>
        <w:rPr>
          <w:rFonts w:hint="default"/>
        </w:rPr>
      </w:pPr>
      <w:r>
        <w:t>additional_protocol_requires=E3、CAUSAL、E4；</w:t>
      </w:r>
    </w:p>
    <w:p w14:paraId="3E63075C" w14:textId="77777777" w:rsidR="001F4C0C" w:rsidRDefault="00E71F4B">
      <w:pPr>
        <w:ind w:firstLine="0"/>
        <w:rPr>
          <w:rFonts w:hint="default"/>
        </w:rPr>
      </w:pPr>
      <w:r>
        <w:t>allowed_conclusion=登记指定观测或发布通道与窗口内的反身响应。；</w:t>
      </w:r>
    </w:p>
    <w:p w14:paraId="781E16E1" w14:textId="77777777" w:rsidR="001F4C0C" w:rsidRDefault="00E71F4B">
      <w:pPr>
        <w:ind w:firstLine="0"/>
        <w:rPr>
          <w:rFonts w:hint="default"/>
        </w:rPr>
      </w:pPr>
      <w:r>
        <w:t>result_ceiling=一次响应不称持久反身性；不得据此隐藏观察、压制表达或扩大授权。</w:t>
      </w:r>
    </w:p>
    <w:p w14:paraId="3560BA5D" w14:textId="77777777" w:rsidR="001F4C0C" w:rsidRDefault="00E71F4B">
      <w:pPr>
        <w:ind w:firstLine="0"/>
        <w:rPr>
          <w:rFonts w:hint="default"/>
        </w:rPr>
      </w:pPr>
      <w:r>
        <w:t>4. route_id=HV08-R3-carried-reflexive-persistence；</w:t>
      </w:r>
    </w:p>
    <w:p w14:paraId="5ADA48BE" w14:textId="77777777" w:rsidR="001F4C0C" w:rsidRDefault="00E71F4B">
      <w:pPr>
        <w:ind w:firstLine="0"/>
        <w:rPr>
          <w:rFonts w:hint="default"/>
        </w:rPr>
      </w:pPr>
      <w:r>
        <w:t>claim_level=intertemporal_explanation；</w:t>
      </w:r>
    </w:p>
    <w:p w14:paraId="03257B64" w14:textId="77777777" w:rsidR="001F4C0C" w:rsidRDefault="00E71F4B">
      <w:pPr>
        <w:ind w:firstLine="0"/>
        <w:rPr>
          <w:rFonts w:hint="default"/>
        </w:rPr>
      </w:pPr>
      <w:r>
        <w:t>when=H4-instance在唯一预选反身响应判据及所声明跨窗范围内取得supported，并按§4.5核实响应进入当前载体、保留或更新及持续效应，比较重复刺激、持续观测、共同变化和其他可解释材料。；</w:t>
      </w:r>
    </w:p>
    <w:p w14:paraId="4FFB610D" w14:textId="77777777" w:rsidR="001F4C0C" w:rsidRDefault="00E71F4B">
      <w:pPr>
        <w:ind w:firstLine="0"/>
        <w:rPr>
          <w:rFonts w:hint="default"/>
        </w:rPr>
      </w:pPr>
      <w:r>
        <w:t>additional_inferential_requires=H4-instance；</w:t>
      </w:r>
    </w:p>
    <w:p w14:paraId="79C712A1" w14:textId="77777777" w:rsidR="001F4C0C" w:rsidRDefault="00E71F4B">
      <w:pPr>
        <w:ind w:firstLine="0"/>
        <w:rPr>
          <w:rFonts w:hint="default"/>
        </w:rPr>
      </w:pPr>
      <w:r>
        <w:t>additional_protocol_requires=E3、CAUSAL、E4；</w:t>
      </w:r>
    </w:p>
    <w:p w14:paraId="65229256" w14:textId="77777777" w:rsidR="001F4C0C" w:rsidRDefault="00E71F4B">
      <w:pPr>
        <w:ind w:firstLine="0"/>
        <w:rPr>
          <w:rFonts w:hint="default"/>
        </w:rPr>
      </w:pPr>
      <w:r>
        <w:t>allowed_conclusion=登记指定观测或发布通道、当前载体与窗口内的持续反身响应。；</w:t>
      </w:r>
    </w:p>
    <w:p w14:paraId="7A54E426" w14:textId="77777777" w:rsidR="001F4C0C" w:rsidRDefault="00E71F4B">
      <w:pPr>
        <w:ind w:firstLine="0"/>
        <w:rPr>
          <w:rFonts w:hint="default"/>
        </w:rPr>
      </w:pPr>
      <w:r>
        <w:t>result_ceiling=不由即时H4效应外推持续，不取得G3历史增量资格，不据此隐藏观察、压制表达或扩大授权。</w:t>
      </w:r>
    </w:p>
    <w:p w14:paraId="25C19020" w14:textId="77777777" w:rsidR="001F4C0C" w:rsidRDefault="00E71F4B">
      <w:pPr>
        <w:pStyle w:val="FieldLabel"/>
      </w:pPr>
      <w:r>
        <w:t>允许推论（allowed_inference）</w:t>
      </w:r>
    </w:p>
    <w:p w14:paraId="0DC2DB18" w14:textId="77777777" w:rsidR="001F4C0C" w:rsidRDefault="00E71F4B">
      <w:pPr>
        <w:ind w:firstLine="0"/>
        <w:rPr>
          <w:rFonts w:hint="default"/>
        </w:rPr>
      </w:pPr>
      <w:r>
        <w:t>1. 条件性机会、约束、遮蔽与放大</w:t>
      </w:r>
    </w:p>
    <w:p w14:paraId="075BD56E" w14:textId="77777777" w:rsidR="001F4C0C" w:rsidRDefault="00E71F4B">
      <w:pPr>
        <w:pStyle w:val="FieldLabel"/>
      </w:pPr>
      <w:r>
        <w:lastRenderedPageBreak/>
        <w:t>禁止跳跃（prohibited_leap）</w:t>
      </w:r>
    </w:p>
    <w:p w14:paraId="691788CB" w14:textId="77777777" w:rsidR="001F4C0C" w:rsidRDefault="00E71F4B">
      <w:pPr>
        <w:ind w:firstLine="0"/>
        <w:rPr>
          <w:rFonts w:hint="default"/>
        </w:rPr>
      </w:pPr>
      <w:r>
        <w:t>1. 条件决定个体行为</w:t>
      </w:r>
    </w:p>
    <w:p w14:paraId="46E7B78D" w14:textId="77777777" w:rsidR="001F4C0C" w:rsidRDefault="00E71F4B">
      <w:pPr>
        <w:ind w:firstLine="0"/>
        <w:rPr>
          <w:rFonts w:hint="default"/>
        </w:rPr>
      </w:pPr>
      <w:r>
        <w:t>2. 权力位置证明恶意</w:t>
      </w:r>
    </w:p>
    <w:p w14:paraId="427973F7" w14:textId="77777777" w:rsidR="001F4C0C" w:rsidRDefault="00E71F4B">
      <w:pPr>
        <w:ind w:firstLine="0"/>
        <w:rPr>
          <w:rFonts w:hint="default"/>
        </w:rPr>
      </w:pPr>
      <w:r>
        <w:t>3. 环境具有意图</w:t>
      </w:r>
    </w:p>
    <w:p w14:paraId="4862991B" w14:textId="77777777" w:rsidR="001F4C0C" w:rsidRDefault="00E71F4B">
      <w:pPr>
        <w:keepNext/>
        <w:keepLines/>
        <w:ind w:firstLine="0"/>
        <w:rPr>
          <w:rFonts w:hint="default"/>
        </w:rPr>
      </w:pPr>
      <w:r>
        <w:t>C. 九轴尺度与对象合同</w:t>
      </w:r>
    </w:p>
    <w:p w14:paraId="09987A80" w14:textId="77777777" w:rsidR="001F4C0C" w:rsidRDefault="00E71F4B">
      <w:pPr>
        <w:pStyle w:val="FieldGroup"/>
      </w:pPr>
      <w:r>
        <w:t>字段　登记内容</w:t>
      </w:r>
    </w:p>
    <w:p w14:paraId="39A0443C" w14:textId="77777777" w:rsidR="001F4C0C" w:rsidRDefault="00E71F4B">
      <w:pPr>
        <w:pStyle w:val="FieldLabel"/>
      </w:pPr>
      <w:r>
        <w:t>九轴尺度画像（scale_profile）</w:t>
      </w:r>
    </w:p>
    <w:p w14:paraId="5466936D" w14:textId="77777777" w:rsidR="001F4C0C" w:rsidRDefault="00E71F4B">
      <w:pPr>
        <w:ind w:firstLine="0"/>
        <w:rPr>
          <w:rFonts w:hint="default"/>
        </w:rPr>
      </w:pPr>
      <w:r>
        <w:t>SP=&lt;A,X,T,O,C,R,I,N,J&gt;；A=聚合层次：单次暴露或评价事件、位置个案、受条件总体、响应分布及聚合规则；X=空间范围：互动现场、组织或平台边界、公开数字空间与跨域环境；T=时间跨度：暴露积累、响应、反身变化与消退窗口；O=组织层级：行动与评价角色、团队、组织、制度至治理生态；C=因果层次：暴露事件、条件—行为互动机制、中观权力结构、制度规则与系统条件；R=观察分辨率：原始暴露表达行为、时间序列、位置个案、响应分布、平台指标与摘要，并登记压缩损失；I=影响范围：直接被评价者、间接受影响者、二阶反身后果、跨域与代际影响；N=网络拓扑范围：权力与信息连接、中介节点、遮蔽区、放大路径与跨域传播；J=管辖与授权范围：规则配置、指标使用、公开评价、人工复核与处置分别登记授权；比较位置异质性</w:t>
      </w:r>
    </w:p>
    <w:p w14:paraId="7E32B06F" w14:textId="77777777" w:rsidR="001F4C0C" w:rsidRDefault="00E71F4B">
      <w:pPr>
        <w:pStyle w:val="FieldLabel"/>
      </w:pPr>
      <w:r>
        <w:t>有效对象（effective_object）</w:t>
      </w:r>
    </w:p>
    <w:p w14:paraId="79A78B7B" w14:textId="77777777" w:rsidR="001F4C0C" w:rsidRDefault="00E71F4B">
      <w:pPr>
        <w:ind w:firstLine="0"/>
        <w:rPr>
          <w:rFonts w:hint="default"/>
        </w:rPr>
      </w:pPr>
      <w:r>
        <w:t>R0登记可能相关的条件集合；R1/R2据相应证据判断其对预选结果的作用。“势场”名称不预设势函数、共同单位或物理守恒。</w:t>
      </w:r>
    </w:p>
    <w:p w14:paraId="2B9EE2F3" w14:textId="77777777" w:rsidR="001F4C0C" w:rsidRDefault="00E71F4B">
      <w:pPr>
        <w:pStyle w:val="FieldLabel"/>
      </w:pPr>
      <w:r>
        <w:t>跨尺度保持项（scale_invariants）</w:t>
      </w:r>
    </w:p>
    <w:p w14:paraId="09754219" w14:textId="77777777" w:rsidR="001F4C0C" w:rsidRDefault="00E71F4B">
      <w:pPr>
        <w:ind w:firstLine="0"/>
        <w:rPr>
          <w:rFonts w:hint="default"/>
        </w:rPr>
      </w:pPr>
      <w:r>
        <w:t>1. 条件到行为或证据的机制链</w:t>
      </w:r>
    </w:p>
    <w:p w14:paraId="727566EF" w14:textId="77777777" w:rsidR="001F4C0C" w:rsidRDefault="00E71F4B">
      <w:pPr>
        <w:pStyle w:val="FieldLabel"/>
      </w:pPr>
      <w:r>
        <w:t>升格必补项（required_scale_additions）</w:t>
      </w:r>
    </w:p>
    <w:p w14:paraId="1CFAE553" w14:textId="77777777" w:rsidR="001F4C0C" w:rsidRDefault="00E71F4B">
      <w:pPr>
        <w:ind w:firstLine="0"/>
        <w:rPr>
          <w:rFonts w:hint="default"/>
        </w:rPr>
      </w:pPr>
      <w:r>
        <w:t>1. 位置分布</w:t>
      </w:r>
    </w:p>
    <w:p w14:paraId="603C566D" w14:textId="77777777" w:rsidR="001F4C0C" w:rsidRDefault="00E71F4B">
      <w:pPr>
        <w:ind w:firstLine="0"/>
        <w:rPr>
          <w:rFonts w:hint="default"/>
        </w:rPr>
      </w:pPr>
      <w:r>
        <w:t>2. 条件异质性</w:t>
      </w:r>
    </w:p>
    <w:p w14:paraId="05CC730F" w14:textId="77777777" w:rsidR="001F4C0C" w:rsidRDefault="00E71F4B">
      <w:pPr>
        <w:ind w:firstLine="0"/>
        <w:rPr>
          <w:rFonts w:hint="default"/>
        </w:rPr>
      </w:pPr>
      <w:r>
        <w:t>3. 跨域外部性</w:t>
      </w:r>
    </w:p>
    <w:p w14:paraId="0F66C9AA" w14:textId="77777777" w:rsidR="001F4C0C" w:rsidRDefault="00E71F4B">
      <w:pPr>
        <w:ind w:firstLine="0"/>
        <w:rPr>
          <w:rFonts w:hint="default"/>
        </w:rPr>
      </w:pPr>
      <w:r>
        <w:t>4. J轴</w:t>
      </w:r>
    </w:p>
    <w:p w14:paraId="75532F9C" w14:textId="77777777" w:rsidR="001F4C0C" w:rsidRDefault="00E71F4B">
      <w:pPr>
        <w:pStyle w:val="FieldLabel"/>
      </w:pPr>
      <w:r>
        <w:t>随尺度改变项（changing_semantics）</w:t>
      </w:r>
    </w:p>
    <w:p w14:paraId="13565E00" w14:textId="77777777" w:rsidR="001F4C0C" w:rsidRDefault="00E71F4B">
      <w:pPr>
        <w:ind w:firstLine="0"/>
        <w:rPr>
          <w:rFonts w:hint="default"/>
        </w:rPr>
      </w:pPr>
      <w:r>
        <w:t>1. 关键条件与作用强度可随尺度改变</w:t>
      </w:r>
    </w:p>
    <w:p w14:paraId="7360CFE2" w14:textId="77777777" w:rsidR="001F4C0C" w:rsidRDefault="00E71F4B">
      <w:pPr>
        <w:pStyle w:val="FieldLabel"/>
      </w:pPr>
      <w:r>
        <w:t>不适用对象（non_applicable_objects）</w:t>
      </w:r>
    </w:p>
    <w:p w14:paraId="6413FF8B" w14:textId="77777777" w:rsidR="001F4C0C" w:rsidRDefault="00E71F4B">
      <w:pPr>
        <w:ind w:firstLine="0"/>
        <w:rPr>
          <w:rFonts w:hint="default"/>
        </w:rPr>
      </w:pPr>
      <w:r>
        <w:t>1. 无意向行动、权力或制度位置的非人系统</w:t>
      </w:r>
    </w:p>
    <w:p w14:paraId="6E3F6DCE" w14:textId="77777777" w:rsidR="001F4C0C" w:rsidRDefault="00E71F4B">
      <w:pPr>
        <w:pStyle w:val="FieldLabel"/>
      </w:pPr>
      <w:r>
        <w:lastRenderedPageBreak/>
        <w:t>禁止升格（forbidden_elevation）</w:t>
      </w:r>
    </w:p>
    <w:p w14:paraId="126470C6" w14:textId="77777777" w:rsidR="001F4C0C" w:rsidRDefault="00E71F4B">
      <w:pPr>
        <w:ind w:firstLine="0"/>
        <w:rPr>
          <w:rFonts w:hint="default"/>
        </w:rPr>
      </w:pPr>
      <w:r>
        <w:t>1. 局部条件直接普遍化为所有主体的动机</w:t>
      </w:r>
    </w:p>
    <w:p w14:paraId="32471600" w14:textId="77777777" w:rsidR="001F4C0C" w:rsidRDefault="00E71F4B">
      <w:pPr>
        <w:keepNext/>
        <w:keepLines/>
        <w:ind w:firstLine="0"/>
        <w:rPr>
          <w:rFonts w:hint="default"/>
        </w:rPr>
      </w:pPr>
      <w:r>
        <w:t>D. 状态、证据与变量流</w:t>
      </w:r>
    </w:p>
    <w:p w14:paraId="6C23CF12" w14:textId="77777777" w:rsidR="001F4C0C" w:rsidRDefault="00E71F4B">
      <w:pPr>
        <w:pStyle w:val="FieldGroup"/>
      </w:pPr>
      <w:r>
        <w:t>字段　登记内容</w:t>
      </w:r>
    </w:p>
    <w:p w14:paraId="34CBD3E9" w14:textId="77777777" w:rsidR="001F4C0C" w:rsidRDefault="00E71F4B">
      <w:pPr>
        <w:pStyle w:val="FieldLabel"/>
      </w:pPr>
      <w:r>
        <w:t>状态集合（state）</w:t>
      </w:r>
    </w:p>
    <w:p w14:paraId="0A8D5A8E" w14:textId="77777777" w:rsidR="001F4C0C" w:rsidRDefault="00E71F4B">
      <w:pPr>
        <w:ind w:firstLine="0"/>
        <w:rPr>
          <w:rFonts w:hint="default"/>
        </w:rPr>
      </w:pPr>
      <w:r>
        <w:t>1. 支持</w:t>
      </w:r>
    </w:p>
    <w:p w14:paraId="6BD7A2F2" w14:textId="77777777" w:rsidR="001F4C0C" w:rsidRDefault="00E71F4B">
      <w:pPr>
        <w:ind w:firstLine="0"/>
        <w:rPr>
          <w:rFonts w:hint="default"/>
        </w:rPr>
      </w:pPr>
      <w:r>
        <w:t>2. 约束</w:t>
      </w:r>
    </w:p>
    <w:p w14:paraId="4A9301F1" w14:textId="77777777" w:rsidR="001F4C0C" w:rsidRDefault="00E71F4B">
      <w:pPr>
        <w:ind w:firstLine="0"/>
        <w:rPr>
          <w:rFonts w:hint="default"/>
        </w:rPr>
      </w:pPr>
      <w:r>
        <w:t>3. 遮蔽</w:t>
      </w:r>
    </w:p>
    <w:p w14:paraId="04BE6747" w14:textId="77777777" w:rsidR="001F4C0C" w:rsidRDefault="00E71F4B">
      <w:pPr>
        <w:ind w:firstLine="0"/>
        <w:rPr>
          <w:rFonts w:hint="default"/>
        </w:rPr>
      </w:pPr>
      <w:r>
        <w:t>4. 放大</w:t>
      </w:r>
    </w:p>
    <w:p w14:paraId="178CB16A" w14:textId="77777777" w:rsidR="001F4C0C" w:rsidRDefault="00E71F4B">
      <w:pPr>
        <w:ind w:firstLine="0"/>
        <w:rPr>
          <w:rFonts w:hint="default"/>
        </w:rPr>
      </w:pPr>
      <w:r>
        <w:t>5. 混合</w:t>
      </w:r>
    </w:p>
    <w:p w14:paraId="0B7EDFD7" w14:textId="77777777" w:rsidR="001F4C0C" w:rsidRDefault="00E71F4B">
      <w:pPr>
        <w:pStyle w:val="FieldLabel"/>
      </w:pPr>
      <w:r>
        <w:t>可观测项（observables）</w:t>
      </w:r>
    </w:p>
    <w:p w14:paraId="1D5DF4A7" w14:textId="77777777" w:rsidR="001F4C0C" w:rsidRDefault="00E71F4B">
      <w:pPr>
        <w:ind w:firstLine="0"/>
        <w:rPr>
          <w:rFonts w:hint="default"/>
        </w:rPr>
      </w:pPr>
      <w:r>
        <w:t>1. 资源、规则、平台或公开条件改变前后的行为差异</w:t>
      </w:r>
    </w:p>
    <w:p w14:paraId="387F7153" w14:textId="77777777" w:rsidR="001F4C0C" w:rsidRDefault="00E71F4B">
      <w:pPr>
        <w:ind w:firstLine="0"/>
        <w:rPr>
          <w:rFonts w:hint="default"/>
        </w:rPr>
      </w:pPr>
      <w:r>
        <w:t>2. 不同位置的表达安全、证据覆盖和缺席率</w:t>
      </w:r>
    </w:p>
    <w:p w14:paraId="0C2B6202" w14:textId="77777777" w:rsidR="001F4C0C" w:rsidRDefault="00E71F4B">
      <w:pPr>
        <w:ind w:firstLine="0"/>
        <w:rPr>
          <w:rFonts w:hint="default"/>
        </w:rPr>
      </w:pPr>
      <w:r>
        <w:t>3. 指标、评分或AI中介前后的可见性与处置变化</w:t>
      </w:r>
    </w:p>
    <w:p w14:paraId="775BACEE" w14:textId="77777777" w:rsidR="001F4C0C" w:rsidRDefault="00E71F4B">
      <w:pPr>
        <w:ind w:firstLine="0"/>
        <w:rPr>
          <w:rFonts w:hint="default"/>
        </w:rPr>
      </w:pPr>
      <w:r>
        <w:t>4. 比较条件下候选通道效应是否超过预定阈值</w:t>
      </w:r>
    </w:p>
    <w:p w14:paraId="13062E3C" w14:textId="77777777" w:rsidR="001F4C0C" w:rsidRDefault="00E71F4B">
      <w:pPr>
        <w:pStyle w:val="FieldLabel"/>
      </w:pPr>
      <w:r>
        <w:t>证据要求（evidence）</w:t>
      </w:r>
    </w:p>
    <w:p w14:paraId="6F286C5D" w14:textId="77777777" w:rsidR="001F4C0C" w:rsidRDefault="00E71F4B">
      <w:pPr>
        <w:ind w:firstLine="0"/>
        <w:rPr>
          <w:rFonts w:hint="default"/>
        </w:rPr>
      </w:pPr>
      <w:r>
        <w:t>1. 资源与规则</w:t>
      </w:r>
    </w:p>
    <w:p w14:paraId="7CD2314E" w14:textId="77777777" w:rsidR="001F4C0C" w:rsidRDefault="00E71F4B">
      <w:pPr>
        <w:ind w:firstLine="0"/>
        <w:rPr>
          <w:rFonts w:hint="default"/>
        </w:rPr>
      </w:pPr>
      <w:r>
        <w:t>2. 位置差异</w:t>
      </w:r>
    </w:p>
    <w:p w14:paraId="26BA718D" w14:textId="77777777" w:rsidR="001F4C0C" w:rsidRDefault="00E71F4B">
      <w:pPr>
        <w:ind w:firstLine="0"/>
        <w:rPr>
          <w:rFonts w:hint="default"/>
        </w:rPr>
      </w:pPr>
      <w:r>
        <w:t>3. 平台或指标变化</w:t>
      </w:r>
    </w:p>
    <w:p w14:paraId="59A2FD92" w14:textId="77777777" w:rsidR="001F4C0C" w:rsidRDefault="00E71F4B">
      <w:pPr>
        <w:ind w:firstLine="0"/>
        <w:rPr>
          <w:rFonts w:hint="default"/>
        </w:rPr>
      </w:pPr>
      <w:r>
        <w:t>4. 行为响应</w:t>
      </w:r>
    </w:p>
    <w:p w14:paraId="5CE6B197" w14:textId="77777777" w:rsidR="001F4C0C" w:rsidRDefault="00E71F4B">
      <w:pPr>
        <w:pStyle w:val="FieldLabel"/>
      </w:pPr>
      <w:r>
        <w:t>输入依赖与接口内容（input_dependencies）</w:t>
      </w:r>
    </w:p>
    <w:p w14:paraId="1937C8BF" w14:textId="77777777" w:rsidR="001F4C0C" w:rsidRDefault="00E71F4B">
      <w:pPr>
        <w:ind w:firstLine="0"/>
        <w:rPr>
          <w:rFonts w:hint="default"/>
        </w:rPr>
      </w:pPr>
      <w:r>
        <w:t>1. 边界与接口2. 观察位置3. 因果合同</w:t>
      </w:r>
    </w:p>
    <w:p w14:paraId="0C1D0787" w14:textId="77777777" w:rsidR="001F4C0C" w:rsidRDefault="00E71F4B">
      <w:pPr>
        <w:pStyle w:val="FieldLabel"/>
      </w:pPr>
      <w:r>
        <w:t>输出效应与变量流（output_effects）</w:t>
      </w:r>
    </w:p>
    <w:p w14:paraId="50B68C1A" w14:textId="77777777" w:rsidR="001F4C0C" w:rsidRDefault="00E71F4B">
      <w:pPr>
        <w:ind w:firstLine="0"/>
        <w:rPr>
          <w:rFonts w:hint="default"/>
        </w:rPr>
      </w:pPr>
      <w:r>
        <w:t>1. 可行路径2. 表达和证据3. 生成与失稳</w:t>
      </w:r>
    </w:p>
    <w:p w14:paraId="062994EB" w14:textId="77777777" w:rsidR="001F4C0C" w:rsidRDefault="00E71F4B">
      <w:pPr>
        <w:pStyle w:val="FieldLabel"/>
      </w:pPr>
      <w:r>
        <w:t>时间窗与时滞（time_window_and_lag）</w:t>
      </w:r>
    </w:p>
    <w:p w14:paraId="0442BC30" w14:textId="77777777" w:rsidR="001F4C0C" w:rsidRDefault="00E71F4B">
      <w:pPr>
        <w:ind w:firstLine="0"/>
        <w:rPr>
          <w:rFonts w:hint="default"/>
        </w:rPr>
      </w:pPr>
      <w:r>
        <w:t>登记条件积累、响应与消退时滞</w:t>
      </w:r>
    </w:p>
    <w:p w14:paraId="0F3A357D" w14:textId="77777777" w:rsidR="001F4C0C" w:rsidRDefault="00E71F4B">
      <w:pPr>
        <w:pStyle w:val="FieldLabel"/>
      </w:pPr>
      <w:r>
        <w:lastRenderedPageBreak/>
        <w:t>不确定性（uncertainty）</w:t>
      </w:r>
    </w:p>
    <w:p w14:paraId="4722AACA" w14:textId="77777777" w:rsidR="001F4C0C" w:rsidRDefault="00E71F4B">
      <w:pPr>
        <w:ind w:firstLine="0"/>
        <w:rPr>
          <w:rFonts w:hint="default"/>
        </w:rPr>
      </w:pPr>
      <w:r>
        <w:t>记录不可观察条件、共线性和反身变化</w:t>
      </w:r>
    </w:p>
    <w:p w14:paraId="17FEF1EF" w14:textId="77777777" w:rsidR="001F4C0C" w:rsidRDefault="00E71F4B">
      <w:pPr>
        <w:pStyle w:val="FieldLabel"/>
      </w:pPr>
      <w:r>
        <w:t>局部排除区（local_exclusion_zone）</w:t>
      </w:r>
    </w:p>
    <w:p w14:paraId="2A941C8A" w14:textId="77777777" w:rsidR="001F4C0C" w:rsidRDefault="00E71F4B">
      <w:pPr>
        <w:ind w:firstLine="0"/>
        <w:rPr>
          <w:rFonts w:hint="default"/>
        </w:rPr>
      </w:pPr>
      <w:r>
        <w:t>因安全、身份或平台门槛而不可见的位置</w:t>
      </w:r>
    </w:p>
    <w:p w14:paraId="0F17B540" w14:textId="77777777" w:rsidR="001F4C0C" w:rsidRDefault="00E71F4B">
      <w:pPr>
        <w:pStyle w:val="FieldLabel"/>
      </w:pPr>
      <w:r>
        <w:t>受影响位置（affected_positions）</w:t>
      </w:r>
    </w:p>
    <w:p w14:paraId="1B9106EF" w14:textId="77777777" w:rsidR="001F4C0C" w:rsidRDefault="00E71F4B">
      <w:pPr>
        <w:ind w:firstLine="0"/>
        <w:rPr>
          <w:rFonts w:hint="default"/>
        </w:rPr>
      </w:pPr>
      <w:r>
        <w:t>1. 优势位置</w:t>
      </w:r>
    </w:p>
    <w:p w14:paraId="25C3B885" w14:textId="77777777" w:rsidR="001F4C0C" w:rsidRDefault="00E71F4B">
      <w:pPr>
        <w:ind w:firstLine="0"/>
        <w:rPr>
          <w:rFonts w:hint="default"/>
        </w:rPr>
      </w:pPr>
      <w:r>
        <w:t>2. 低权力位置</w:t>
      </w:r>
    </w:p>
    <w:p w14:paraId="608A9AE9" w14:textId="77777777" w:rsidR="001F4C0C" w:rsidRDefault="00E71F4B">
      <w:pPr>
        <w:ind w:firstLine="0"/>
        <w:rPr>
          <w:rFonts w:hint="default"/>
        </w:rPr>
      </w:pPr>
      <w:r>
        <w:t>3. 中介者</w:t>
      </w:r>
    </w:p>
    <w:p w14:paraId="4065B942" w14:textId="77777777" w:rsidR="001F4C0C" w:rsidRDefault="00E71F4B">
      <w:pPr>
        <w:ind w:firstLine="0"/>
        <w:rPr>
          <w:rFonts w:hint="default"/>
        </w:rPr>
      </w:pPr>
      <w:r>
        <w:t>4. 被评价者</w:t>
      </w:r>
    </w:p>
    <w:p w14:paraId="1980DFF0" w14:textId="77777777" w:rsidR="001F4C0C" w:rsidRDefault="00E71F4B">
      <w:pPr>
        <w:keepNext/>
        <w:keepLines/>
        <w:ind w:firstLine="0"/>
        <w:rPr>
          <w:rFonts w:hint="default"/>
        </w:rPr>
      </w:pPr>
      <w:r>
        <w:t>E. 承接、责任、规范、上限与纠错</w:t>
      </w:r>
    </w:p>
    <w:p w14:paraId="001BAE31" w14:textId="77777777" w:rsidR="001F4C0C" w:rsidRDefault="00E71F4B">
      <w:pPr>
        <w:pStyle w:val="FieldGroup"/>
      </w:pPr>
      <w:r>
        <w:t>字段　登记内容</w:t>
      </w:r>
    </w:p>
    <w:p w14:paraId="40F64386" w14:textId="77777777" w:rsidR="001F4C0C" w:rsidRDefault="00E71F4B">
      <w:pPr>
        <w:pStyle w:val="FieldLabel"/>
      </w:pPr>
      <w:r>
        <w:t>承接载体（carrier）</w:t>
      </w:r>
    </w:p>
    <w:p w14:paraId="42894E96" w14:textId="77777777" w:rsidR="001F4C0C" w:rsidRDefault="00E71F4B">
      <w:pPr>
        <w:ind w:firstLine="0"/>
        <w:rPr>
          <w:rFonts w:hint="default"/>
        </w:rPr>
      </w:pPr>
      <w:r>
        <w:t>1. 制度</w:t>
      </w:r>
    </w:p>
    <w:p w14:paraId="2898AFBA" w14:textId="77777777" w:rsidR="001F4C0C" w:rsidRDefault="00E71F4B">
      <w:pPr>
        <w:ind w:firstLine="0"/>
        <w:rPr>
          <w:rFonts w:hint="default"/>
        </w:rPr>
      </w:pPr>
      <w:r>
        <w:t>2. 资源配置</w:t>
      </w:r>
    </w:p>
    <w:p w14:paraId="049A473E" w14:textId="77777777" w:rsidR="001F4C0C" w:rsidRDefault="00E71F4B">
      <w:pPr>
        <w:ind w:firstLine="0"/>
        <w:rPr>
          <w:rFonts w:hint="default"/>
        </w:rPr>
      </w:pPr>
      <w:r>
        <w:t>3. 平台</w:t>
      </w:r>
    </w:p>
    <w:p w14:paraId="2DABD2BE" w14:textId="77777777" w:rsidR="001F4C0C" w:rsidRDefault="00E71F4B">
      <w:pPr>
        <w:ind w:firstLine="0"/>
        <w:rPr>
          <w:rFonts w:hint="default"/>
        </w:rPr>
      </w:pPr>
      <w:r>
        <w:t>4. 指标</w:t>
      </w:r>
    </w:p>
    <w:p w14:paraId="33C085DC" w14:textId="77777777" w:rsidR="001F4C0C" w:rsidRDefault="00E71F4B">
      <w:pPr>
        <w:ind w:firstLine="0"/>
        <w:rPr>
          <w:rFonts w:hint="default"/>
        </w:rPr>
      </w:pPr>
      <w:r>
        <w:t>5. 关系网络</w:t>
      </w:r>
    </w:p>
    <w:p w14:paraId="7BDC23A8" w14:textId="77777777" w:rsidR="001F4C0C" w:rsidRDefault="00E71F4B">
      <w:pPr>
        <w:ind w:firstLine="0"/>
        <w:rPr>
          <w:rFonts w:hint="default"/>
        </w:rPr>
      </w:pPr>
      <w:r>
        <w:t>6. 历史沉积</w:t>
      </w:r>
    </w:p>
    <w:p w14:paraId="4750E2F6" w14:textId="77777777" w:rsidR="001F4C0C" w:rsidRDefault="00E71F4B">
      <w:pPr>
        <w:pStyle w:val="FieldLabel"/>
      </w:pPr>
      <w:r>
        <w:t>责任主体（responsible_subject）</w:t>
      </w:r>
    </w:p>
    <w:p w14:paraId="051FC5D2" w14:textId="77777777" w:rsidR="001F4C0C" w:rsidRDefault="00E71F4B">
      <w:pPr>
        <w:ind w:firstLine="0"/>
        <w:rPr>
          <w:rFonts w:hint="default"/>
        </w:rPr>
      </w:pPr>
      <w:r>
        <w:t>1. 规则制定者</w:t>
      </w:r>
    </w:p>
    <w:p w14:paraId="2EF4C396" w14:textId="77777777" w:rsidR="001F4C0C" w:rsidRDefault="00E71F4B">
      <w:pPr>
        <w:ind w:firstLine="0"/>
        <w:rPr>
          <w:rFonts w:hint="default"/>
        </w:rPr>
      </w:pPr>
      <w:r>
        <w:t>2. 平台运营者</w:t>
      </w:r>
    </w:p>
    <w:p w14:paraId="7F00111A" w14:textId="77777777" w:rsidR="001F4C0C" w:rsidRDefault="00E71F4B">
      <w:pPr>
        <w:ind w:firstLine="0"/>
        <w:rPr>
          <w:rFonts w:hint="default"/>
        </w:rPr>
      </w:pPr>
      <w:r>
        <w:t>3. 资源配置者</w:t>
      </w:r>
    </w:p>
    <w:p w14:paraId="409D1AD1" w14:textId="77777777" w:rsidR="001F4C0C" w:rsidRDefault="00E71F4B">
      <w:pPr>
        <w:ind w:firstLine="0"/>
        <w:rPr>
          <w:rFonts w:hint="default"/>
        </w:rPr>
      </w:pPr>
      <w:r>
        <w:t>4. 行动决策者</w:t>
      </w:r>
    </w:p>
    <w:p w14:paraId="661A8DE1" w14:textId="77777777" w:rsidR="001F4C0C" w:rsidRDefault="00E71F4B">
      <w:pPr>
        <w:pStyle w:val="FieldLabel"/>
      </w:pPr>
      <w:r>
        <w:t>规范地位（normative_status）</w:t>
      </w:r>
    </w:p>
    <w:p w14:paraId="23C1D54B" w14:textId="77777777" w:rsidR="001F4C0C" w:rsidRDefault="00E71F4B">
      <w:pPr>
        <w:ind w:firstLine="0"/>
        <w:rPr>
          <w:rFonts w:hint="default"/>
        </w:rPr>
      </w:pPr>
      <w:r>
        <w:t>条件优势或筛选结果不构成正当性</w:t>
      </w:r>
    </w:p>
    <w:p w14:paraId="5E206EF1" w14:textId="77777777" w:rsidR="001F4C0C" w:rsidRDefault="00E71F4B">
      <w:pPr>
        <w:pStyle w:val="FieldLabel"/>
      </w:pPr>
      <w:r>
        <w:t>判断上限（judgment_ceiling）</w:t>
      </w:r>
    </w:p>
    <w:p w14:paraId="1D4D0572" w14:textId="77777777" w:rsidR="001F4C0C" w:rsidRDefault="00E71F4B">
      <w:pPr>
        <w:ind w:firstLine="0"/>
        <w:rPr>
          <w:rFonts w:hint="default"/>
        </w:rPr>
      </w:pPr>
      <w:r>
        <w:t>R0只列候选条件；R1、R2在所选H4结果和窗口内形成位置或反身响应判断；R3还须有当前载体、跨窗保留与持续作用的证据。即时效应不外推持久，通道成立不产生恶意、责任或授权结论。</w:t>
      </w:r>
    </w:p>
    <w:p w14:paraId="2ED69D7D" w14:textId="77777777" w:rsidR="001F4C0C" w:rsidRDefault="00E71F4B">
      <w:pPr>
        <w:pStyle w:val="FieldLabel"/>
      </w:pPr>
      <w:r>
        <w:lastRenderedPageBreak/>
        <w:t>行动上限（action_ceiling）</w:t>
      </w:r>
    </w:p>
    <w:p w14:paraId="7A648B4A" w14:textId="77777777" w:rsidR="001F4C0C" w:rsidRDefault="00E71F4B">
      <w:pPr>
        <w:ind w:firstLine="0"/>
        <w:rPr>
          <w:rFonts w:hint="default"/>
        </w:rPr>
      </w:pPr>
      <w:r>
        <w:t>本变量只生成候选条件通道、位置异质性、证据遮蔽与风险降低需求描述，不授权改变规则平台、资源配置、评价或处置主体；任何现实调整须另过C12、运行时显式N前提、J授权与O程序</w:t>
      </w:r>
    </w:p>
    <w:p w14:paraId="7E408FA3" w14:textId="77777777" w:rsidR="001F4C0C" w:rsidRDefault="00E71F4B">
      <w:pPr>
        <w:pStyle w:val="FieldLabel"/>
      </w:pPr>
      <w:r>
        <w:t>反例（counterexamples）</w:t>
      </w:r>
    </w:p>
    <w:p w14:paraId="0DD366DD" w14:textId="77777777" w:rsidR="001F4C0C" w:rsidRDefault="00E71F4B">
      <w:pPr>
        <w:ind w:firstLine="0"/>
        <w:rPr>
          <w:rFonts w:hint="default"/>
        </w:rPr>
      </w:pPr>
      <w:r>
        <w:t>1. 相同制度条件下不同安全和权力位置出现相反行动</w:t>
      </w:r>
    </w:p>
    <w:p w14:paraId="021DEF80" w14:textId="77777777" w:rsidR="001F4C0C" w:rsidRDefault="00E71F4B">
      <w:pPr>
        <w:ind w:firstLine="0"/>
        <w:rPr>
          <w:rFonts w:hint="default"/>
        </w:rPr>
      </w:pPr>
      <w:r>
        <w:t>2. 以权力或平台标签替代实际因果通道后无法解释状态变化</w:t>
      </w:r>
    </w:p>
    <w:p w14:paraId="5179B25A" w14:textId="77777777" w:rsidR="001F4C0C" w:rsidRDefault="00E71F4B">
      <w:pPr>
        <w:pStyle w:val="FieldLabel"/>
      </w:pPr>
      <w:r>
        <w:t>申诉（appeal）</w:t>
      </w:r>
    </w:p>
    <w:p w14:paraId="44BC1105" w14:textId="77777777" w:rsidR="001F4C0C" w:rsidRDefault="00E71F4B">
      <w:pPr>
        <w:ind w:firstLine="0"/>
        <w:rPr>
          <w:rFonts w:hint="default"/>
        </w:rPr>
      </w:pPr>
      <w:r>
        <w:t>依appeal_and_rollback_rule，不同位置可经安全可达、反报复通道提交机制差异、缺席信号与安全影响，并触发与原势场判断或决策链独立的复核</w:t>
      </w:r>
    </w:p>
    <w:p w14:paraId="7DE5D3FD" w14:textId="77777777" w:rsidR="001F4C0C" w:rsidRDefault="00E71F4B">
      <w:pPr>
        <w:pStyle w:val="FieldLabel"/>
      </w:pPr>
      <w:r>
        <w:t>回滚（rollback）</w:t>
      </w:r>
    </w:p>
    <w:p w14:paraId="750295AE" w14:textId="77777777" w:rsidR="001F4C0C" w:rsidRDefault="00E71F4B">
      <w:pPr>
        <w:ind w:firstLine="0"/>
        <w:rPr>
          <w:rFonts w:hint="default"/>
        </w:rPr>
      </w:pPr>
      <w:r>
        <w:t>依appeal_and_rollback_rule，获准回滚时，由指定责任人在规定时限内实际撤销不成立的势场归因、移除位置标签及其下游评价处置效力并恢复未决状态，保留版本与完成验证</w:t>
      </w:r>
    </w:p>
    <w:p w14:paraId="7F352F51" w14:textId="77777777" w:rsidR="001F4C0C" w:rsidRDefault="00E71F4B">
      <w:pPr>
        <w:pStyle w:val="21"/>
      </w:pPr>
      <w:r>
        <w:t>A.9　HV09 结构负荷（完整接口卡）</w:t>
      </w:r>
    </w:p>
    <w:p w14:paraId="3665210D" w14:textId="77777777" w:rsidR="001F4C0C" w:rsidRDefault="00E71F4B">
      <w:pPr>
        <w:keepNext/>
        <w:keepLines/>
        <w:ind w:firstLine="0"/>
        <w:rPr>
          <w:rFonts w:hint="default"/>
        </w:rPr>
      </w:pPr>
      <w:r>
        <w:t>A. 身份、命题与适用范围</w:t>
      </w:r>
    </w:p>
    <w:p w14:paraId="60B1B57B" w14:textId="77777777" w:rsidR="001F4C0C" w:rsidRDefault="00E71F4B">
      <w:pPr>
        <w:pStyle w:val="FieldGroup"/>
      </w:pPr>
      <w:r>
        <w:t>字段　登记内容</w:t>
      </w:r>
    </w:p>
    <w:p w14:paraId="1C8C0DA5" w14:textId="77777777" w:rsidR="001F4C0C" w:rsidRDefault="00E71F4B">
      <w:pPr>
        <w:pStyle w:val="FieldLabel"/>
      </w:pPr>
      <w:r>
        <w:t>接口 ID（id）</w:t>
      </w:r>
    </w:p>
    <w:p w14:paraId="43F4443D" w14:textId="77777777" w:rsidR="001F4C0C" w:rsidRDefault="00E71F4B">
      <w:pPr>
        <w:ind w:firstLine="0"/>
        <w:rPr>
          <w:rFonts w:hint="default"/>
        </w:rPr>
      </w:pPr>
      <w:r>
        <w:t>HV09</w:t>
      </w:r>
    </w:p>
    <w:p w14:paraId="0CEAB513" w14:textId="77777777" w:rsidR="001F4C0C" w:rsidRDefault="00E71F4B">
      <w:pPr>
        <w:pStyle w:val="FieldLabel"/>
      </w:pPr>
      <w:r>
        <w:t>限定 ID（qualified_id）</w:t>
      </w:r>
    </w:p>
    <w:p w14:paraId="2331565F" w14:textId="77777777" w:rsidR="001F4C0C" w:rsidRDefault="00E71F4B">
      <w:pPr>
        <w:ind w:firstLine="0"/>
        <w:rPr>
          <w:rFonts w:hint="default"/>
        </w:rPr>
      </w:pPr>
      <w:r>
        <w:t>human_variable:HV09</w:t>
      </w:r>
    </w:p>
    <w:p w14:paraId="36CB4464" w14:textId="77777777" w:rsidR="001F4C0C" w:rsidRDefault="00E71F4B">
      <w:pPr>
        <w:pStyle w:val="FieldLabel"/>
      </w:pPr>
      <w:r>
        <w:t>名称（name）</w:t>
      </w:r>
    </w:p>
    <w:p w14:paraId="2F0B8DEA" w14:textId="77777777" w:rsidR="001F4C0C" w:rsidRDefault="00E71F4B">
      <w:pPr>
        <w:ind w:firstLine="0"/>
        <w:rPr>
          <w:rFonts w:hint="default"/>
        </w:rPr>
      </w:pPr>
      <w:r>
        <w:t>结构负荷</w:t>
      </w:r>
    </w:p>
    <w:p w14:paraId="69501ED3" w14:textId="77777777" w:rsidR="001F4C0C" w:rsidRDefault="00E71F4B">
      <w:pPr>
        <w:pStyle w:val="FieldLabel"/>
      </w:pPr>
      <w:r>
        <w:t>主张类型（claim_type）</w:t>
      </w:r>
    </w:p>
    <w:p w14:paraId="41BB762B" w14:textId="77777777" w:rsidR="001F4C0C" w:rsidRDefault="00E71F4B">
      <w:pPr>
        <w:ind w:firstLine="0"/>
        <w:rPr>
          <w:rFonts w:hint="default"/>
        </w:rPr>
      </w:pPr>
      <w:r>
        <w:t>H</w:t>
      </w:r>
    </w:p>
    <w:p w14:paraId="4FB13094" w14:textId="77777777" w:rsidR="001F4C0C" w:rsidRDefault="00E71F4B">
      <w:pPr>
        <w:pStyle w:val="FieldLabel"/>
      </w:pPr>
      <w:r>
        <w:t>合同角色（contract_role）</w:t>
      </w:r>
    </w:p>
    <w:p w14:paraId="5BA17940" w14:textId="77777777" w:rsidR="001F4C0C" w:rsidRDefault="00E71F4B">
      <w:pPr>
        <w:ind w:firstLine="0"/>
        <w:rPr>
          <w:rFonts w:hint="default"/>
        </w:rPr>
      </w:pPr>
      <w:r>
        <w:t>human_variable_interface</w:t>
      </w:r>
    </w:p>
    <w:p w14:paraId="5CB58422" w14:textId="77777777" w:rsidR="001F4C0C" w:rsidRDefault="00E71F4B">
      <w:pPr>
        <w:pStyle w:val="FieldLabel"/>
      </w:pPr>
      <w:r>
        <w:lastRenderedPageBreak/>
        <w:t>命题（proposition）</w:t>
      </w:r>
    </w:p>
    <w:p w14:paraId="3A9AFE2B" w14:textId="77777777" w:rsidR="001F4C0C" w:rsidRDefault="00E71F4B">
      <w:pPr>
        <w:ind w:firstLine="0"/>
        <w:rPr>
          <w:rFonts w:hint="default"/>
        </w:rPr>
      </w:pPr>
      <w:r>
        <w:t>人类结构负荷必须把任务、协调损耗、维护要求、容量、恢复余量和成本承担位置共同登记。</w:t>
      </w:r>
    </w:p>
    <w:p w14:paraId="67158E16" w14:textId="77777777" w:rsidR="001F4C0C" w:rsidRDefault="00E71F4B">
      <w:pPr>
        <w:pStyle w:val="FieldLabel"/>
      </w:pPr>
      <w:r>
        <w:t>适用范围（scope）</w:t>
      </w:r>
    </w:p>
    <w:p w14:paraId="40F8D35C" w14:textId="77777777" w:rsidR="001F4C0C" w:rsidRDefault="00E71F4B">
      <w:pPr>
        <w:ind w:firstLine="0"/>
        <w:rPr>
          <w:rFonts w:hint="default"/>
        </w:rPr>
      </w:pPr>
      <w:r>
        <w:t>持续运转、维护、照护或高压条件下的人类结构</w:t>
      </w:r>
    </w:p>
    <w:p w14:paraId="24D14372" w14:textId="77777777" w:rsidR="001F4C0C" w:rsidRDefault="00E71F4B">
      <w:pPr>
        <w:pStyle w:val="FieldLabel"/>
      </w:pPr>
      <w:r>
        <w:t>暂停条件（pause_condition）</w:t>
      </w:r>
    </w:p>
    <w:p w14:paraId="0B1529C9" w14:textId="77777777" w:rsidR="001F4C0C" w:rsidRDefault="00E71F4B">
      <w:pPr>
        <w:ind w:firstLine="0"/>
        <w:rPr>
          <w:rFonts w:hint="default"/>
        </w:rPr>
      </w:pPr>
      <w:r>
        <w:t>只用熵、脆弱或韧性隐喻而无任务、容量和恢复机制</w:t>
      </w:r>
    </w:p>
    <w:p w14:paraId="45F0AE6E" w14:textId="77777777" w:rsidR="001F4C0C" w:rsidRDefault="00E71F4B">
      <w:pPr>
        <w:keepNext/>
        <w:keepLines/>
        <w:ind w:firstLine="0"/>
        <w:rPr>
          <w:rFonts w:hint="default"/>
        </w:rPr>
      </w:pPr>
      <w:r>
        <w:t>B. 正式依赖与结论边界</w:t>
      </w:r>
    </w:p>
    <w:p w14:paraId="3D608475" w14:textId="77777777" w:rsidR="001F4C0C" w:rsidRDefault="00E71F4B">
      <w:pPr>
        <w:pStyle w:val="FieldGroup"/>
      </w:pPr>
      <w:r>
        <w:t>字段　登记内容</w:t>
      </w:r>
    </w:p>
    <w:p w14:paraId="3AC655D2" w14:textId="77777777" w:rsidR="001F4C0C" w:rsidRDefault="00E71F4B">
      <w:pPr>
        <w:pStyle w:val="FieldLabel"/>
      </w:pPr>
      <w:r>
        <w:t>推理依赖（inferential_requires）</w:t>
      </w:r>
    </w:p>
    <w:p w14:paraId="65D7208B" w14:textId="77777777" w:rsidR="001F4C0C" w:rsidRDefault="00E71F4B">
      <w:pPr>
        <w:ind w:firstLine="0"/>
        <w:rPr>
          <w:rFonts w:hint="default"/>
        </w:rPr>
      </w:pPr>
      <w:r>
        <w:t>无（空集合）</w:t>
      </w:r>
    </w:p>
    <w:p w14:paraId="09086ABD" w14:textId="77777777" w:rsidR="001F4C0C" w:rsidRDefault="00E71F4B">
      <w:pPr>
        <w:pStyle w:val="FieldLabel"/>
      </w:pPr>
      <w:r>
        <w:t>协议依赖（protocol_requires）</w:t>
      </w:r>
    </w:p>
    <w:p w14:paraId="22F379E7" w14:textId="77777777" w:rsidR="001F4C0C" w:rsidRDefault="00E71F4B">
      <w:pPr>
        <w:ind w:firstLine="0"/>
        <w:rPr>
          <w:rFonts w:hint="default"/>
        </w:rPr>
      </w:pPr>
      <w:r>
        <w:t>1. EVIDENCE</w:t>
      </w:r>
    </w:p>
    <w:p w14:paraId="719850F5" w14:textId="77777777" w:rsidR="001F4C0C" w:rsidRDefault="00E71F4B">
      <w:pPr>
        <w:ind w:firstLine="0"/>
        <w:rPr>
          <w:rFonts w:hint="default"/>
        </w:rPr>
      </w:pPr>
      <w:r>
        <w:t>2. SOURCE</w:t>
      </w:r>
    </w:p>
    <w:p w14:paraId="7B66B020" w14:textId="77777777" w:rsidR="001F4C0C" w:rsidRDefault="00E71F4B">
      <w:pPr>
        <w:pStyle w:val="FieldLabel"/>
      </w:pPr>
      <w:r>
        <w:t>限定／特化（specializes）</w:t>
      </w:r>
    </w:p>
    <w:p w14:paraId="2D7FB5D6" w14:textId="77777777" w:rsidR="001F4C0C" w:rsidRDefault="00E71F4B">
      <w:pPr>
        <w:ind w:firstLine="0"/>
        <w:rPr>
          <w:rFonts w:hint="default"/>
        </w:rPr>
      </w:pPr>
      <w:r>
        <w:t>无（空集合）</w:t>
      </w:r>
    </w:p>
    <w:p w14:paraId="176F901C" w14:textId="77777777" w:rsidR="001F4C0C" w:rsidRDefault="00E71F4B">
      <w:pPr>
        <w:pStyle w:val="FieldLabel"/>
      </w:pPr>
      <w:r>
        <w:t>适用对象引用（applies_to）</w:t>
      </w:r>
    </w:p>
    <w:p w14:paraId="2DF852F2" w14:textId="77777777" w:rsidR="001F4C0C" w:rsidRDefault="00E71F4B">
      <w:pPr>
        <w:ind w:firstLine="0"/>
        <w:rPr>
          <w:rFonts w:hint="default"/>
        </w:rPr>
      </w:pPr>
      <w:r>
        <w:t>无（空集合）</w:t>
      </w:r>
    </w:p>
    <w:p w14:paraId="2A92E069" w14:textId="77777777" w:rsidR="001F4C0C" w:rsidRDefault="00E71F4B">
      <w:pPr>
        <w:pStyle w:val="FieldLabel"/>
      </w:pPr>
      <w:r>
        <w:t>条件支持路由（conditional_support_routes）</w:t>
      </w:r>
    </w:p>
    <w:p w14:paraId="5FB7F575" w14:textId="77777777" w:rsidR="001F4C0C" w:rsidRDefault="00E71F4B">
      <w:pPr>
        <w:ind w:firstLine="0"/>
        <w:rPr>
          <w:rFonts w:hint="default"/>
        </w:rPr>
      </w:pPr>
      <w:r>
        <w:t>1. route_id=HV09-R0-instant-task-capacity；</w:t>
      </w:r>
    </w:p>
    <w:p w14:paraId="2F507720" w14:textId="77777777" w:rsidR="001F4C0C" w:rsidRDefault="00E71F4B">
      <w:pPr>
        <w:ind w:firstLine="0"/>
        <w:rPr>
          <w:rFonts w:hint="default"/>
        </w:rPr>
      </w:pPr>
      <w:r>
        <w:t>claim_level=descriptive_classification；</w:t>
      </w:r>
    </w:p>
    <w:p w14:paraId="3CF6D680" w14:textId="77777777" w:rsidR="001F4C0C" w:rsidRDefault="00E71F4B">
      <w:pPr>
        <w:ind w:firstLine="0"/>
        <w:rPr>
          <w:rFonts w:hint="default"/>
        </w:rPr>
      </w:pPr>
      <w:r>
        <w:t>when=同一窗口、位置与类型映射下的任务或协调要求、容量、恢复余量及其分布可观察。；</w:t>
      </w:r>
    </w:p>
    <w:p w14:paraId="648FB81A" w14:textId="77777777" w:rsidR="001F4C0C" w:rsidRDefault="00E71F4B">
      <w:pPr>
        <w:ind w:firstLine="0"/>
        <w:rPr>
          <w:rFonts w:hint="default"/>
        </w:rPr>
      </w:pPr>
      <w:r>
        <w:t>additional_inferential_requires=无（空集合）；</w:t>
      </w:r>
    </w:p>
    <w:p w14:paraId="7896A1D9" w14:textId="77777777" w:rsidR="001F4C0C" w:rsidRDefault="00E71F4B">
      <w:pPr>
        <w:ind w:firstLine="0"/>
        <w:rPr>
          <w:rFonts w:hint="default"/>
        </w:rPr>
      </w:pPr>
      <w:r>
        <w:t>additional_protocol_requires=无（空集合）；</w:t>
      </w:r>
    </w:p>
    <w:p w14:paraId="45CBEAF5" w14:textId="77777777" w:rsidR="001F4C0C" w:rsidRDefault="00E71F4B">
      <w:pPr>
        <w:ind w:firstLine="0"/>
        <w:rPr>
          <w:rFonts w:hint="default"/>
        </w:rPr>
      </w:pPr>
      <w:r>
        <w:t>allowed_conclusion=登记瞬时任务—容量关系、余量、积压、局部缺口与恢复状态。；</w:t>
      </w:r>
    </w:p>
    <w:p w14:paraId="3B018CD9" w14:textId="77777777" w:rsidR="001F4C0C" w:rsidRDefault="00E71F4B">
      <w:pPr>
        <w:ind w:firstLine="0"/>
        <w:rPr>
          <w:rFonts w:hint="default"/>
        </w:rPr>
      </w:pPr>
      <w:r>
        <w:t>result_ceiling=只到同窗描述；瞬时峰值或缺口不自动成为过载机制、累积损伤或崩溃。</w:t>
      </w:r>
    </w:p>
    <w:p w14:paraId="4585447D" w14:textId="77777777" w:rsidR="001F4C0C" w:rsidRDefault="00E71F4B">
      <w:pPr>
        <w:ind w:firstLine="0"/>
        <w:rPr>
          <w:rFonts w:hint="default"/>
        </w:rPr>
      </w:pPr>
      <w:r>
        <w:t>2. route_id=HV09-R1-overload-mechanism；</w:t>
      </w:r>
    </w:p>
    <w:p w14:paraId="24A13937" w14:textId="77777777" w:rsidR="001F4C0C" w:rsidRDefault="00E71F4B">
      <w:pPr>
        <w:ind w:firstLine="0"/>
        <w:rPr>
          <w:rFonts w:hint="default"/>
        </w:rPr>
      </w:pPr>
      <w:r>
        <w:t>claim_level=mechanism_explanation；</w:t>
      </w:r>
    </w:p>
    <w:p w14:paraId="581CC999" w14:textId="77777777" w:rsidR="001F4C0C" w:rsidRDefault="00E71F4B">
      <w:pPr>
        <w:ind w:firstLine="0"/>
        <w:rPr>
          <w:rFonts w:hint="default"/>
        </w:rPr>
      </w:pPr>
      <w:r>
        <w:lastRenderedPageBreak/>
        <w:t>when=CM-LOAD的适用条件完整，且符合资格的G2-instance显示负荷、补给、减载或恢复通道对预选结果有超过阈值效应。；</w:t>
      </w:r>
    </w:p>
    <w:p w14:paraId="636ECB85" w14:textId="77777777" w:rsidR="001F4C0C" w:rsidRDefault="00E71F4B">
      <w:pPr>
        <w:ind w:firstLine="0"/>
        <w:rPr>
          <w:rFonts w:hint="default"/>
        </w:rPr>
      </w:pPr>
      <w:r>
        <w:t>additional_inferential_requires=G2-instance、CM-LOAD；</w:t>
      </w:r>
    </w:p>
    <w:p w14:paraId="2C829E76" w14:textId="77777777" w:rsidR="001F4C0C" w:rsidRDefault="00E71F4B">
      <w:pPr>
        <w:ind w:firstLine="0"/>
        <w:rPr>
          <w:rFonts w:hint="default"/>
        </w:rPr>
      </w:pPr>
      <w:r>
        <w:t>additional_protocol_requires=CAUSAL、E4；</w:t>
      </w:r>
    </w:p>
    <w:p w14:paraId="2A05D2FC" w14:textId="77777777" w:rsidR="001F4C0C" w:rsidRDefault="00E71F4B">
      <w:pPr>
        <w:ind w:firstLine="0"/>
        <w:rPr>
          <w:rFonts w:hint="default"/>
        </w:rPr>
      </w:pPr>
      <w:r>
        <w:t>allowed_conclusion=登记指定位置、类型、窗口和通道内的过载或恢复机制候选。；</w:t>
      </w:r>
    </w:p>
    <w:p w14:paraId="3C7BD747" w14:textId="77777777" w:rsidR="001F4C0C" w:rsidRDefault="00E71F4B">
      <w:pPr>
        <w:ind w:firstLine="0"/>
        <w:rPr>
          <w:rFonts w:hint="default"/>
        </w:rPr>
      </w:pPr>
      <w:r>
        <w:t>result_ceiling=不得普遍化为熵、韧性或所有位置必然崩溃，也不直接生成减载或牺牲义务。</w:t>
      </w:r>
    </w:p>
    <w:p w14:paraId="75FE8E70" w14:textId="77777777" w:rsidR="001F4C0C" w:rsidRDefault="00E71F4B">
      <w:pPr>
        <w:ind w:firstLine="0"/>
        <w:rPr>
          <w:rFonts w:hint="default"/>
        </w:rPr>
      </w:pPr>
      <w:r>
        <w:t>3. route_id=HV09-R2-cumulative-overload；</w:t>
      </w:r>
    </w:p>
    <w:p w14:paraId="41AB621D" w14:textId="77777777" w:rsidR="001F4C0C" w:rsidRDefault="00E71F4B">
      <w:pPr>
        <w:ind w:firstLine="0"/>
        <w:rPr>
          <w:rFonts w:hint="default"/>
        </w:rPr>
      </w:pPr>
      <w:r>
        <w:t>claim_level=intertemporal_explanation；</w:t>
      </w:r>
    </w:p>
    <w:p w14:paraId="66DFBD16" w14:textId="77777777" w:rsidR="001F4C0C" w:rsidRDefault="00E71F4B">
      <w:pPr>
        <w:ind w:firstLine="0"/>
        <w:rPr>
          <w:rFonts w:hint="default"/>
        </w:rPr>
      </w:pPr>
      <w:r>
        <w:t>when=过载机制已有G2-instance与CM-LOAD支持，且G3-instance显示历史负荷对后续容量、错误或恢复具有条件增量。；</w:t>
      </w:r>
    </w:p>
    <w:p w14:paraId="3065EAEE" w14:textId="77777777" w:rsidR="001F4C0C" w:rsidRDefault="00E71F4B">
      <w:pPr>
        <w:ind w:firstLine="0"/>
        <w:rPr>
          <w:rFonts w:hint="default"/>
        </w:rPr>
      </w:pPr>
      <w:r>
        <w:t>additional_inferential_requires=G2-instance、CM-LOAD、G3-instance；</w:t>
      </w:r>
    </w:p>
    <w:p w14:paraId="50F2828E" w14:textId="77777777" w:rsidR="001F4C0C" w:rsidRDefault="00E71F4B">
      <w:pPr>
        <w:ind w:firstLine="0"/>
        <w:rPr>
          <w:rFonts w:hint="default"/>
        </w:rPr>
      </w:pPr>
      <w:r>
        <w:t>additional_protocol_requires=CAUSAL、E4；</w:t>
      </w:r>
    </w:p>
    <w:p w14:paraId="0287501D" w14:textId="77777777" w:rsidR="001F4C0C" w:rsidRDefault="00E71F4B">
      <w:pPr>
        <w:ind w:firstLine="0"/>
        <w:rPr>
          <w:rFonts w:hint="default"/>
        </w:rPr>
      </w:pPr>
      <w:r>
        <w:t>allowed_conclusion=登记预注册载体、窗口和结果内、当前状态之外的历史增量型累积损伤或迟恢复候选。；</w:t>
      </w:r>
    </w:p>
    <w:p w14:paraId="1C1929CD" w14:textId="77777777" w:rsidR="001F4C0C" w:rsidRDefault="00E71F4B">
      <w:pPr>
        <w:ind w:firstLine="0"/>
        <w:rPr>
          <w:rFonts w:hint="default"/>
        </w:rPr>
      </w:pPr>
      <w:r>
        <w:t>result_ceiling=不推出不可逆、必然崩溃、责任归属或具名主体承担义务。</w:t>
      </w:r>
    </w:p>
    <w:p w14:paraId="0C6558F9" w14:textId="77777777" w:rsidR="001F4C0C" w:rsidRDefault="00E71F4B">
      <w:pPr>
        <w:ind w:firstLine="0"/>
        <w:rPr>
          <w:rFonts w:hint="default"/>
        </w:rPr>
      </w:pPr>
      <w:r>
        <w:t>4. route_id=HV09-R3-carried-cumulative-overload；</w:t>
      </w:r>
    </w:p>
    <w:p w14:paraId="2712F51E" w14:textId="77777777" w:rsidR="001F4C0C" w:rsidRDefault="00E71F4B">
      <w:pPr>
        <w:ind w:firstLine="0"/>
        <w:rPr>
          <w:rFonts w:hint="default"/>
        </w:rPr>
      </w:pPr>
      <w:r>
        <w:t>claim_level=intertemporal_explanation；</w:t>
      </w:r>
    </w:p>
    <w:p w14:paraId="1D523D44" w14:textId="77777777" w:rsidR="001F4C0C" w:rsidRDefault="00E71F4B">
      <w:pPr>
        <w:ind w:firstLine="0"/>
        <w:rPr>
          <w:rFonts w:hint="default"/>
        </w:rPr>
      </w:pPr>
      <w:r>
        <w:t>when=CM-LOAD-carried-cumulative的条件完整，符合资格的G2-instance覆盖指定负荷、补给或恢复通道及所声明跨窗结果，并按§4.5核实当前损伤或容量载体、跨窗累积或恢复及区分性因果材料。；</w:t>
      </w:r>
    </w:p>
    <w:p w14:paraId="77052A79" w14:textId="77777777" w:rsidR="001F4C0C" w:rsidRDefault="00E71F4B">
      <w:pPr>
        <w:ind w:firstLine="0"/>
        <w:rPr>
          <w:rFonts w:hint="default"/>
        </w:rPr>
      </w:pPr>
      <w:r>
        <w:t>additional_inferential_requires=G2-instance、CM-LOAD；</w:t>
      </w:r>
    </w:p>
    <w:p w14:paraId="1C3B5CD2" w14:textId="77777777" w:rsidR="001F4C0C" w:rsidRDefault="00E71F4B">
      <w:pPr>
        <w:ind w:firstLine="0"/>
        <w:rPr>
          <w:rFonts w:hint="default"/>
        </w:rPr>
      </w:pPr>
      <w:r>
        <w:t>additional_protocol_requires=CAUSAL、E4；</w:t>
      </w:r>
    </w:p>
    <w:p w14:paraId="2C649751" w14:textId="77777777" w:rsidR="001F4C0C" w:rsidRDefault="00E71F4B">
      <w:pPr>
        <w:ind w:firstLine="0"/>
        <w:rPr>
          <w:rFonts w:hint="default"/>
        </w:rPr>
      </w:pPr>
      <w:r>
        <w:t>allowed_conclusion=登记指定载体、窗口与结果内的载体传递型累积损伤或迟恢复候选。；</w:t>
      </w:r>
    </w:p>
    <w:p w14:paraId="2A0DCCA7" w14:textId="77777777" w:rsidR="001F4C0C" w:rsidRDefault="00E71F4B">
      <w:pPr>
        <w:ind w:firstLine="0"/>
        <w:rPr>
          <w:rFonts w:hint="default"/>
        </w:rPr>
      </w:pPr>
      <w:r>
        <w:t>result_ceiling=不登记G3历史增量，不从单次过载或持续相关推出损伤机制，不推出不可逆、必然崩溃、责任或牺牲义务。</w:t>
      </w:r>
    </w:p>
    <w:p w14:paraId="6E70EE6B" w14:textId="77777777" w:rsidR="001F4C0C" w:rsidRDefault="00E71F4B">
      <w:pPr>
        <w:pStyle w:val="FieldLabel"/>
      </w:pPr>
      <w:r>
        <w:t>允许推论（allowed_inference）</w:t>
      </w:r>
    </w:p>
    <w:p w14:paraId="7D777135" w14:textId="77777777" w:rsidR="001F4C0C" w:rsidRDefault="00E71F4B">
      <w:pPr>
        <w:ind w:firstLine="0"/>
        <w:rPr>
          <w:rFonts w:hint="default"/>
        </w:rPr>
      </w:pPr>
      <w:r>
        <w:t>1. 候选过载、余量不足、维护缺口与恢复差异</w:t>
      </w:r>
    </w:p>
    <w:p w14:paraId="6A3F05A6" w14:textId="77777777" w:rsidR="001F4C0C" w:rsidRDefault="00E71F4B">
      <w:pPr>
        <w:pStyle w:val="FieldLabel"/>
      </w:pPr>
      <w:r>
        <w:t>禁止跳跃（prohibited_leap）</w:t>
      </w:r>
    </w:p>
    <w:p w14:paraId="0EC893D7" w14:textId="77777777" w:rsidR="001F4C0C" w:rsidRDefault="00E71F4B">
      <w:pPr>
        <w:ind w:firstLine="0"/>
        <w:rPr>
          <w:rFonts w:hint="default"/>
        </w:rPr>
      </w:pPr>
      <w:r>
        <w:t>1. 承接者应继续承担</w:t>
      </w:r>
    </w:p>
    <w:p w14:paraId="3FDC4D1D" w14:textId="77777777" w:rsidR="001F4C0C" w:rsidRDefault="00E71F4B">
      <w:pPr>
        <w:ind w:firstLine="0"/>
        <w:rPr>
          <w:rFonts w:hint="default"/>
        </w:rPr>
      </w:pPr>
      <w:r>
        <w:t>2. 高负荷证明奉献</w:t>
      </w:r>
    </w:p>
    <w:p w14:paraId="0187193F" w14:textId="77777777" w:rsidR="001F4C0C" w:rsidRDefault="00E71F4B">
      <w:pPr>
        <w:ind w:firstLine="0"/>
        <w:rPr>
          <w:rFonts w:hint="default"/>
        </w:rPr>
      </w:pPr>
      <w:r>
        <w:lastRenderedPageBreak/>
        <w:t>3. 过载主体等于失稳机制</w:t>
      </w:r>
    </w:p>
    <w:p w14:paraId="36E032D8" w14:textId="77777777" w:rsidR="001F4C0C" w:rsidRDefault="00E71F4B">
      <w:pPr>
        <w:keepNext/>
        <w:keepLines/>
        <w:ind w:firstLine="0"/>
        <w:rPr>
          <w:rFonts w:hint="default"/>
        </w:rPr>
      </w:pPr>
      <w:r>
        <w:t>C. 九轴尺度与对象合同</w:t>
      </w:r>
    </w:p>
    <w:p w14:paraId="520B61B5" w14:textId="77777777" w:rsidR="001F4C0C" w:rsidRDefault="00E71F4B">
      <w:pPr>
        <w:pStyle w:val="FieldGroup"/>
      </w:pPr>
      <w:r>
        <w:t>字段　登记内容</w:t>
      </w:r>
    </w:p>
    <w:p w14:paraId="19B04EDF" w14:textId="77777777" w:rsidR="001F4C0C" w:rsidRDefault="00E71F4B">
      <w:pPr>
        <w:pStyle w:val="FieldLabel"/>
      </w:pPr>
      <w:r>
        <w:t>九轴尺度画像（scale_profile）</w:t>
      </w:r>
    </w:p>
    <w:p w14:paraId="1BCE8CFE" w14:textId="77777777" w:rsidR="001F4C0C" w:rsidRDefault="00E71F4B">
      <w:pPr>
        <w:ind w:firstLine="0"/>
        <w:rPr>
          <w:rFonts w:hint="default"/>
        </w:rPr>
      </w:pPr>
      <w:r>
        <w:t>SP=&lt;A,X,T,O,C,R,I,N,J&gt;；A=聚合层次：单项任务负荷、承接个案、岗位或群体总体、负荷容量分布及聚合规则；X=空间范围：工作或照护现场、组织边界、数字劳动空间与跨域外包范围；T=时间跨度：瞬时峰值、持续积压、恢复时滞、跨期与代际窗口；O=组织层级：承接角色、团队、组织、制度至治理生态；C=因果层次：任务事件、任务—容量互动机制、中观瓶颈结构、制度分配与系统条件；R=观察分辨率：原始任务工时记录、负荷序列、承接个案、容量分布、时延错误指标与摘要，并登记压缩损失；I=影响范围：直接承接者、服务依赖者、间接替代者、二阶外溢、跨域与代际成本；N=网络拓扑范围：任务依赖、关键瓶颈、替代节点、恢复路径与跨域外包网络；J=管辖与授权范围：任务分配、资源调整、停止、绩效使用与补救分别登记授权；保留负荷容量分布</w:t>
      </w:r>
    </w:p>
    <w:p w14:paraId="5E03A6CA" w14:textId="77777777" w:rsidR="001F4C0C" w:rsidRDefault="00E71F4B">
      <w:pPr>
        <w:pStyle w:val="FieldLabel"/>
      </w:pPr>
      <w:r>
        <w:t>有效对象（effective_object）</w:t>
      </w:r>
    </w:p>
    <w:p w14:paraId="4D228E44" w14:textId="77777777" w:rsidR="001F4C0C" w:rsidRDefault="00E71F4B">
      <w:pPr>
        <w:ind w:firstLine="0"/>
        <w:rPr>
          <w:rFonts w:hint="default"/>
        </w:rPr>
      </w:pPr>
      <w:r>
        <w:t>给定窗口内任务和协调要求相对可用容量与恢复余量的结构关系</w:t>
      </w:r>
    </w:p>
    <w:p w14:paraId="41B89C59" w14:textId="77777777" w:rsidR="001F4C0C" w:rsidRDefault="00E71F4B">
      <w:pPr>
        <w:pStyle w:val="FieldLabel"/>
      </w:pPr>
      <w:r>
        <w:t>跨尺度保持项（scale_invariants）</w:t>
      </w:r>
    </w:p>
    <w:p w14:paraId="6252CD69" w14:textId="77777777" w:rsidR="001F4C0C" w:rsidRDefault="00E71F4B">
      <w:pPr>
        <w:ind w:firstLine="0"/>
        <w:rPr>
          <w:rFonts w:hint="default"/>
        </w:rPr>
      </w:pPr>
      <w:r>
        <w:t>1. 负荷、容量、恢复与成本位置</w:t>
      </w:r>
    </w:p>
    <w:p w14:paraId="1D9F0F23" w14:textId="77777777" w:rsidR="001F4C0C" w:rsidRDefault="00E71F4B">
      <w:pPr>
        <w:pStyle w:val="FieldLabel"/>
      </w:pPr>
      <w:r>
        <w:t>升格必补项（required_scale_additions）</w:t>
      </w:r>
    </w:p>
    <w:p w14:paraId="7A146AF5" w14:textId="77777777" w:rsidR="001F4C0C" w:rsidRDefault="00E71F4B">
      <w:pPr>
        <w:ind w:firstLine="0"/>
        <w:rPr>
          <w:rFonts w:hint="default"/>
        </w:rPr>
      </w:pPr>
      <w:r>
        <w:t>1. 负荷分布</w:t>
      </w:r>
    </w:p>
    <w:p w14:paraId="7C583083" w14:textId="77777777" w:rsidR="001F4C0C" w:rsidRDefault="00E71F4B">
      <w:pPr>
        <w:ind w:firstLine="0"/>
        <w:rPr>
          <w:rFonts w:hint="default"/>
        </w:rPr>
      </w:pPr>
      <w:r>
        <w:t>2. 聚合遮蔽</w:t>
      </w:r>
    </w:p>
    <w:p w14:paraId="5E4A0700" w14:textId="77777777" w:rsidR="001F4C0C" w:rsidRDefault="00E71F4B">
      <w:pPr>
        <w:ind w:firstLine="0"/>
        <w:rPr>
          <w:rFonts w:hint="default"/>
        </w:rPr>
      </w:pPr>
      <w:r>
        <w:t>3. 责任继承</w:t>
      </w:r>
    </w:p>
    <w:p w14:paraId="58FB7D1D" w14:textId="77777777" w:rsidR="001F4C0C" w:rsidRDefault="00E71F4B">
      <w:pPr>
        <w:ind w:firstLine="0"/>
        <w:rPr>
          <w:rFonts w:hint="default"/>
        </w:rPr>
      </w:pPr>
      <w:r>
        <w:t>4. 代际影响</w:t>
      </w:r>
    </w:p>
    <w:p w14:paraId="42FBB3E0" w14:textId="77777777" w:rsidR="001F4C0C" w:rsidRDefault="00E71F4B">
      <w:pPr>
        <w:pStyle w:val="FieldLabel"/>
      </w:pPr>
      <w:r>
        <w:t>随尺度改变项（changing_semantics）</w:t>
      </w:r>
    </w:p>
    <w:p w14:paraId="4D307942" w14:textId="77777777" w:rsidR="001F4C0C" w:rsidRDefault="00E71F4B">
      <w:pPr>
        <w:ind w:firstLine="0"/>
        <w:rPr>
          <w:rFonts w:hint="default"/>
        </w:rPr>
      </w:pPr>
      <w:r>
        <w:t>1. 瓶颈、容量和恢复方式可随层级改变</w:t>
      </w:r>
    </w:p>
    <w:p w14:paraId="57A8AD7F" w14:textId="77777777" w:rsidR="001F4C0C" w:rsidRDefault="00E71F4B">
      <w:pPr>
        <w:pStyle w:val="FieldLabel"/>
      </w:pPr>
      <w:r>
        <w:t>不适用对象（non_applicable_objects）</w:t>
      </w:r>
    </w:p>
    <w:p w14:paraId="7D14B6C7" w14:textId="77777777" w:rsidR="001F4C0C" w:rsidRDefault="00E71F4B">
      <w:pPr>
        <w:ind w:firstLine="0"/>
        <w:rPr>
          <w:rFonts w:hint="default"/>
        </w:rPr>
      </w:pPr>
      <w:r>
        <w:t>1. 无持续非平衡、维护或人类承接要求的过程</w:t>
      </w:r>
    </w:p>
    <w:p w14:paraId="1EB4E1BD" w14:textId="77777777" w:rsidR="001F4C0C" w:rsidRDefault="00E71F4B">
      <w:pPr>
        <w:pStyle w:val="FieldLabel"/>
      </w:pPr>
      <w:r>
        <w:t>禁止升格（forbidden_elevation）</w:t>
      </w:r>
    </w:p>
    <w:p w14:paraId="1C44C370" w14:textId="77777777" w:rsidR="001F4C0C" w:rsidRDefault="00E71F4B">
      <w:pPr>
        <w:ind w:firstLine="0"/>
        <w:rPr>
          <w:rFonts w:hint="default"/>
        </w:rPr>
      </w:pPr>
      <w:r>
        <w:t>1. 平均负荷掩盖局部过载</w:t>
      </w:r>
    </w:p>
    <w:p w14:paraId="150A66DF" w14:textId="77777777" w:rsidR="001F4C0C" w:rsidRDefault="00E71F4B">
      <w:pPr>
        <w:keepNext/>
        <w:keepLines/>
        <w:ind w:firstLine="0"/>
        <w:rPr>
          <w:rFonts w:hint="default"/>
        </w:rPr>
      </w:pPr>
      <w:r>
        <w:lastRenderedPageBreak/>
        <w:t>D. 状态、证据与变量流</w:t>
      </w:r>
    </w:p>
    <w:p w14:paraId="4B1941EB" w14:textId="77777777" w:rsidR="001F4C0C" w:rsidRDefault="00E71F4B">
      <w:pPr>
        <w:pStyle w:val="FieldGroup"/>
      </w:pPr>
      <w:r>
        <w:t>字段　登记内容</w:t>
      </w:r>
    </w:p>
    <w:p w14:paraId="2302A419" w14:textId="77777777" w:rsidR="001F4C0C" w:rsidRDefault="00E71F4B">
      <w:pPr>
        <w:pStyle w:val="FieldLabel"/>
      </w:pPr>
      <w:r>
        <w:t>状态集合（state）</w:t>
      </w:r>
    </w:p>
    <w:p w14:paraId="375E10C0" w14:textId="77777777" w:rsidR="001F4C0C" w:rsidRDefault="00E71F4B">
      <w:pPr>
        <w:ind w:firstLine="0"/>
        <w:rPr>
          <w:rFonts w:hint="default"/>
        </w:rPr>
      </w:pPr>
      <w:r>
        <w:t>1. 低负荷</w:t>
      </w:r>
    </w:p>
    <w:p w14:paraId="2EB55C09" w14:textId="77777777" w:rsidR="001F4C0C" w:rsidRDefault="00E71F4B">
      <w:pPr>
        <w:ind w:firstLine="0"/>
        <w:rPr>
          <w:rFonts w:hint="default"/>
        </w:rPr>
      </w:pPr>
      <w:r>
        <w:t>2. 可承受</w:t>
      </w:r>
    </w:p>
    <w:p w14:paraId="7E988747" w14:textId="77777777" w:rsidR="001F4C0C" w:rsidRDefault="00E71F4B">
      <w:pPr>
        <w:ind w:firstLine="0"/>
        <w:rPr>
          <w:rFonts w:hint="default"/>
        </w:rPr>
      </w:pPr>
      <w:r>
        <w:t>3. 临界</w:t>
      </w:r>
    </w:p>
    <w:p w14:paraId="3C8AAFF8" w14:textId="77777777" w:rsidR="001F4C0C" w:rsidRDefault="00E71F4B">
      <w:pPr>
        <w:ind w:firstLine="0"/>
        <w:rPr>
          <w:rFonts w:hint="default"/>
        </w:rPr>
      </w:pPr>
      <w:r>
        <w:t>4. 过载</w:t>
      </w:r>
    </w:p>
    <w:p w14:paraId="2F8D9CA1" w14:textId="77777777" w:rsidR="001F4C0C" w:rsidRDefault="00E71F4B">
      <w:pPr>
        <w:ind w:firstLine="0"/>
        <w:rPr>
          <w:rFonts w:hint="default"/>
        </w:rPr>
      </w:pPr>
      <w:r>
        <w:t>5. 恢复</w:t>
      </w:r>
    </w:p>
    <w:p w14:paraId="66BE96AA" w14:textId="77777777" w:rsidR="001F4C0C" w:rsidRDefault="00E71F4B">
      <w:pPr>
        <w:pStyle w:val="FieldLabel"/>
      </w:pPr>
      <w:r>
        <w:t>可观测项（observables）</w:t>
      </w:r>
    </w:p>
    <w:p w14:paraId="38A6F138" w14:textId="77777777" w:rsidR="001F4C0C" w:rsidRDefault="00E71F4B">
      <w:pPr>
        <w:ind w:firstLine="0"/>
        <w:rPr>
          <w:rFonts w:hint="default"/>
        </w:rPr>
      </w:pPr>
      <w:r>
        <w:t>1. 单位时间任务量、积压、时延和错误率</w:t>
      </w:r>
    </w:p>
    <w:p w14:paraId="7780B5AD" w14:textId="77777777" w:rsidR="001F4C0C" w:rsidRDefault="00E71F4B">
      <w:pPr>
        <w:ind w:firstLine="0"/>
        <w:rPr>
          <w:rFonts w:hint="default"/>
        </w:rPr>
      </w:pPr>
      <w:r>
        <w:t>2. 人员资源容量、隐性劳动与替代可用性</w:t>
      </w:r>
    </w:p>
    <w:p w14:paraId="1FC6A0DD" w14:textId="77777777" w:rsidR="001F4C0C" w:rsidRDefault="00E71F4B">
      <w:pPr>
        <w:ind w:firstLine="0"/>
        <w:rPr>
          <w:rFonts w:hint="default"/>
        </w:rPr>
      </w:pPr>
      <w:r>
        <w:t>3. 停止、缺席、退出和恢复曲线</w:t>
      </w:r>
    </w:p>
    <w:p w14:paraId="2216113C" w14:textId="77777777" w:rsidR="001F4C0C" w:rsidRDefault="00E71F4B">
      <w:pPr>
        <w:ind w:firstLine="0"/>
        <w:rPr>
          <w:rFonts w:hint="default"/>
        </w:rPr>
      </w:pPr>
      <w:r>
        <w:t>4. 平均负荷与关键局部承接位置的分布差异</w:t>
      </w:r>
    </w:p>
    <w:p w14:paraId="439FE132" w14:textId="77777777" w:rsidR="001F4C0C" w:rsidRDefault="00E71F4B">
      <w:pPr>
        <w:pStyle w:val="FieldLabel"/>
      </w:pPr>
      <w:r>
        <w:t>证据要求（evidence）</w:t>
      </w:r>
    </w:p>
    <w:p w14:paraId="678F100E" w14:textId="77777777" w:rsidR="001F4C0C" w:rsidRDefault="00E71F4B">
      <w:pPr>
        <w:ind w:firstLine="0"/>
        <w:rPr>
          <w:rFonts w:hint="default"/>
        </w:rPr>
      </w:pPr>
      <w:r>
        <w:t>1. 任务量</w:t>
      </w:r>
    </w:p>
    <w:p w14:paraId="7667E191" w14:textId="77777777" w:rsidR="001F4C0C" w:rsidRDefault="00E71F4B">
      <w:pPr>
        <w:ind w:firstLine="0"/>
        <w:rPr>
          <w:rFonts w:hint="default"/>
        </w:rPr>
      </w:pPr>
      <w:r>
        <w:t>2. 时延与错误</w:t>
      </w:r>
    </w:p>
    <w:p w14:paraId="0A457AE1" w14:textId="77777777" w:rsidR="001F4C0C" w:rsidRDefault="00E71F4B">
      <w:pPr>
        <w:ind w:firstLine="0"/>
        <w:rPr>
          <w:rFonts w:hint="default"/>
        </w:rPr>
      </w:pPr>
      <w:r>
        <w:t>3. 人员与资源</w:t>
      </w:r>
    </w:p>
    <w:p w14:paraId="2687BF50" w14:textId="77777777" w:rsidR="001F4C0C" w:rsidRDefault="00E71F4B">
      <w:pPr>
        <w:ind w:firstLine="0"/>
        <w:rPr>
          <w:rFonts w:hint="default"/>
        </w:rPr>
      </w:pPr>
      <w:r>
        <w:t>4. 恢复记录</w:t>
      </w:r>
    </w:p>
    <w:p w14:paraId="40C33508" w14:textId="77777777" w:rsidR="001F4C0C" w:rsidRDefault="00E71F4B">
      <w:pPr>
        <w:ind w:firstLine="0"/>
        <w:rPr>
          <w:rFonts w:hint="default"/>
        </w:rPr>
      </w:pPr>
      <w:r>
        <w:t>5. 退出和缺席</w:t>
      </w:r>
    </w:p>
    <w:p w14:paraId="1BD64D00" w14:textId="77777777" w:rsidR="001F4C0C" w:rsidRDefault="00E71F4B">
      <w:pPr>
        <w:ind w:firstLine="0"/>
        <w:rPr>
          <w:rFonts w:hint="default"/>
        </w:rPr>
      </w:pPr>
      <w:r>
        <w:t>6. 按目标区分执行、同时活动、管理、待命和机会成本，说明重叠、单位及跨位置转移，不直接加成统一负担</w:t>
      </w:r>
    </w:p>
    <w:p w14:paraId="0754AB5B" w14:textId="77777777" w:rsidR="001F4C0C" w:rsidRDefault="00E71F4B">
      <w:pPr>
        <w:pStyle w:val="FieldLabel"/>
      </w:pPr>
      <w:r>
        <w:t>输入依赖与接口内容（input_dependencies）</w:t>
      </w:r>
    </w:p>
    <w:p w14:paraId="563E77EE" w14:textId="77777777" w:rsidR="001F4C0C" w:rsidRDefault="00E71F4B">
      <w:pPr>
        <w:ind w:firstLine="0"/>
        <w:rPr>
          <w:rFonts w:hint="default"/>
        </w:rPr>
      </w:pPr>
      <w:r>
        <w:t>1. 承接层</w:t>
      </w:r>
    </w:p>
    <w:p w14:paraId="358BD64E" w14:textId="77777777" w:rsidR="001F4C0C" w:rsidRDefault="00E71F4B">
      <w:pPr>
        <w:ind w:firstLine="0"/>
        <w:rPr>
          <w:rFonts w:hint="default"/>
        </w:rPr>
      </w:pPr>
      <w:r>
        <w:t>2. 动力—承接链</w:t>
      </w:r>
    </w:p>
    <w:p w14:paraId="50A936F1" w14:textId="77777777" w:rsidR="001F4C0C" w:rsidRDefault="00E71F4B">
      <w:pPr>
        <w:ind w:firstLine="0"/>
        <w:rPr>
          <w:rFonts w:hint="default"/>
        </w:rPr>
      </w:pPr>
      <w:r>
        <w:t>3. 条件势场</w:t>
      </w:r>
    </w:p>
    <w:p w14:paraId="06AD95C5" w14:textId="77777777" w:rsidR="001F4C0C" w:rsidRDefault="00E71F4B">
      <w:pPr>
        <w:ind w:firstLine="0"/>
        <w:rPr>
          <w:rFonts w:hint="default"/>
        </w:rPr>
      </w:pPr>
      <w:r>
        <w:t>4. R0登记同类型、同时间窗、同承担位置的任务量、容量、积压及恢复，不以G2成立为描述前提。</w:t>
      </w:r>
    </w:p>
    <w:p w14:paraId="4C574E5A" w14:textId="77777777" w:rsidR="001F4C0C" w:rsidRDefault="00E71F4B">
      <w:pPr>
        <w:ind w:firstLine="0"/>
        <w:rPr>
          <w:rFonts w:hint="default"/>
        </w:rPr>
      </w:pPr>
      <w:r>
        <w:t>5. R1的通道效应调用G2与CM-LOAD；R3的载体型累积依§4.5核当前状态、形成与跨窗作用；R2的额外历史条件增量另检G3。H5留痕不替代后续效应或G3检验。</w:t>
      </w:r>
    </w:p>
    <w:p w14:paraId="4C65BDD8" w14:textId="77777777" w:rsidR="001F4C0C" w:rsidRDefault="00E71F4B">
      <w:pPr>
        <w:ind w:firstLine="0"/>
        <w:rPr>
          <w:rFonts w:hint="default"/>
        </w:rPr>
      </w:pPr>
      <w:r>
        <w:lastRenderedPageBreak/>
        <w:t>6. 各路线未获正式机制支持，不取消独立领域证据已经支持的一般伤害、持续负担或历史因果；结论按自己的依据分别登记。</w:t>
      </w:r>
    </w:p>
    <w:p w14:paraId="7630D790" w14:textId="77777777" w:rsidR="001F4C0C" w:rsidRDefault="00E71F4B">
      <w:pPr>
        <w:pStyle w:val="FieldLabel"/>
      </w:pPr>
      <w:r>
        <w:t>输出效应与变量流（output_effects）</w:t>
      </w:r>
    </w:p>
    <w:p w14:paraId="4ACAB62F" w14:textId="77777777" w:rsidR="001F4C0C" w:rsidRDefault="00E71F4B">
      <w:pPr>
        <w:ind w:firstLine="0"/>
        <w:rPr>
          <w:rFonts w:hint="default"/>
        </w:rPr>
      </w:pPr>
      <w:r>
        <w:t>1. 状态更新</w:t>
      </w:r>
    </w:p>
    <w:p w14:paraId="5DBC011D" w14:textId="77777777" w:rsidR="001F4C0C" w:rsidRDefault="00E71F4B">
      <w:pPr>
        <w:ind w:firstLine="0"/>
        <w:rPr>
          <w:rFonts w:hint="default"/>
        </w:rPr>
      </w:pPr>
      <w:r>
        <w:t>2. 失稳行为</w:t>
      </w:r>
    </w:p>
    <w:p w14:paraId="10839FC9" w14:textId="77777777" w:rsidR="001F4C0C" w:rsidRDefault="00E71F4B">
      <w:pPr>
        <w:ind w:firstLine="0"/>
        <w:rPr>
          <w:rFonts w:hint="default"/>
        </w:rPr>
      </w:pPr>
      <w:r>
        <w:t>3. 维护和修复需求</w:t>
      </w:r>
    </w:p>
    <w:p w14:paraId="2495AB3A" w14:textId="77777777" w:rsidR="001F4C0C" w:rsidRDefault="00E71F4B">
      <w:pPr>
        <w:pStyle w:val="FieldLabel"/>
      </w:pPr>
      <w:r>
        <w:t>时间窗与时滞（time_window_and_lag）</w:t>
      </w:r>
    </w:p>
    <w:p w14:paraId="1CD6954E" w14:textId="77777777" w:rsidR="001F4C0C" w:rsidRDefault="00E71F4B">
      <w:pPr>
        <w:ind w:firstLine="0"/>
        <w:rPr>
          <w:rFonts w:hint="default"/>
        </w:rPr>
      </w:pPr>
      <w:r>
        <w:t>区分即时峰值、持续积压、恢复时滞与代际成本</w:t>
      </w:r>
    </w:p>
    <w:p w14:paraId="6F2AA4E1" w14:textId="77777777" w:rsidR="001F4C0C" w:rsidRDefault="00E71F4B">
      <w:pPr>
        <w:pStyle w:val="FieldLabel"/>
      </w:pPr>
      <w:r>
        <w:t>不确定性（uncertainty）</w:t>
      </w:r>
    </w:p>
    <w:p w14:paraId="520439E2" w14:textId="77777777" w:rsidR="001F4C0C" w:rsidRDefault="00E71F4B">
      <w:pPr>
        <w:ind w:firstLine="0"/>
        <w:rPr>
          <w:rFonts w:hint="default"/>
        </w:rPr>
      </w:pPr>
      <w:r>
        <w:t>记录隐性劳动、外包成本和保护性缺席</w:t>
      </w:r>
    </w:p>
    <w:p w14:paraId="072D6D8B" w14:textId="77777777" w:rsidR="001F4C0C" w:rsidRDefault="00E71F4B">
      <w:pPr>
        <w:pStyle w:val="FieldLabel"/>
      </w:pPr>
      <w:r>
        <w:t>局部排除区（local_exclusion_zone）</w:t>
      </w:r>
    </w:p>
    <w:p w14:paraId="74D02A2F" w14:textId="77777777" w:rsidR="001F4C0C" w:rsidRDefault="00E71F4B">
      <w:pPr>
        <w:ind w:firstLine="0"/>
        <w:rPr>
          <w:rFonts w:hint="default"/>
        </w:rPr>
      </w:pPr>
      <w:r>
        <w:t>非正式劳动、家庭照护、外包和低可见承接位置</w:t>
      </w:r>
    </w:p>
    <w:p w14:paraId="70EF5238" w14:textId="77777777" w:rsidR="001F4C0C" w:rsidRDefault="00E71F4B">
      <w:pPr>
        <w:pStyle w:val="FieldLabel"/>
      </w:pPr>
      <w:r>
        <w:t>受影响位置（affected_positions）</w:t>
      </w:r>
    </w:p>
    <w:p w14:paraId="28322602" w14:textId="77777777" w:rsidR="001F4C0C" w:rsidRDefault="00E71F4B">
      <w:pPr>
        <w:ind w:firstLine="0"/>
        <w:rPr>
          <w:rFonts w:hint="default"/>
        </w:rPr>
      </w:pPr>
      <w:r>
        <w:t>1. 承接者</w:t>
      </w:r>
    </w:p>
    <w:p w14:paraId="26E8D15A" w14:textId="77777777" w:rsidR="001F4C0C" w:rsidRDefault="00E71F4B">
      <w:pPr>
        <w:ind w:firstLine="0"/>
        <w:rPr>
          <w:rFonts w:hint="default"/>
        </w:rPr>
      </w:pPr>
      <w:r>
        <w:t>2. 依赖服务者</w:t>
      </w:r>
    </w:p>
    <w:p w14:paraId="4CB42D21" w14:textId="77777777" w:rsidR="001F4C0C" w:rsidRDefault="00E71F4B">
      <w:pPr>
        <w:ind w:firstLine="0"/>
        <w:rPr>
          <w:rFonts w:hint="default"/>
        </w:rPr>
      </w:pPr>
      <w:r>
        <w:t>3. 替代者</w:t>
      </w:r>
    </w:p>
    <w:p w14:paraId="3734371C" w14:textId="77777777" w:rsidR="001F4C0C" w:rsidRDefault="00E71F4B">
      <w:pPr>
        <w:ind w:firstLine="0"/>
        <w:rPr>
          <w:rFonts w:hint="default"/>
        </w:rPr>
      </w:pPr>
      <w:r>
        <w:t>4. 成本外溢位置</w:t>
      </w:r>
    </w:p>
    <w:p w14:paraId="69330B21" w14:textId="77777777" w:rsidR="001F4C0C" w:rsidRDefault="00E71F4B">
      <w:pPr>
        <w:keepNext/>
        <w:keepLines/>
        <w:ind w:firstLine="0"/>
        <w:rPr>
          <w:rFonts w:hint="default"/>
        </w:rPr>
      </w:pPr>
      <w:r>
        <w:t>E. 承接、责任、规范、上限与纠错</w:t>
      </w:r>
    </w:p>
    <w:p w14:paraId="663EE8A6" w14:textId="77777777" w:rsidR="001F4C0C" w:rsidRDefault="00E71F4B">
      <w:pPr>
        <w:pStyle w:val="FieldGroup"/>
      </w:pPr>
      <w:r>
        <w:t>字段　登记内容</w:t>
      </w:r>
    </w:p>
    <w:p w14:paraId="16700538" w14:textId="77777777" w:rsidR="001F4C0C" w:rsidRDefault="00E71F4B">
      <w:pPr>
        <w:pStyle w:val="FieldLabel"/>
      </w:pPr>
      <w:r>
        <w:t>承接载体（carrier）</w:t>
      </w:r>
    </w:p>
    <w:p w14:paraId="6284F1CF" w14:textId="77777777" w:rsidR="001F4C0C" w:rsidRDefault="00E71F4B">
      <w:pPr>
        <w:ind w:firstLine="0"/>
        <w:rPr>
          <w:rFonts w:hint="default"/>
        </w:rPr>
      </w:pPr>
      <w:r>
        <w:t>1. 人员</w:t>
      </w:r>
    </w:p>
    <w:p w14:paraId="213D8272" w14:textId="77777777" w:rsidR="001F4C0C" w:rsidRDefault="00E71F4B">
      <w:pPr>
        <w:ind w:firstLine="0"/>
        <w:rPr>
          <w:rFonts w:hint="default"/>
        </w:rPr>
      </w:pPr>
      <w:r>
        <w:t>2. 岗位</w:t>
      </w:r>
    </w:p>
    <w:p w14:paraId="4FC206A3" w14:textId="77777777" w:rsidR="001F4C0C" w:rsidRDefault="00E71F4B">
      <w:pPr>
        <w:ind w:firstLine="0"/>
        <w:rPr>
          <w:rFonts w:hint="default"/>
        </w:rPr>
      </w:pPr>
      <w:r>
        <w:t>3. 程序</w:t>
      </w:r>
    </w:p>
    <w:p w14:paraId="61857008" w14:textId="77777777" w:rsidR="001F4C0C" w:rsidRDefault="00E71F4B">
      <w:pPr>
        <w:ind w:firstLine="0"/>
        <w:rPr>
          <w:rFonts w:hint="default"/>
        </w:rPr>
      </w:pPr>
      <w:r>
        <w:t>4. 设施</w:t>
      </w:r>
    </w:p>
    <w:p w14:paraId="5727D46C" w14:textId="77777777" w:rsidR="001F4C0C" w:rsidRDefault="00E71F4B">
      <w:pPr>
        <w:ind w:firstLine="0"/>
        <w:rPr>
          <w:rFonts w:hint="default"/>
        </w:rPr>
      </w:pPr>
      <w:r>
        <w:t>5. 预算</w:t>
      </w:r>
    </w:p>
    <w:p w14:paraId="2E0D1431" w14:textId="77777777" w:rsidR="001F4C0C" w:rsidRDefault="00E71F4B">
      <w:pPr>
        <w:pStyle w:val="FieldLabel"/>
      </w:pPr>
      <w:r>
        <w:t>责任主体（responsible_subject）</w:t>
      </w:r>
    </w:p>
    <w:p w14:paraId="46CC774A" w14:textId="77777777" w:rsidR="001F4C0C" w:rsidRDefault="00E71F4B">
      <w:pPr>
        <w:ind w:firstLine="0"/>
        <w:rPr>
          <w:rFonts w:hint="default"/>
        </w:rPr>
      </w:pPr>
      <w:r>
        <w:t>1. 任务分配者</w:t>
      </w:r>
    </w:p>
    <w:p w14:paraId="2D092368" w14:textId="77777777" w:rsidR="001F4C0C" w:rsidRDefault="00E71F4B">
      <w:pPr>
        <w:ind w:firstLine="0"/>
        <w:rPr>
          <w:rFonts w:hint="default"/>
        </w:rPr>
      </w:pPr>
      <w:r>
        <w:lastRenderedPageBreak/>
        <w:t>2. 资源配置者</w:t>
      </w:r>
    </w:p>
    <w:p w14:paraId="52A0183C" w14:textId="77777777" w:rsidR="001F4C0C" w:rsidRDefault="00E71F4B">
      <w:pPr>
        <w:ind w:firstLine="0"/>
        <w:rPr>
          <w:rFonts w:hint="default"/>
        </w:rPr>
      </w:pPr>
      <w:r>
        <w:t>3. 授权者</w:t>
      </w:r>
    </w:p>
    <w:p w14:paraId="62CE8C43" w14:textId="77777777" w:rsidR="001F4C0C" w:rsidRDefault="00E71F4B">
      <w:pPr>
        <w:ind w:firstLine="0"/>
        <w:rPr>
          <w:rFonts w:hint="default"/>
        </w:rPr>
      </w:pPr>
      <w:r>
        <w:t>4. 监督者</w:t>
      </w:r>
    </w:p>
    <w:p w14:paraId="28E7D7B5" w14:textId="77777777" w:rsidR="001F4C0C" w:rsidRDefault="00E71F4B">
      <w:pPr>
        <w:ind w:firstLine="0"/>
        <w:rPr>
          <w:rFonts w:hint="default"/>
        </w:rPr>
      </w:pPr>
      <w:r>
        <w:t>5. 补救责任者</w:t>
      </w:r>
    </w:p>
    <w:p w14:paraId="614B0DC6" w14:textId="77777777" w:rsidR="001F4C0C" w:rsidRDefault="00E71F4B">
      <w:pPr>
        <w:pStyle w:val="FieldLabel"/>
      </w:pPr>
      <w:r>
        <w:t>规范地位（normative_status）</w:t>
      </w:r>
    </w:p>
    <w:p w14:paraId="175C48A9" w14:textId="77777777" w:rsidR="001F4C0C" w:rsidRDefault="00E71F4B">
      <w:pPr>
        <w:ind w:firstLine="0"/>
        <w:rPr>
          <w:rFonts w:hint="default"/>
        </w:rPr>
      </w:pPr>
      <w:r>
        <w:t>高效率或高承载不构成正当性</w:t>
      </w:r>
    </w:p>
    <w:p w14:paraId="4A5C4C2B" w14:textId="77777777" w:rsidR="001F4C0C" w:rsidRDefault="00E71F4B">
      <w:pPr>
        <w:pStyle w:val="FieldLabel"/>
      </w:pPr>
      <w:r>
        <w:t>判断上限（judgment_ceiling）</w:t>
      </w:r>
    </w:p>
    <w:p w14:paraId="51E2E01E" w14:textId="77777777" w:rsidR="001F4C0C" w:rsidRDefault="00E71F4B">
      <w:pPr>
        <w:ind w:firstLine="0"/>
        <w:rPr>
          <w:rFonts w:hint="default"/>
        </w:rPr>
      </w:pPr>
      <w:r>
        <w:t>R0描述同窗任务、容量与恢复；R1依G2与CM-LOAD形成限定通道解释；R3依§4.5形成当前载体传递的累积损伤或迟恢复判断；R2另有G3时才判断当前表示之外的历史增量。不以持续相关、一时过载或总体平均替代相应证据。</w:t>
      </w:r>
    </w:p>
    <w:p w14:paraId="07BCB837" w14:textId="77777777" w:rsidR="001F4C0C" w:rsidRDefault="00E71F4B">
      <w:pPr>
        <w:pStyle w:val="FieldLabel"/>
      </w:pPr>
      <w:r>
        <w:t>行动上限（action_ceiling）</w:t>
      </w:r>
    </w:p>
    <w:p w14:paraId="6DF3DD3C" w14:textId="77777777" w:rsidR="001F4C0C" w:rsidRDefault="00E71F4B">
      <w:pPr>
        <w:ind w:firstLine="0"/>
        <w:rPr>
          <w:rFonts w:hint="default"/>
        </w:rPr>
      </w:pPr>
      <w:r>
        <w:t>本变量只生成负荷、容量、恢复、局部过载与减载补资源需求描述，不授权任务削减、资源投入、绩效处置或强迫承担；任何现实调整须另过C12、运行时显式N前提、J授权与O程序</w:t>
      </w:r>
    </w:p>
    <w:p w14:paraId="3F7B3D09" w14:textId="77777777" w:rsidR="001F4C0C" w:rsidRDefault="00E71F4B">
      <w:pPr>
        <w:pStyle w:val="FieldLabel"/>
      </w:pPr>
      <w:r>
        <w:t>反例（counterexamples）</w:t>
      </w:r>
    </w:p>
    <w:p w14:paraId="75E14E05" w14:textId="77777777" w:rsidR="001F4C0C" w:rsidRDefault="00E71F4B">
      <w:pPr>
        <w:ind w:firstLine="0"/>
        <w:rPr>
          <w:rFonts w:hint="default"/>
        </w:rPr>
      </w:pPr>
      <w:r>
        <w:t>1. 总体平均容量充足但少数关键承接位置持续过载</w:t>
      </w:r>
    </w:p>
    <w:p w14:paraId="5F7B0828" w14:textId="77777777" w:rsidR="001F4C0C" w:rsidRDefault="00E71F4B">
      <w:pPr>
        <w:ind w:firstLine="0"/>
        <w:rPr>
          <w:rFonts w:hint="default"/>
        </w:rPr>
      </w:pPr>
      <w:r>
        <w:t>2. 只用熵或韧性隐喻却无法识别任务、容量和恢复通道</w:t>
      </w:r>
    </w:p>
    <w:p w14:paraId="0DF4C791" w14:textId="77777777" w:rsidR="001F4C0C" w:rsidRDefault="00E71F4B">
      <w:pPr>
        <w:pStyle w:val="FieldLabel"/>
      </w:pPr>
      <w:r>
        <w:t>申诉（appeal）</w:t>
      </w:r>
    </w:p>
    <w:p w14:paraId="0298C1C6" w14:textId="77777777" w:rsidR="001F4C0C" w:rsidRDefault="00E71F4B">
      <w:pPr>
        <w:ind w:firstLine="0"/>
        <w:rPr>
          <w:rFonts w:hint="default"/>
        </w:rPr>
      </w:pPr>
      <w:r>
        <w:t>依appeal_and_rollback_rule，承接者可经安全可达、反报复通道报告隐性劳动、过载和恢复需求，并触发与原负荷判断、绩效或任务决策链独立的复核</w:t>
      </w:r>
    </w:p>
    <w:p w14:paraId="394E6FF8" w14:textId="77777777" w:rsidR="001F4C0C" w:rsidRDefault="00E71F4B">
      <w:pPr>
        <w:pStyle w:val="FieldLabel"/>
      </w:pPr>
      <w:r>
        <w:t>回滚（rollback）</w:t>
      </w:r>
    </w:p>
    <w:p w14:paraId="112A48ED" w14:textId="77777777" w:rsidR="001F4C0C" w:rsidRDefault="00E71F4B">
      <w:pPr>
        <w:ind w:firstLine="0"/>
        <w:rPr>
          <w:rFonts w:hint="default"/>
        </w:rPr>
      </w:pPr>
      <w:r>
        <w:t>依appeal_and_rollback_rule，获准回滚时，由指定责任人在规定时限内撤销错误负荷判断及绩效或责任效力，实际恢复任务、资源与记录状态，保留版本与完成验证</w:t>
      </w:r>
    </w:p>
    <w:p w14:paraId="1E3C6FAF" w14:textId="77777777" w:rsidR="001F4C0C" w:rsidRDefault="00E71F4B">
      <w:pPr>
        <w:pStyle w:val="21"/>
      </w:pPr>
      <w:r>
        <w:t>A.10　HV10 演化相位（完整接口卡）</w:t>
      </w:r>
    </w:p>
    <w:p w14:paraId="0F956046" w14:textId="77777777" w:rsidR="001F4C0C" w:rsidRDefault="00E71F4B">
      <w:pPr>
        <w:keepNext/>
        <w:keepLines/>
        <w:ind w:firstLine="0"/>
        <w:rPr>
          <w:rFonts w:hint="default"/>
        </w:rPr>
      </w:pPr>
      <w:r>
        <w:t>A. 身份、命题与适用范围</w:t>
      </w:r>
    </w:p>
    <w:p w14:paraId="709B0CC8" w14:textId="77777777" w:rsidR="001F4C0C" w:rsidRDefault="00E71F4B">
      <w:pPr>
        <w:pStyle w:val="FieldGroup"/>
      </w:pPr>
      <w:r>
        <w:t>字段　登记内容</w:t>
      </w:r>
    </w:p>
    <w:p w14:paraId="07464D12" w14:textId="77777777" w:rsidR="001F4C0C" w:rsidRDefault="00E71F4B">
      <w:pPr>
        <w:pStyle w:val="FieldLabel"/>
      </w:pPr>
      <w:r>
        <w:t>接口 ID（id）</w:t>
      </w:r>
    </w:p>
    <w:p w14:paraId="2F075B1F" w14:textId="77777777" w:rsidR="001F4C0C" w:rsidRDefault="00E71F4B">
      <w:pPr>
        <w:ind w:firstLine="0"/>
        <w:rPr>
          <w:rFonts w:hint="default"/>
        </w:rPr>
      </w:pPr>
      <w:r>
        <w:t>HV10</w:t>
      </w:r>
    </w:p>
    <w:p w14:paraId="483F74DA" w14:textId="77777777" w:rsidR="001F4C0C" w:rsidRDefault="00E71F4B">
      <w:pPr>
        <w:pStyle w:val="FieldLabel"/>
      </w:pPr>
      <w:r>
        <w:lastRenderedPageBreak/>
        <w:t>限定 ID（qualified_id）</w:t>
      </w:r>
    </w:p>
    <w:p w14:paraId="457298B3" w14:textId="77777777" w:rsidR="001F4C0C" w:rsidRDefault="00E71F4B">
      <w:pPr>
        <w:ind w:firstLine="0"/>
        <w:rPr>
          <w:rFonts w:hint="default"/>
        </w:rPr>
      </w:pPr>
      <w:r>
        <w:t>human_variable:HV10</w:t>
      </w:r>
    </w:p>
    <w:p w14:paraId="5858EC22" w14:textId="77777777" w:rsidR="001F4C0C" w:rsidRDefault="00E71F4B">
      <w:pPr>
        <w:pStyle w:val="FieldLabel"/>
      </w:pPr>
      <w:r>
        <w:t>名称（name）</w:t>
      </w:r>
    </w:p>
    <w:p w14:paraId="6667BDC6" w14:textId="77777777" w:rsidR="001F4C0C" w:rsidRDefault="00E71F4B">
      <w:pPr>
        <w:ind w:firstLine="0"/>
        <w:rPr>
          <w:rFonts w:hint="default"/>
        </w:rPr>
      </w:pPr>
      <w:r>
        <w:t>演化相位</w:t>
      </w:r>
    </w:p>
    <w:p w14:paraId="34E84493" w14:textId="77777777" w:rsidR="001F4C0C" w:rsidRDefault="00E71F4B">
      <w:pPr>
        <w:pStyle w:val="FieldLabel"/>
      </w:pPr>
      <w:r>
        <w:t>主张类型（claim_type）</w:t>
      </w:r>
    </w:p>
    <w:p w14:paraId="4D9B879B" w14:textId="77777777" w:rsidR="001F4C0C" w:rsidRDefault="00E71F4B">
      <w:pPr>
        <w:ind w:firstLine="0"/>
        <w:rPr>
          <w:rFonts w:hint="default"/>
        </w:rPr>
      </w:pPr>
      <w:r>
        <w:t>H</w:t>
      </w:r>
    </w:p>
    <w:p w14:paraId="62AE14BB" w14:textId="77777777" w:rsidR="001F4C0C" w:rsidRDefault="00E71F4B">
      <w:pPr>
        <w:pStyle w:val="FieldLabel"/>
      </w:pPr>
      <w:r>
        <w:t>合同角色（contract_role）</w:t>
      </w:r>
    </w:p>
    <w:p w14:paraId="4B5E3874" w14:textId="77777777" w:rsidR="001F4C0C" w:rsidRDefault="00E71F4B">
      <w:pPr>
        <w:ind w:firstLine="0"/>
        <w:rPr>
          <w:rFonts w:hint="default"/>
        </w:rPr>
      </w:pPr>
      <w:r>
        <w:t>human_variable_interface</w:t>
      </w:r>
    </w:p>
    <w:p w14:paraId="78A890E8" w14:textId="77777777" w:rsidR="001F4C0C" w:rsidRDefault="00E71F4B">
      <w:pPr>
        <w:pStyle w:val="FieldLabel"/>
      </w:pPr>
      <w:r>
        <w:t>命题（proposition）</w:t>
      </w:r>
    </w:p>
    <w:p w14:paraId="75CBFB28" w14:textId="77777777" w:rsidR="001F4C0C" w:rsidRDefault="00E71F4B">
      <w:pPr>
        <w:ind w:firstLine="0"/>
        <w:rPr>
          <w:rFonts w:hint="default"/>
        </w:rPr>
      </w:pPr>
      <w:r>
        <w:t>S0-S6和X0只适用于正在形成或运作的人类意向性集体；方向、生成、承接与制度化作为待检查面向，不要求全部成熟；允许跳阶、并行、混合、回退、分裂、合并、休眠、吞并和功能转移。</w:t>
      </w:r>
    </w:p>
    <w:p w14:paraId="2D6F1682" w14:textId="77777777" w:rsidR="001F4C0C" w:rsidRDefault="00E71F4B">
      <w:pPr>
        <w:pStyle w:val="FieldLabel"/>
      </w:pPr>
      <w:r>
        <w:t>适用范围（scope）</w:t>
      </w:r>
    </w:p>
    <w:p w14:paraId="19BF3F23" w14:textId="77777777" w:rsidR="001F4C0C" w:rsidRDefault="00E71F4B">
      <w:pPr>
        <w:ind w:firstLine="0"/>
        <w:rPr>
          <w:rFonts w:hint="default"/>
        </w:rPr>
      </w:pPr>
      <w:r>
        <w:t>符合适用条件的人类意向性集体</w:t>
      </w:r>
    </w:p>
    <w:p w14:paraId="58E5E73F" w14:textId="77777777" w:rsidR="001F4C0C" w:rsidRDefault="00E71F4B">
      <w:pPr>
        <w:pStyle w:val="FieldLabel"/>
      </w:pPr>
      <w:r>
        <w:t>暂停条件（pause_condition）</w:t>
      </w:r>
    </w:p>
    <w:p w14:paraId="06E54B4F" w14:textId="77777777" w:rsidR="001F4C0C" w:rsidRDefault="00E71F4B">
      <w:pPr>
        <w:ind w:firstLine="0"/>
        <w:rPr>
          <w:rFonts w:hint="default"/>
        </w:rPr>
      </w:pPr>
      <w:r>
        <w:t>阶段被道德化或标题与判据不一致时，暂停相应原型断言；适用条件缺失时，不作依赖该条件的原型或路径结论，但仍可按R0完整条件登记不适用、组件缺失与观察需求。</w:t>
      </w:r>
    </w:p>
    <w:p w14:paraId="2586CD00" w14:textId="77777777" w:rsidR="001F4C0C" w:rsidRDefault="00E71F4B">
      <w:pPr>
        <w:keepNext/>
        <w:keepLines/>
        <w:ind w:firstLine="0"/>
        <w:rPr>
          <w:rFonts w:hint="default"/>
        </w:rPr>
      </w:pPr>
      <w:r>
        <w:t>B. 正式依赖与结论边界</w:t>
      </w:r>
    </w:p>
    <w:p w14:paraId="3F732E6D" w14:textId="77777777" w:rsidR="001F4C0C" w:rsidRDefault="00E71F4B">
      <w:pPr>
        <w:pStyle w:val="FieldGroup"/>
      </w:pPr>
      <w:r>
        <w:t>字段　登记内容</w:t>
      </w:r>
    </w:p>
    <w:p w14:paraId="40C8D2A1" w14:textId="77777777" w:rsidR="001F4C0C" w:rsidRDefault="00E71F4B">
      <w:pPr>
        <w:pStyle w:val="FieldLabel"/>
      </w:pPr>
      <w:r>
        <w:t>推理依赖（inferential_requires）</w:t>
      </w:r>
    </w:p>
    <w:p w14:paraId="73454BD1" w14:textId="77777777" w:rsidR="001F4C0C" w:rsidRDefault="00E71F4B">
      <w:pPr>
        <w:ind w:firstLine="0"/>
        <w:rPr>
          <w:rFonts w:hint="default"/>
        </w:rPr>
      </w:pPr>
      <w:r>
        <w:t>1. human_variable:HV03</w:t>
      </w:r>
    </w:p>
    <w:p w14:paraId="447A8F41" w14:textId="77777777" w:rsidR="001F4C0C" w:rsidRDefault="00E71F4B">
      <w:pPr>
        <w:ind w:firstLine="0"/>
        <w:rPr>
          <w:rFonts w:hint="default"/>
        </w:rPr>
      </w:pPr>
      <w:r>
        <w:t>2. human_variable:HV04</w:t>
      </w:r>
    </w:p>
    <w:p w14:paraId="2CD6940B" w14:textId="77777777" w:rsidR="001F4C0C" w:rsidRDefault="00E71F4B">
      <w:pPr>
        <w:ind w:firstLine="0"/>
        <w:rPr>
          <w:rFonts w:hint="default"/>
        </w:rPr>
      </w:pPr>
      <w:r>
        <w:t>3. human_variable:HV05</w:t>
      </w:r>
    </w:p>
    <w:p w14:paraId="3EFA4542" w14:textId="77777777" w:rsidR="001F4C0C" w:rsidRDefault="00E71F4B">
      <w:pPr>
        <w:ind w:firstLine="0"/>
        <w:rPr>
          <w:rFonts w:hint="default"/>
        </w:rPr>
      </w:pPr>
      <w:r>
        <w:t>4. human_variable:HV07</w:t>
      </w:r>
    </w:p>
    <w:p w14:paraId="223FD7F5" w14:textId="77777777" w:rsidR="001F4C0C" w:rsidRDefault="00E71F4B">
      <w:pPr>
        <w:pStyle w:val="FieldLabel"/>
      </w:pPr>
      <w:r>
        <w:t>协议依赖（protocol_requires）</w:t>
      </w:r>
    </w:p>
    <w:p w14:paraId="064CA9D3" w14:textId="77777777" w:rsidR="001F4C0C" w:rsidRDefault="00E71F4B">
      <w:pPr>
        <w:ind w:firstLine="0"/>
        <w:rPr>
          <w:rFonts w:hint="default"/>
        </w:rPr>
      </w:pPr>
      <w:r>
        <w:t>1. EVIDENCE</w:t>
      </w:r>
    </w:p>
    <w:p w14:paraId="461BB2A2" w14:textId="77777777" w:rsidR="001F4C0C" w:rsidRDefault="00E71F4B">
      <w:pPr>
        <w:ind w:firstLine="0"/>
        <w:rPr>
          <w:rFonts w:hint="default"/>
        </w:rPr>
      </w:pPr>
      <w:r>
        <w:t>2. SOURCE</w:t>
      </w:r>
    </w:p>
    <w:p w14:paraId="2FA0C66C" w14:textId="77777777" w:rsidR="001F4C0C" w:rsidRDefault="00E71F4B">
      <w:pPr>
        <w:pStyle w:val="FieldLabel"/>
      </w:pPr>
      <w:r>
        <w:lastRenderedPageBreak/>
        <w:t>限定／特化（specializes）</w:t>
      </w:r>
    </w:p>
    <w:p w14:paraId="45E8E158" w14:textId="77777777" w:rsidR="001F4C0C" w:rsidRDefault="00E71F4B">
      <w:pPr>
        <w:ind w:firstLine="0"/>
        <w:rPr>
          <w:rFonts w:hint="default"/>
        </w:rPr>
      </w:pPr>
      <w:r>
        <w:t>无（空集合）</w:t>
      </w:r>
    </w:p>
    <w:p w14:paraId="1219CB15" w14:textId="77777777" w:rsidR="001F4C0C" w:rsidRDefault="00E71F4B">
      <w:pPr>
        <w:pStyle w:val="FieldLabel"/>
      </w:pPr>
      <w:r>
        <w:t>适用对象引用（applies_to）</w:t>
      </w:r>
    </w:p>
    <w:p w14:paraId="02909D81" w14:textId="77777777" w:rsidR="001F4C0C" w:rsidRDefault="00E71F4B">
      <w:pPr>
        <w:ind w:firstLine="0"/>
        <w:rPr>
          <w:rFonts w:hint="default"/>
        </w:rPr>
      </w:pPr>
      <w:r>
        <w:t>无（空集合）</w:t>
      </w:r>
    </w:p>
    <w:p w14:paraId="00F70C2C" w14:textId="77777777" w:rsidR="001F4C0C" w:rsidRDefault="00E71F4B">
      <w:pPr>
        <w:pStyle w:val="FieldLabel"/>
      </w:pPr>
      <w:r>
        <w:t>条件支持路由（conditional_support_routes）</w:t>
      </w:r>
    </w:p>
    <w:p w14:paraId="209AB135" w14:textId="77777777" w:rsidR="001F4C0C" w:rsidRDefault="00E71F4B">
      <w:pPr>
        <w:ind w:firstLine="0"/>
        <w:rPr>
          <w:rFonts w:hint="default"/>
        </w:rPr>
      </w:pPr>
      <w:r>
        <w:t>1. route_id=HV10-R0-component-applicability；</w:t>
      </w:r>
    </w:p>
    <w:p w14:paraId="698CF1B9" w14:textId="77777777" w:rsidR="001F4C0C" w:rsidRDefault="00E71F4B">
      <w:pPr>
        <w:ind w:firstLine="0"/>
        <w:rPr>
          <w:rFonts w:hint="default"/>
        </w:rPr>
      </w:pPr>
      <w:r>
        <w:t>claim_level=descriptive_classification；</w:t>
      </w:r>
    </w:p>
    <w:p w14:paraId="5F222B19" w14:textId="77777777" w:rsidR="001F4C0C" w:rsidRDefault="00E71F4B">
      <w:pPr>
        <w:ind w:firstLine="0"/>
        <w:rPr>
          <w:rFonts w:hint="default"/>
        </w:rPr>
      </w:pPr>
      <w:r>
        <w:t>when=HV03、HV04、HV05与HV07已有可审计评估记录；记录允许为missing、not_applicable或unsupported，不要求四组件经验成立。；</w:t>
      </w:r>
    </w:p>
    <w:p w14:paraId="3CDC3AFE" w14:textId="77777777" w:rsidR="001F4C0C" w:rsidRDefault="00E71F4B">
      <w:pPr>
        <w:ind w:firstLine="0"/>
        <w:rPr>
          <w:rFonts w:hint="default"/>
        </w:rPr>
      </w:pPr>
      <w:r>
        <w:t>additional_inferential_requires=无（空集合）；</w:t>
      </w:r>
    </w:p>
    <w:p w14:paraId="67D0051A" w14:textId="77777777" w:rsidR="001F4C0C" w:rsidRDefault="00E71F4B">
      <w:pPr>
        <w:ind w:firstLine="0"/>
        <w:rPr>
          <w:rFonts w:hint="default"/>
        </w:rPr>
      </w:pPr>
      <w:r>
        <w:t>additional_protocol_requires=无（空集合）；</w:t>
      </w:r>
    </w:p>
    <w:p w14:paraId="3260A6B0" w14:textId="77777777" w:rsidR="001F4C0C" w:rsidRDefault="00E71F4B">
      <w:pPr>
        <w:ind w:firstLine="0"/>
        <w:rPr>
          <w:rFonts w:hint="default"/>
        </w:rPr>
      </w:pPr>
      <w:r>
        <w:t>allowed_conclusion=登记适用、不适用、组件缺失、混合状态与继续观察需求。；</w:t>
      </w:r>
    </w:p>
    <w:p w14:paraId="40E78B86" w14:textId="77777777" w:rsidR="001F4C0C" w:rsidRDefault="00E71F4B">
      <w:pPr>
        <w:ind w:firstLine="0"/>
        <w:rPr>
          <w:rFonts w:hint="default"/>
        </w:rPr>
      </w:pPr>
      <w:r>
        <w:t>result_ceiling=组件检查本身不产生S0-S6原型匹配，也不完成X0退场路径判断。</w:t>
      </w:r>
    </w:p>
    <w:p w14:paraId="0DE06880" w14:textId="77777777" w:rsidR="001F4C0C" w:rsidRDefault="00E71F4B">
      <w:pPr>
        <w:ind w:firstLine="0"/>
        <w:rPr>
          <w:rFonts w:hint="default"/>
        </w:rPr>
      </w:pPr>
      <w:r>
        <w:t>2. route_id=HV10-R1-pattern-phase-match；</w:t>
      </w:r>
    </w:p>
    <w:p w14:paraId="7515C1A6" w14:textId="77777777" w:rsidR="001F4C0C" w:rsidRDefault="00E71F4B">
      <w:pPr>
        <w:ind w:firstLine="0"/>
        <w:rPr>
          <w:rFonts w:hint="default"/>
        </w:rPr>
      </w:pPr>
      <w:r>
        <w:t>claim_level=descriptive_classification；</w:t>
      </w:r>
    </w:p>
    <w:p w14:paraId="5EB304A0" w14:textId="77777777" w:rsidR="001F4C0C" w:rsidRDefault="00E71F4B">
      <w:pPr>
        <w:ind w:firstLine="0"/>
        <w:rPr>
          <w:rFonts w:hint="default"/>
        </w:rPr>
      </w:pPr>
      <w:r>
        <w:t>when=依§8.2—8.3完成适用性、对象K、观察窗及所选原型的必要入口、观察、反例和证伪检查；需要跨窗证据的具体判据按其要求成立，不要求先有第二个运转区间或CM-PHASE模式。；</w:t>
      </w:r>
    </w:p>
    <w:p w14:paraId="14C549C4" w14:textId="77777777" w:rsidR="001F4C0C" w:rsidRDefault="00E71F4B">
      <w:pPr>
        <w:ind w:firstLine="0"/>
        <w:rPr>
          <w:rFonts w:hint="default"/>
        </w:rPr>
      </w:pPr>
      <w:r>
        <w:t>additional_inferential_requires=无（空集合）；</w:t>
      </w:r>
    </w:p>
    <w:p w14:paraId="6FAB9D4C" w14:textId="77777777" w:rsidR="001F4C0C" w:rsidRDefault="00E71F4B">
      <w:pPr>
        <w:ind w:firstLine="0"/>
        <w:rPr>
          <w:rFonts w:hint="default"/>
        </w:rPr>
      </w:pPr>
      <w:r>
        <w:t>additional_protocol_requires=E4；</w:t>
      </w:r>
    </w:p>
    <w:p w14:paraId="25BE562F" w14:textId="77777777" w:rsidR="001F4C0C" w:rsidRDefault="00E71F4B">
      <w:pPr>
        <w:ind w:firstLine="0"/>
        <w:rPr>
          <w:rFonts w:hint="default"/>
        </w:rPr>
      </w:pPr>
      <w:r>
        <w:t>allowed_conclusion=登记S0-S6的单一、混合或并行原型配置；其他描述路径按§8.4的各自条件另记，X0按独立退场路径判断。；</w:t>
      </w:r>
    </w:p>
    <w:p w14:paraId="11FD205E" w14:textId="77777777" w:rsidR="001F4C0C" w:rsidRDefault="00E71F4B">
      <w:pPr>
        <w:ind w:firstLine="0"/>
        <w:rPr>
          <w:rFonts w:hint="default"/>
        </w:rPr>
      </w:pPr>
      <w:r>
        <w:t>result_ceiling=只到原型配置描述，不自动取得CM-PHASE模式、因果相位转移或历史增量资格；原型不是健康、成功、正当性或淘汰等级。</w:t>
      </w:r>
    </w:p>
    <w:p w14:paraId="36CF8114" w14:textId="77777777" w:rsidR="001F4C0C" w:rsidRDefault="00E71F4B">
      <w:pPr>
        <w:ind w:firstLine="0"/>
        <w:rPr>
          <w:rFonts w:hint="default"/>
        </w:rPr>
      </w:pPr>
      <w:r>
        <w:t>3. route_id=HV10-R2-causal-transition；</w:t>
      </w:r>
    </w:p>
    <w:p w14:paraId="5197A851" w14:textId="77777777" w:rsidR="001F4C0C" w:rsidRDefault="00E71F4B">
      <w:pPr>
        <w:ind w:firstLine="0"/>
        <w:rPr>
          <w:rFonts w:hint="default"/>
        </w:rPr>
      </w:pPr>
      <w:r>
        <w:t>claim_level=mechanism_explanation；</w:t>
      </w:r>
    </w:p>
    <w:p w14:paraId="42211347" w14:textId="77777777" w:rsidR="001F4C0C" w:rsidRDefault="00E71F4B">
      <w:pPr>
        <w:ind w:firstLine="0"/>
        <w:rPr>
          <w:rFonts w:hint="default"/>
        </w:rPr>
      </w:pPr>
      <w:r>
        <w:t>when=CM-PHASE匹配成立，且G2-instance识别指定相位转移通道对预选状态变化的效应。；</w:t>
      </w:r>
    </w:p>
    <w:p w14:paraId="09ED5B32" w14:textId="77777777" w:rsidR="001F4C0C" w:rsidRDefault="00E71F4B">
      <w:pPr>
        <w:ind w:firstLine="0"/>
        <w:rPr>
          <w:rFonts w:hint="default"/>
        </w:rPr>
      </w:pPr>
      <w:r>
        <w:t>additional_inferential_requires=CM-PHASE、G2-instance；</w:t>
      </w:r>
    </w:p>
    <w:p w14:paraId="71D03CD1" w14:textId="77777777" w:rsidR="001F4C0C" w:rsidRDefault="00E71F4B">
      <w:pPr>
        <w:ind w:firstLine="0"/>
        <w:rPr>
          <w:rFonts w:hint="default"/>
        </w:rPr>
      </w:pPr>
      <w:r>
        <w:t>additional_protocol_requires=CAUSAL、E4；</w:t>
      </w:r>
    </w:p>
    <w:p w14:paraId="5CBA0BD8" w14:textId="77777777" w:rsidR="001F4C0C" w:rsidRDefault="00E71F4B">
      <w:pPr>
        <w:ind w:firstLine="0"/>
        <w:rPr>
          <w:rFonts w:hint="default"/>
        </w:rPr>
      </w:pPr>
      <w:r>
        <w:t>allowed_conclusion=登记指定对象、窗口和通道内的候选因果相位转移。；</w:t>
      </w:r>
    </w:p>
    <w:p w14:paraId="6865494A" w14:textId="77777777" w:rsidR="001F4C0C" w:rsidRDefault="00E71F4B">
      <w:pPr>
        <w:ind w:firstLine="0"/>
        <w:rPr>
          <w:rFonts w:hint="default"/>
        </w:rPr>
      </w:pPr>
      <w:r>
        <w:t>result_ceiling=不得从转移机制推出必然阶段序列、价值方向或推进与淘汰授权。</w:t>
      </w:r>
    </w:p>
    <w:p w14:paraId="10B98456" w14:textId="77777777" w:rsidR="001F4C0C" w:rsidRDefault="00E71F4B">
      <w:pPr>
        <w:ind w:firstLine="0"/>
        <w:rPr>
          <w:rFonts w:hint="default"/>
        </w:rPr>
      </w:pPr>
      <w:r>
        <w:lastRenderedPageBreak/>
        <w:t>4. route_id=HV10-R3-path-dependent-phase；</w:t>
      </w:r>
    </w:p>
    <w:p w14:paraId="381692A9" w14:textId="77777777" w:rsidR="001F4C0C" w:rsidRDefault="00E71F4B">
      <w:pPr>
        <w:ind w:firstLine="0"/>
        <w:rPr>
          <w:rFonts w:hint="default"/>
        </w:rPr>
      </w:pPr>
      <w:r>
        <w:t>claim_level=intertemporal_explanation；</w:t>
      </w:r>
    </w:p>
    <w:p w14:paraId="550538CE" w14:textId="77777777" w:rsidR="001F4C0C" w:rsidRDefault="00E71F4B">
      <w:pPr>
        <w:ind w:firstLine="0"/>
        <w:rPr>
          <w:rFonts w:hint="default"/>
        </w:rPr>
      </w:pPr>
      <w:r>
        <w:t>when=CM-PHASE匹配成立，且G3-instance显示历史相位变量对后续状态、迟滞或回退具有条件增量。；</w:t>
      </w:r>
    </w:p>
    <w:p w14:paraId="446127C1" w14:textId="77777777" w:rsidR="001F4C0C" w:rsidRDefault="00E71F4B">
      <w:pPr>
        <w:ind w:firstLine="0"/>
        <w:rPr>
          <w:rFonts w:hint="default"/>
        </w:rPr>
      </w:pPr>
      <w:r>
        <w:t>additional_inferential_requires=CM-PHASE、G3-instance；</w:t>
      </w:r>
    </w:p>
    <w:p w14:paraId="5E3EE6B0" w14:textId="77777777" w:rsidR="001F4C0C" w:rsidRDefault="00E71F4B">
      <w:pPr>
        <w:ind w:firstLine="0"/>
        <w:rPr>
          <w:rFonts w:hint="default"/>
        </w:rPr>
      </w:pPr>
      <w:r>
        <w:t>additional_protocol_requires=CAUSAL、E4；</w:t>
      </w:r>
    </w:p>
    <w:p w14:paraId="2E24C408" w14:textId="77777777" w:rsidR="001F4C0C" w:rsidRDefault="00E71F4B">
      <w:pPr>
        <w:ind w:firstLine="0"/>
        <w:rPr>
          <w:rFonts w:hint="default"/>
        </w:rPr>
      </w:pPr>
      <w:r>
        <w:t>allowed_conclusion=登记预注册窗口内、当前状态之外的历史增量型路径依赖、迟滞或历史相位差异候选。；</w:t>
      </w:r>
    </w:p>
    <w:p w14:paraId="5381356E" w14:textId="77777777" w:rsidR="001F4C0C" w:rsidRDefault="00E71F4B">
      <w:pPr>
        <w:ind w:firstLine="0"/>
        <w:rPr>
          <w:rFonts w:hint="default"/>
        </w:rPr>
      </w:pPr>
      <w:r>
        <w:t>result_ceiling=不得称命运、绝对不可逆或自动规定修复、退出与退场方案。</w:t>
      </w:r>
    </w:p>
    <w:p w14:paraId="1EEBA497" w14:textId="77777777" w:rsidR="001F4C0C" w:rsidRDefault="00E71F4B">
      <w:pPr>
        <w:ind w:firstLine="0"/>
        <w:rPr>
          <w:rFonts w:hint="default"/>
        </w:rPr>
      </w:pPr>
      <w:r>
        <w:t>5. route_id=HV10-R4-orderly-exit-path；claim_level=descriptive_classification；when=依§8.5逐项检查X0候选入口与完成条件，并分别记录原对象K、功能、人员、关系、资源、记忆、债务、申诉及接续状态；不要求先取得S0-S6中的任何最低原型或CM-PHASE匹配。；additional_inferential_requires=无（空集合）；additional_protocol_requires=E4；allowed_conclusion=登记X0候选、进行中、部分完成、完成或unknown的独立生命周期路径判断。；result_ceiling=受影响群体、遗留义务、接收能力、申诉或记忆安全仍未知时，不得判为良性完成；X0不是第八阶段，不产生解散、转移、公开档案或放弃责任的授权。</w:t>
      </w:r>
    </w:p>
    <w:p w14:paraId="5115F059" w14:textId="77777777" w:rsidR="001F4C0C" w:rsidRDefault="00E71F4B">
      <w:pPr>
        <w:ind w:firstLine="0"/>
        <w:rPr>
          <w:rFonts w:hint="default"/>
        </w:rPr>
      </w:pPr>
      <w:r>
        <w:t>6. route_id=HV10-R5-carried-phase-persistence；</w:t>
      </w:r>
    </w:p>
    <w:p w14:paraId="51B268B6" w14:textId="77777777" w:rsidR="001F4C0C" w:rsidRDefault="00E71F4B">
      <w:pPr>
        <w:ind w:firstLine="0"/>
        <w:rPr>
          <w:rFonts w:hint="default"/>
        </w:rPr>
      </w:pPr>
      <w:r>
        <w:t>claim_level=intertemporal_explanation；</w:t>
      </w:r>
    </w:p>
    <w:p w14:paraId="4467FAEA" w14:textId="77777777" w:rsidR="001F4C0C" w:rsidRDefault="00E71F4B">
      <w:pPr>
        <w:ind w:firstLine="0"/>
        <w:rPr>
          <w:rFonts w:hint="default"/>
        </w:rPr>
      </w:pPr>
      <w:r>
        <w:t>when=CM-PHASE模式条件成立，CM-PHASE-carried-persistence的当前载体、跨窗持续或迟恢复及区分性证据完整，且符合资格的G2-instance覆盖指定结果与窗口。；</w:t>
      </w:r>
    </w:p>
    <w:p w14:paraId="6411B2F4" w14:textId="77777777" w:rsidR="001F4C0C" w:rsidRDefault="00E71F4B">
      <w:pPr>
        <w:ind w:firstLine="0"/>
        <w:rPr>
          <w:rFonts w:hint="default"/>
        </w:rPr>
      </w:pPr>
      <w:r>
        <w:t>additional_inferential_requires=CM-PHASE、G2-instance；</w:t>
      </w:r>
    </w:p>
    <w:p w14:paraId="160B3394" w14:textId="77777777" w:rsidR="001F4C0C" w:rsidRDefault="00E71F4B">
      <w:pPr>
        <w:ind w:firstLine="0"/>
        <w:rPr>
          <w:rFonts w:hint="default"/>
        </w:rPr>
      </w:pPr>
      <w:r>
        <w:t>additional_protocol_requires=CAUSAL、E4；</w:t>
      </w:r>
    </w:p>
    <w:p w14:paraId="46C66EAF" w14:textId="77777777" w:rsidR="001F4C0C" w:rsidRDefault="00E71F4B">
      <w:pPr>
        <w:ind w:firstLine="0"/>
        <w:rPr>
          <w:rFonts w:hint="default"/>
        </w:rPr>
      </w:pPr>
      <w:r>
        <w:t>allowed_conclusion=登记同一K与指定窗口内经当前载体维持的相位持续或迟恢复机制候选。；</w:t>
      </w:r>
    </w:p>
    <w:p w14:paraId="45911913" w14:textId="77777777" w:rsidR="001F4C0C" w:rsidRDefault="00E71F4B">
      <w:pPr>
        <w:ind w:firstLine="0"/>
        <w:rPr>
          <w:rFonts w:hint="default"/>
        </w:rPr>
      </w:pPr>
      <w:r>
        <w:t>result_ceiling=不把相位持续、回退或曲线形状直接当机制，不登记G3历史增量，不产生阶段必经、价值方向或现实行动授权。</w:t>
      </w:r>
    </w:p>
    <w:p w14:paraId="6A7BBE26" w14:textId="77777777" w:rsidR="001F4C0C" w:rsidRDefault="00E71F4B">
      <w:pPr>
        <w:pStyle w:val="FieldLabel"/>
      </w:pPr>
      <w:r>
        <w:t>允许推论（allowed_inference）</w:t>
      </w:r>
    </w:p>
    <w:p w14:paraId="283AA640" w14:textId="77777777" w:rsidR="001F4C0C" w:rsidRDefault="00E71F4B">
      <w:pPr>
        <w:ind w:firstLine="0"/>
        <w:rPr>
          <w:rFonts w:hint="default"/>
        </w:rPr>
      </w:pPr>
      <w:r>
        <w:t>1. 条件性状态坐标</w:t>
      </w:r>
    </w:p>
    <w:p w14:paraId="6D08B50C" w14:textId="77777777" w:rsidR="001F4C0C" w:rsidRDefault="00E71F4B">
      <w:pPr>
        <w:ind w:firstLine="0"/>
        <w:rPr>
          <w:rFonts w:hint="default"/>
        </w:rPr>
      </w:pPr>
      <w:r>
        <w:t>2. 非线性路径</w:t>
      </w:r>
    </w:p>
    <w:p w14:paraId="0216785C" w14:textId="77777777" w:rsidR="001F4C0C" w:rsidRDefault="00E71F4B">
      <w:pPr>
        <w:ind w:firstLine="0"/>
        <w:rPr>
          <w:rFonts w:hint="default"/>
        </w:rPr>
      </w:pPr>
      <w:r>
        <w:t>3. 有序退场X0</w:t>
      </w:r>
    </w:p>
    <w:p w14:paraId="33142396" w14:textId="77777777" w:rsidR="001F4C0C" w:rsidRDefault="00E71F4B">
      <w:pPr>
        <w:pStyle w:val="FieldLabel"/>
      </w:pPr>
      <w:r>
        <w:t>禁止跳跃（prohibited_leap）</w:t>
      </w:r>
    </w:p>
    <w:p w14:paraId="26A5F3E2" w14:textId="77777777" w:rsidR="001F4C0C" w:rsidRDefault="00E71F4B">
      <w:pPr>
        <w:ind w:firstLine="0"/>
        <w:rPr>
          <w:rFonts w:hint="default"/>
        </w:rPr>
      </w:pPr>
      <w:r>
        <w:t>1. 所有系统必经S0-S6</w:t>
      </w:r>
    </w:p>
    <w:p w14:paraId="4789ED08" w14:textId="77777777" w:rsidR="001F4C0C" w:rsidRDefault="00E71F4B">
      <w:pPr>
        <w:ind w:firstLine="0"/>
        <w:rPr>
          <w:rFonts w:hint="default"/>
        </w:rPr>
      </w:pPr>
      <w:r>
        <w:lastRenderedPageBreak/>
        <w:t>2. 阶段越高越正当</w:t>
      </w:r>
    </w:p>
    <w:p w14:paraId="11573422" w14:textId="77777777" w:rsidR="001F4C0C" w:rsidRDefault="00E71F4B">
      <w:pPr>
        <w:ind w:firstLine="0"/>
        <w:rPr>
          <w:rFonts w:hint="default"/>
        </w:rPr>
      </w:pPr>
      <w:r>
        <w:t>3. 解体等于失败</w:t>
      </w:r>
    </w:p>
    <w:p w14:paraId="5977C93A" w14:textId="77777777" w:rsidR="001F4C0C" w:rsidRDefault="00E71F4B">
      <w:pPr>
        <w:keepNext/>
        <w:keepLines/>
        <w:ind w:firstLine="0"/>
        <w:rPr>
          <w:rFonts w:hint="default"/>
        </w:rPr>
      </w:pPr>
      <w:r>
        <w:t>C. 九轴尺度与对象合同</w:t>
      </w:r>
    </w:p>
    <w:p w14:paraId="636F9DD8" w14:textId="77777777" w:rsidR="001F4C0C" w:rsidRDefault="00E71F4B">
      <w:pPr>
        <w:pStyle w:val="FieldGroup"/>
      </w:pPr>
      <w:r>
        <w:t>字段　登记内容</w:t>
      </w:r>
    </w:p>
    <w:p w14:paraId="4C075743" w14:textId="77777777" w:rsidR="001F4C0C" w:rsidRDefault="00E71F4B">
      <w:pPr>
        <w:pStyle w:val="FieldLabel"/>
      </w:pPr>
      <w:r>
        <w:t>九轴尺度画像（scale_profile）</w:t>
      </w:r>
    </w:p>
    <w:p w14:paraId="50AB7F7A" w14:textId="77777777" w:rsidR="001F4C0C" w:rsidRDefault="00E71F4B">
      <w:pPr>
        <w:ind w:firstLine="0"/>
        <w:rPr>
          <w:rFonts w:hint="default"/>
        </w:rPr>
      </w:pPr>
      <w:r>
        <w:t>SP=&lt;A,X,T,O,C,R,I,N,J&gt;；A=聚合层次：单次状态事件、局部群体个案、意向集体总体、相位分布及聚合规则；X=空间范围：行动现场、组织或制度边界、数字协作空间与跨域演化范围；T=时间跨度：状态窗口、转移时滞、回退、休眠、迟滞与代际周期；O=组织层级：成员角色、团队、组织、制度至治理生态；C=因果层次：状态事件、转移互动机制、中观相位结构、制度化过程与系统条件；R=观察分辨率：原始状态事件、转移序列、局部个案、相位分布、状态指标与摘要，并登记压缩损失；I=影响范围：直接成员与承接者、退出者、间接受影响者、二阶后果、跨域与代际影响；N=网络拓扑范围：局部相位簇群、跨层连接、分裂合并、功能转移与继承路径；J=管辖与授权范围：相位命名、监测采用、试探、推进、退场与淘汰分别登记授权；保留混合相位</w:t>
      </w:r>
    </w:p>
    <w:p w14:paraId="5E4658DD" w14:textId="77777777" w:rsidR="001F4C0C" w:rsidRDefault="00E71F4B">
      <w:pPr>
        <w:pStyle w:val="FieldLabel"/>
      </w:pPr>
      <w:r>
        <w:t>有效对象（effective_object）</w:t>
      </w:r>
    </w:p>
    <w:p w14:paraId="4BCC058E" w14:textId="77777777" w:rsidR="001F4C0C" w:rsidRDefault="00E71F4B">
      <w:pPr>
        <w:ind w:firstLine="0"/>
        <w:rPr>
          <w:rFonts w:hint="default"/>
        </w:rPr>
      </w:pPr>
      <w:r>
        <w:t>正在形成或运作的人类意向性集体状态；各组件可存在、形成中、缺失或不适用，按原型具体条件判断</w:t>
      </w:r>
    </w:p>
    <w:p w14:paraId="6CFDE84F" w14:textId="77777777" w:rsidR="001F4C0C" w:rsidRDefault="00E71F4B">
      <w:pPr>
        <w:pStyle w:val="FieldLabel"/>
      </w:pPr>
      <w:r>
        <w:t>跨尺度保持项（scale_invariants）</w:t>
      </w:r>
    </w:p>
    <w:p w14:paraId="63C602BA" w14:textId="77777777" w:rsidR="001F4C0C" w:rsidRDefault="00E71F4B">
      <w:pPr>
        <w:ind w:firstLine="0"/>
        <w:rPr>
          <w:rFonts w:hint="default"/>
        </w:rPr>
      </w:pPr>
      <w:r>
        <w:t>1. 适用条件</w:t>
      </w:r>
    </w:p>
    <w:p w14:paraId="3E63864B" w14:textId="77777777" w:rsidR="001F4C0C" w:rsidRDefault="00E71F4B">
      <w:pPr>
        <w:ind w:firstLine="0"/>
        <w:rPr>
          <w:rFonts w:hint="default"/>
        </w:rPr>
      </w:pPr>
      <w:r>
        <w:t>2. 相位判据</w:t>
      </w:r>
    </w:p>
    <w:p w14:paraId="0B23B43B" w14:textId="77777777" w:rsidR="001F4C0C" w:rsidRDefault="00E71F4B">
      <w:pPr>
        <w:ind w:firstLine="0"/>
        <w:rPr>
          <w:rFonts w:hint="default"/>
        </w:rPr>
      </w:pPr>
      <w:r>
        <w:t>3. 非线性路径</w:t>
      </w:r>
    </w:p>
    <w:p w14:paraId="73C5EBC2" w14:textId="77777777" w:rsidR="001F4C0C" w:rsidRDefault="00E71F4B">
      <w:pPr>
        <w:ind w:firstLine="0"/>
        <w:rPr>
          <w:rFonts w:hint="default"/>
        </w:rPr>
      </w:pPr>
      <w:r>
        <w:t>4. X0不计为第八阶段</w:t>
      </w:r>
    </w:p>
    <w:p w14:paraId="0AF277C0" w14:textId="77777777" w:rsidR="001F4C0C" w:rsidRDefault="00E71F4B">
      <w:pPr>
        <w:pStyle w:val="FieldLabel"/>
      </w:pPr>
      <w:r>
        <w:t>升格必补项（required_scale_additions）</w:t>
      </w:r>
    </w:p>
    <w:p w14:paraId="12E8C769" w14:textId="77777777" w:rsidR="001F4C0C" w:rsidRDefault="00E71F4B">
      <w:pPr>
        <w:ind w:firstLine="0"/>
        <w:rPr>
          <w:rFonts w:hint="default"/>
        </w:rPr>
      </w:pPr>
      <w:r>
        <w:t>1. 局部相位分布</w:t>
      </w:r>
    </w:p>
    <w:p w14:paraId="0736C5A3" w14:textId="77777777" w:rsidR="001F4C0C" w:rsidRDefault="00E71F4B">
      <w:pPr>
        <w:ind w:firstLine="0"/>
        <w:rPr>
          <w:rFonts w:hint="default"/>
        </w:rPr>
      </w:pPr>
      <w:r>
        <w:t>2. 跨层转移</w:t>
      </w:r>
    </w:p>
    <w:p w14:paraId="5B48C46C" w14:textId="77777777" w:rsidR="001F4C0C" w:rsidRDefault="00E71F4B">
      <w:pPr>
        <w:ind w:firstLine="0"/>
        <w:rPr>
          <w:rFonts w:hint="default"/>
        </w:rPr>
      </w:pPr>
      <w:r>
        <w:t>3. 承接继承</w:t>
      </w:r>
    </w:p>
    <w:p w14:paraId="11A444A5" w14:textId="77777777" w:rsidR="001F4C0C" w:rsidRDefault="00E71F4B">
      <w:pPr>
        <w:ind w:firstLine="0"/>
        <w:rPr>
          <w:rFonts w:hint="default"/>
        </w:rPr>
      </w:pPr>
      <w:r>
        <w:t>4. 保护与退出</w:t>
      </w:r>
    </w:p>
    <w:p w14:paraId="65EA2683" w14:textId="77777777" w:rsidR="001F4C0C" w:rsidRDefault="00E71F4B">
      <w:pPr>
        <w:pStyle w:val="FieldLabel"/>
      </w:pPr>
      <w:r>
        <w:t>随尺度改变项（changing_semantics）</w:t>
      </w:r>
    </w:p>
    <w:p w14:paraId="62D44EBF" w14:textId="77777777" w:rsidR="001F4C0C" w:rsidRDefault="00E71F4B">
      <w:pPr>
        <w:ind w:firstLine="0"/>
        <w:rPr>
          <w:rFonts w:hint="default"/>
        </w:rPr>
      </w:pPr>
      <w:r>
        <w:t>1. 承接者、制度载体和有效对象可随相位改变</w:t>
      </w:r>
    </w:p>
    <w:p w14:paraId="05DDE974" w14:textId="77777777" w:rsidR="001F4C0C" w:rsidRDefault="00E71F4B">
      <w:pPr>
        <w:pStyle w:val="FieldLabel"/>
      </w:pPr>
      <w:r>
        <w:lastRenderedPageBreak/>
        <w:t>不适用对象（non_applicable_objects）</w:t>
      </w:r>
    </w:p>
    <w:p w14:paraId="2D51C87B" w14:textId="77777777" w:rsidR="001F4C0C" w:rsidRDefault="00E71F4B">
      <w:pPr>
        <w:ind w:firstLine="0"/>
        <w:rPr>
          <w:rFonts w:hint="default"/>
        </w:rPr>
      </w:pPr>
      <w:r>
        <w:t>1. 没有人类意向性集体依据的种群、纯技术系统或相似类别；形成期缺少成熟承接本身不构成一概排除</w:t>
      </w:r>
    </w:p>
    <w:p w14:paraId="3584D925" w14:textId="77777777" w:rsidR="001F4C0C" w:rsidRDefault="00E71F4B">
      <w:pPr>
        <w:pStyle w:val="FieldLabel"/>
      </w:pPr>
      <w:r>
        <w:t>禁止升格（forbidden_elevation）</w:t>
      </w:r>
    </w:p>
    <w:p w14:paraId="448B3EB4" w14:textId="77777777" w:rsidR="001F4C0C" w:rsidRDefault="00E71F4B">
      <w:pPr>
        <w:ind w:firstLine="0"/>
        <w:rPr>
          <w:rFonts w:hint="default"/>
        </w:rPr>
      </w:pPr>
      <w:r>
        <w:t>1. 个案相位直接代表总体</w:t>
      </w:r>
    </w:p>
    <w:p w14:paraId="2CF14633" w14:textId="77777777" w:rsidR="001F4C0C" w:rsidRDefault="00E71F4B">
      <w:pPr>
        <w:ind w:firstLine="0"/>
        <w:rPr>
          <w:rFonts w:hint="default"/>
        </w:rPr>
      </w:pPr>
      <w:r>
        <w:t>2. 人类阶段迁入通用核心</w:t>
      </w:r>
    </w:p>
    <w:p w14:paraId="3F1EDEF4" w14:textId="77777777" w:rsidR="001F4C0C" w:rsidRDefault="00E71F4B">
      <w:pPr>
        <w:keepNext/>
        <w:keepLines/>
        <w:ind w:firstLine="0"/>
        <w:rPr>
          <w:rFonts w:hint="default"/>
        </w:rPr>
      </w:pPr>
      <w:r>
        <w:t>D. 状态、证据与变量流</w:t>
      </w:r>
    </w:p>
    <w:p w14:paraId="1E5C1AF9" w14:textId="77777777" w:rsidR="001F4C0C" w:rsidRDefault="00E71F4B">
      <w:pPr>
        <w:pStyle w:val="FieldGroup"/>
      </w:pPr>
      <w:r>
        <w:t>字段　登记内容</w:t>
      </w:r>
    </w:p>
    <w:p w14:paraId="4E837E40" w14:textId="77777777" w:rsidR="001F4C0C" w:rsidRDefault="00E71F4B">
      <w:pPr>
        <w:pStyle w:val="FieldLabel"/>
      </w:pPr>
      <w:r>
        <w:t>状态集合（state）</w:t>
      </w:r>
    </w:p>
    <w:p w14:paraId="258F3525" w14:textId="77777777" w:rsidR="001F4C0C" w:rsidRDefault="00E71F4B">
      <w:pPr>
        <w:ind w:firstLine="0"/>
        <w:rPr>
          <w:rFonts w:hint="default"/>
        </w:rPr>
      </w:pPr>
      <w:r>
        <w:t>原型：S0、S1、S2、S3、S4、S5、S6；分类模式：single_dominant、mixed、parallel、unknown；独立路径：X0，按R4登记，不列为第八状态</w:t>
      </w:r>
    </w:p>
    <w:p w14:paraId="01F68265" w14:textId="77777777" w:rsidR="001F4C0C" w:rsidRDefault="00E71F4B">
      <w:pPr>
        <w:pStyle w:val="FieldLabel"/>
      </w:pPr>
      <w:r>
        <w:t>可观测项（observables）</w:t>
      </w:r>
    </w:p>
    <w:p w14:paraId="68F507C6" w14:textId="77777777" w:rsidR="001F4C0C" w:rsidRDefault="00E71F4B">
      <w:pPr>
        <w:ind w:firstLine="0"/>
        <w:rPr>
          <w:rFonts w:hint="default"/>
        </w:rPr>
      </w:pPr>
      <w:r>
        <w:t>1. 方向、生成、承接、制度化和反馈变量的同期状态</w:t>
      </w:r>
    </w:p>
    <w:p w14:paraId="1B3821C8" w14:textId="77777777" w:rsidR="001F4C0C" w:rsidRDefault="00E71F4B">
      <w:pPr>
        <w:ind w:firstLine="0"/>
        <w:rPr>
          <w:rFonts w:hint="default"/>
        </w:rPr>
      </w:pPr>
      <w:r>
        <w:t>2. 相位判据跨观察窗的重复匹配记录</w:t>
      </w:r>
    </w:p>
    <w:p w14:paraId="5374C0E2" w14:textId="77777777" w:rsidR="001F4C0C" w:rsidRDefault="00E71F4B">
      <w:pPr>
        <w:ind w:firstLine="0"/>
        <w:rPr>
          <w:rFonts w:hint="default"/>
        </w:rPr>
      </w:pPr>
      <w:r>
        <w:t>3. 跳阶、并行、混合、回退、分裂、合并与休眠轨迹</w:t>
      </w:r>
    </w:p>
    <w:p w14:paraId="41188607" w14:textId="77777777" w:rsidR="001F4C0C" w:rsidRDefault="00E71F4B">
      <w:pPr>
        <w:ind w:firstLine="0"/>
        <w:rPr>
          <w:rFonts w:hint="default"/>
        </w:rPr>
      </w:pPr>
      <w:r>
        <w:t>4. X0中的功能转移、责任继承与有序退场记录</w:t>
      </w:r>
    </w:p>
    <w:p w14:paraId="64DA91E8" w14:textId="77777777" w:rsidR="001F4C0C" w:rsidRDefault="00E71F4B">
      <w:pPr>
        <w:pStyle w:val="FieldLabel"/>
      </w:pPr>
      <w:r>
        <w:t>证据要求（evidence）</w:t>
      </w:r>
    </w:p>
    <w:p w14:paraId="301C698B" w14:textId="77777777" w:rsidR="001F4C0C" w:rsidRDefault="00E71F4B">
      <w:pPr>
        <w:ind w:firstLine="0"/>
        <w:rPr>
          <w:rFonts w:hint="default"/>
        </w:rPr>
      </w:pPr>
      <w:r>
        <w:t>1. 相位变量</w:t>
      </w:r>
    </w:p>
    <w:p w14:paraId="4D09C16D" w14:textId="77777777" w:rsidR="001F4C0C" w:rsidRDefault="00E71F4B">
      <w:pPr>
        <w:ind w:firstLine="0"/>
        <w:rPr>
          <w:rFonts w:hint="default"/>
        </w:rPr>
      </w:pPr>
      <w:r>
        <w:t>2. 转移记录</w:t>
      </w:r>
    </w:p>
    <w:p w14:paraId="0A4E5AD4" w14:textId="77777777" w:rsidR="001F4C0C" w:rsidRDefault="00E71F4B">
      <w:pPr>
        <w:ind w:firstLine="0"/>
        <w:rPr>
          <w:rFonts w:hint="default"/>
        </w:rPr>
      </w:pPr>
      <w:r>
        <w:t>3. 留痕</w:t>
      </w:r>
    </w:p>
    <w:p w14:paraId="7AFF1D87" w14:textId="77777777" w:rsidR="001F4C0C" w:rsidRDefault="00E71F4B">
      <w:pPr>
        <w:ind w:firstLine="0"/>
        <w:rPr>
          <w:rFonts w:hint="default"/>
        </w:rPr>
      </w:pPr>
      <w:r>
        <w:t>4. 承接与制度状态</w:t>
      </w:r>
    </w:p>
    <w:p w14:paraId="281CABD2" w14:textId="77777777" w:rsidR="001F4C0C" w:rsidRDefault="00E71F4B">
      <w:pPr>
        <w:pStyle w:val="FieldLabel"/>
      </w:pPr>
      <w:r>
        <w:t>输入依赖与接口内容（input_dependencies）</w:t>
      </w:r>
    </w:p>
    <w:p w14:paraId="6EF860CB" w14:textId="77777777" w:rsidR="001F4C0C" w:rsidRDefault="00E71F4B">
      <w:pPr>
        <w:ind w:firstLine="0"/>
        <w:rPr>
          <w:rFonts w:hint="default"/>
        </w:rPr>
      </w:pPr>
      <w:r>
        <w:t>1. 指向锚点</w:t>
      </w:r>
    </w:p>
    <w:p w14:paraId="49A62CDA" w14:textId="77777777" w:rsidR="001F4C0C" w:rsidRDefault="00E71F4B">
      <w:pPr>
        <w:ind w:firstLine="0"/>
        <w:rPr>
          <w:rFonts w:hint="default"/>
        </w:rPr>
      </w:pPr>
      <w:r>
        <w:t>2. 生成节点</w:t>
      </w:r>
    </w:p>
    <w:p w14:paraId="071390A0" w14:textId="77777777" w:rsidR="001F4C0C" w:rsidRDefault="00E71F4B">
      <w:pPr>
        <w:ind w:firstLine="0"/>
        <w:rPr>
          <w:rFonts w:hint="default"/>
        </w:rPr>
      </w:pPr>
      <w:r>
        <w:t>3. 承接层</w:t>
      </w:r>
    </w:p>
    <w:p w14:paraId="149FED0B" w14:textId="77777777" w:rsidR="001F4C0C" w:rsidRDefault="00E71F4B">
      <w:pPr>
        <w:ind w:firstLine="0"/>
        <w:rPr>
          <w:rFonts w:hint="default"/>
        </w:rPr>
      </w:pPr>
      <w:r>
        <w:t>4. 反馈写回</w:t>
      </w:r>
    </w:p>
    <w:p w14:paraId="56558B32" w14:textId="77777777" w:rsidR="001F4C0C" w:rsidRDefault="00E71F4B">
      <w:pPr>
        <w:ind w:firstLine="0"/>
        <w:rPr>
          <w:rFonts w:hint="default"/>
        </w:rPr>
      </w:pPr>
      <w:r>
        <w:t>5. 结构负荷</w:t>
      </w:r>
    </w:p>
    <w:p w14:paraId="2AC9F2F4" w14:textId="77777777" w:rsidR="001F4C0C" w:rsidRDefault="00E71F4B">
      <w:pPr>
        <w:ind w:firstLine="0"/>
        <w:rPr>
          <w:rFonts w:hint="default"/>
        </w:rPr>
      </w:pPr>
      <w:r>
        <w:lastRenderedPageBreak/>
        <w:t>6. 模式相位不要求G3；因果转移另需CAUSAL；R5按§4.5核当前载体传递的持续或迟恢复，R3才另需G3检验额外历史条件增量；H5只支持相应候选留痕。</w:t>
      </w:r>
    </w:p>
    <w:p w14:paraId="207A42CC" w14:textId="77777777" w:rsidR="001F4C0C" w:rsidRDefault="00E71F4B">
      <w:pPr>
        <w:pStyle w:val="FieldLabel"/>
      </w:pPr>
      <w:r>
        <w:t>输出效应与变量流（output_effects）</w:t>
      </w:r>
    </w:p>
    <w:p w14:paraId="0D6162E1" w14:textId="77777777" w:rsidR="001F4C0C" w:rsidRDefault="00E71F4B">
      <w:pPr>
        <w:ind w:firstLine="0"/>
        <w:rPr>
          <w:rFonts w:hint="default"/>
        </w:rPr>
      </w:pPr>
      <w:r>
        <w:t>1. 相位判断2. 承接继承3. 退场和修复需求</w:t>
      </w:r>
    </w:p>
    <w:p w14:paraId="6C1B1240" w14:textId="77777777" w:rsidR="001F4C0C" w:rsidRDefault="00E71F4B">
      <w:pPr>
        <w:pStyle w:val="FieldLabel"/>
      </w:pPr>
      <w:r>
        <w:t>时间窗与时滞（time_window_and_lag）</w:t>
      </w:r>
    </w:p>
    <w:p w14:paraId="65980A26" w14:textId="77777777" w:rsidR="001F4C0C" w:rsidRDefault="00E71F4B">
      <w:pPr>
        <w:ind w:firstLine="0"/>
        <w:rPr>
          <w:rFonts w:hint="default"/>
        </w:rPr>
      </w:pPr>
      <w:r>
        <w:t>登记相位观察窗、转移时滞、回退与休眠</w:t>
      </w:r>
    </w:p>
    <w:p w14:paraId="14CA3909" w14:textId="77777777" w:rsidR="001F4C0C" w:rsidRDefault="00E71F4B">
      <w:pPr>
        <w:pStyle w:val="FieldLabel"/>
      </w:pPr>
      <w:r>
        <w:t>不确定性（uncertainty）</w:t>
      </w:r>
    </w:p>
    <w:p w14:paraId="2CFAD0F5" w14:textId="77777777" w:rsidR="001F4C0C" w:rsidRDefault="00E71F4B">
      <w:pPr>
        <w:ind w:firstLine="0"/>
        <w:rPr>
          <w:rFonts w:hint="default"/>
        </w:rPr>
      </w:pPr>
      <w:r>
        <w:t>记录混合相位、分裂、合并与尺度差异</w:t>
      </w:r>
    </w:p>
    <w:p w14:paraId="2D2F13CF" w14:textId="77777777" w:rsidR="001F4C0C" w:rsidRDefault="00E71F4B">
      <w:pPr>
        <w:pStyle w:val="FieldLabel"/>
      </w:pPr>
      <w:r>
        <w:t>局部排除区（local_exclusion_zone）</w:t>
      </w:r>
    </w:p>
    <w:p w14:paraId="0217A6A6" w14:textId="77777777" w:rsidR="001F4C0C" w:rsidRDefault="00E71F4B">
      <w:pPr>
        <w:ind w:firstLine="0"/>
        <w:rPr>
          <w:rFonts w:hint="default"/>
        </w:rPr>
      </w:pPr>
      <w:r>
        <w:t>总体相位无法代表的局部群体和角色</w:t>
      </w:r>
    </w:p>
    <w:p w14:paraId="6060D57E" w14:textId="77777777" w:rsidR="001F4C0C" w:rsidRDefault="00E71F4B">
      <w:pPr>
        <w:pStyle w:val="FieldLabel"/>
      </w:pPr>
      <w:r>
        <w:t>受影响位置（affected_positions）</w:t>
      </w:r>
    </w:p>
    <w:p w14:paraId="7DEB1C89" w14:textId="77777777" w:rsidR="001F4C0C" w:rsidRDefault="00E71F4B">
      <w:pPr>
        <w:ind w:firstLine="0"/>
        <w:rPr>
          <w:rFonts w:hint="default"/>
        </w:rPr>
      </w:pPr>
      <w:r>
        <w:t>1. 成员</w:t>
      </w:r>
    </w:p>
    <w:p w14:paraId="3FB2BBD7" w14:textId="77777777" w:rsidR="001F4C0C" w:rsidRDefault="00E71F4B">
      <w:pPr>
        <w:ind w:firstLine="0"/>
        <w:rPr>
          <w:rFonts w:hint="default"/>
        </w:rPr>
      </w:pPr>
      <w:r>
        <w:t>2. 承接者</w:t>
      </w:r>
    </w:p>
    <w:p w14:paraId="46DCFB8D" w14:textId="77777777" w:rsidR="001F4C0C" w:rsidRDefault="00E71F4B">
      <w:pPr>
        <w:ind w:firstLine="0"/>
        <w:rPr>
          <w:rFonts w:hint="default"/>
        </w:rPr>
      </w:pPr>
      <w:r>
        <w:t>3. 异议者</w:t>
      </w:r>
    </w:p>
    <w:p w14:paraId="26AB1EE6" w14:textId="77777777" w:rsidR="001F4C0C" w:rsidRDefault="00E71F4B">
      <w:pPr>
        <w:ind w:firstLine="0"/>
        <w:rPr>
          <w:rFonts w:hint="default"/>
        </w:rPr>
      </w:pPr>
      <w:r>
        <w:t>4. 退出者</w:t>
      </w:r>
    </w:p>
    <w:p w14:paraId="0DCD2CC2" w14:textId="77777777" w:rsidR="001F4C0C" w:rsidRDefault="00E71F4B">
      <w:pPr>
        <w:ind w:firstLine="0"/>
        <w:rPr>
          <w:rFonts w:hint="default"/>
        </w:rPr>
      </w:pPr>
      <w:r>
        <w:t>5. 继承者</w:t>
      </w:r>
    </w:p>
    <w:p w14:paraId="133AC1BB" w14:textId="77777777" w:rsidR="001F4C0C" w:rsidRDefault="00E71F4B">
      <w:pPr>
        <w:keepNext/>
        <w:keepLines/>
        <w:ind w:firstLine="0"/>
        <w:rPr>
          <w:rFonts w:hint="default"/>
        </w:rPr>
      </w:pPr>
      <w:r>
        <w:t>E. 承接、责任、规范、上限与纠错</w:t>
      </w:r>
    </w:p>
    <w:p w14:paraId="5026DFB3" w14:textId="77777777" w:rsidR="001F4C0C" w:rsidRDefault="00E71F4B">
      <w:pPr>
        <w:pStyle w:val="FieldGroup"/>
      </w:pPr>
      <w:r>
        <w:t>字段　登记内容</w:t>
      </w:r>
    </w:p>
    <w:p w14:paraId="7E60BBC7" w14:textId="77777777" w:rsidR="001F4C0C" w:rsidRDefault="00E71F4B">
      <w:pPr>
        <w:pStyle w:val="FieldLabel"/>
      </w:pPr>
      <w:r>
        <w:t>承接载体（carrier）</w:t>
      </w:r>
    </w:p>
    <w:p w14:paraId="6010B4C1" w14:textId="77777777" w:rsidR="001F4C0C" w:rsidRDefault="00E71F4B">
      <w:pPr>
        <w:ind w:firstLine="0"/>
        <w:rPr>
          <w:rFonts w:hint="default"/>
        </w:rPr>
      </w:pPr>
      <w:r>
        <w:t>1. 集体行动</w:t>
      </w:r>
    </w:p>
    <w:p w14:paraId="7BF34CDE" w14:textId="77777777" w:rsidR="001F4C0C" w:rsidRDefault="00E71F4B">
      <w:pPr>
        <w:ind w:firstLine="0"/>
        <w:rPr>
          <w:rFonts w:hint="default"/>
        </w:rPr>
      </w:pPr>
      <w:r>
        <w:t>2. 组织结构</w:t>
      </w:r>
    </w:p>
    <w:p w14:paraId="3FD8CB0C" w14:textId="77777777" w:rsidR="001F4C0C" w:rsidRDefault="00E71F4B">
      <w:pPr>
        <w:ind w:firstLine="0"/>
        <w:rPr>
          <w:rFonts w:hint="default"/>
        </w:rPr>
      </w:pPr>
      <w:r>
        <w:t>3. 制度记录</w:t>
      </w:r>
    </w:p>
    <w:p w14:paraId="7AF2627F" w14:textId="77777777" w:rsidR="001F4C0C" w:rsidRDefault="00E71F4B">
      <w:pPr>
        <w:ind w:firstLine="0"/>
        <w:rPr>
          <w:rFonts w:hint="default"/>
        </w:rPr>
      </w:pPr>
      <w:r>
        <w:t>4. 共同记忆</w:t>
      </w:r>
    </w:p>
    <w:p w14:paraId="3FB9ABDB" w14:textId="77777777" w:rsidR="001F4C0C" w:rsidRDefault="00E71F4B">
      <w:pPr>
        <w:pStyle w:val="FieldLabel"/>
      </w:pPr>
      <w:r>
        <w:t>责任主体（responsible_subject）</w:t>
      </w:r>
    </w:p>
    <w:p w14:paraId="5102C501" w14:textId="77777777" w:rsidR="001F4C0C" w:rsidRDefault="00E71F4B">
      <w:pPr>
        <w:ind w:firstLine="0"/>
        <w:rPr>
          <w:rFonts w:hint="default"/>
        </w:rPr>
      </w:pPr>
      <w:r>
        <w:t>1. 作出相位判断的分析者</w:t>
      </w:r>
    </w:p>
    <w:p w14:paraId="724C8609" w14:textId="77777777" w:rsidR="001F4C0C" w:rsidRDefault="00E71F4B">
      <w:pPr>
        <w:ind w:firstLine="0"/>
        <w:rPr>
          <w:rFonts w:hint="default"/>
        </w:rPr>
      </w:pPr>
      <w:r>
        <w:t>2. 据此行动的决策与授权者</w:t>
      </w:r>
    </w:p>
    <w:p w14:paraId="7CBEFCD4" w14:textId="77777777" w:rsidR="001F4C0C" w:rsidRDefault="00E71F4B">
      <w:pPr>
        <w:pStyle w:val="FieldLabel"/>
      </w:pPr>
      <w:r>
        <w:lastRenderedPageBreak/>
        <w:t>规范地位（normative_status）</w:t>
      </w:r>
    </w:p>
    <w:p w14:paraId="45F65111" w14:textId="77777777" w:rsidR="001F4C0C" w:rsidRDefault="00E71F4B">
      <w:pPr>
        <w:ind w:firstLine="0"/>
        <w:rPr>
          <w:rFonts w:hint="default"/>
        </w:rPr>
      </w:pPr>
      <w:r>
        <w:t>相位不构成健康、成功或正当性等级</w:t>
      </w:r>
    </w:p>
    <w:p w14:paraId="1590E35A" w14:textId="77777777" w:rsidR="001F4C0C" w:rsidRDefault="00E71F4B">
      <w:pPr>
        <w:pStyle w:val="FieldLabel"/>
      </w:pPr>
      <w:r>
        <w:t>判断上限（judgment_ceiling）</w:t>
      </w:r>
    </w:p>
    <w:p w14:paraId="726EB5EE" w14:textId="77777777" w:rsidR="001F4C0C" w:rsidRDefault="00E71F4B">
      <w:pPr>
        <w:ind w:firstLine="0"/>
        <w:rPr>
          <w:rFonts w:hint="default"/>
        </w:rPr>
      </w:pPr>
      <w:r>
        <w:t>按各自完整路由条件分别限制：R0只作组件适用性与缺失分类；R1按§8.2—8.3作S0-S6原型匹配，不硬要求CM-PHASE；R2在CM-PHASE及G2-instance条件下作限定的候选因果相位转移解释；R3在CM-PHASE及G3-instance条件下作历史条件增量解释；R4按§8.5独立判断X0路径状态，不以S0-S6或CM-PHASE匹配为前提。R5依CM-PHASE、G2-instance与§4.5证据作当前载体维持的跨窗机制判断。各路由不互相补齐条件，均不产生现实行动授权。</w:t>
      </w:r>
    </w:p>
    <w:p w14:paraId="1C465B2E" w14:textId="77777777" w:rsidR="001F4C0C" w:rsidRDefault="00E71F4B">
      <w:pPr>
        <w:pStyle w:val="FieldLabel"/>
      </w:pPr>
      <w:r>
        <w:t>行动上限（action_ceiling）</w:t>
      </w:r>
    </w:p>
    <w:p w14:paraId="5224C6F5" w14:textId="77777777" w:rsidR="001F4C0C" w:rsidRDefault="00E71F4B">
      <w:pPr>
        <w:ind w:firstLine="0"/>
        <w:rPr>
          <w:rFonts w:hint="default"/>
        </w:rPr>
      </w:pPr>
      <w:r>
        <w:t>本变量按所选路由生成组件适用性、原型匹配、混合状态、限定的相位机制或历史条件增量解释、独立X0路径状态、不确定性与观察需求，不授权试探、推进、合并、退场或淘汰；任何现实调整须另过C12、运行时显式N前提、J授权与O程序</w:t>
      </w:r>
    </w:p>
    <w:p w14:paraId="67F17746" w14:textId="77777777" w:rsidR="001F4C0C" w:rsidRDefault="00E71F4B">
      <w:pPr>
        <w:pStyle w:val="FieldLabel"/>
      </w:pPr>
      <w:r>
        <w:t>反例（counterexamples）</w:t>
      </w:r>
    </w:p>
    <w:p w14:paraId="3579A334" w14:textId="77777777" w:rsidR="001F4C0C" w:rsidRDefault="00E71F4B">
      <w:pPr>
        <w:ind w:firstLine="0"/>
        <w:rPr>
          <w:rFonts w:hint="default"/>
        </w:rPr>
      </w:pPr>
      <w:r>
        <w:t>1. 同一集体同时呈现S2承接成形与S5漏洞积累的混合相位</w:t>
      </w:r>
    </w:p>
    <w:p w14:paraId="1676D583" w14:textId="77777777" w:rsidR="001F4C0C" w:rsidRDefault="00E71F4B">
      <w:pPr>
        <w:ind w:firstLine="0"/>
        <w:rPr>
          <w:rFonts w:hint="default"/>
        </w:rPr>
      </w:pPr>
      <w:r>
        <w:t>2. 有序退场X0保持功能转移而不是阶段失败</w:t>
      </w:r>
    </w:p>
    <w:p w14:paraId="67E9D156" w14:textId="77777777" w:rsidR="001F4C0C" w:rsidRDefault="00E71F4B">
      <w:pPr>
        <w:pStyle w:val="FieldLabel"/>
      </w:pPr>
      <w:r>
        <w:t>申诉（appeal）</w:t>
      </w:r>
    </w:p>
    <w:p w14:paraId="1010CCC7" w14:textId="77777777" w:rsidR="001F4C0C" w:rsidRDefault="00E71F4B">
      <w:pPr>
        <w:ind w:firstLine="0"/>
        <w:rPr>
          <w:rFonts w:hint="default"/>
        </w:rPr>
      </w:pPr>
      <w:r>
        <w:t>依appeal_and_rollback_rule，成员可经安全可达、反报复通道挑战相位证据、线性假设和道德化使用，并触发与原相位判断或决策链独立的复核</w:t>
      </w:r>
    </w:p>
    <w:p w14:paraId="6F8C9D6C" w14:textId="77777777" w:rsidR="001F4C0C" w:rsidRDefault="00E71F4B">
      <w:pPr>
        <w:pStyle w:val="FieldLabel"/>
      </w:pPr>
      <w:r>
        <w:t>回滚（rollback）</w:t>
      </w:r>
    </w:p>
    <w:p w14:paraId="00801BBE" w14:textId="77777777" w:rsidR="001F4C0C" w:rsidRDefault="00E71F4B">
      <w:pPr>
        <w:ind w:firstLine="0"/>
        <w:rPr>
          <w:rFonts w:hint="default"/>
        </w:rPr>
      </w:pPr>
      <w:r>
        <w:t>依appeal_and_rollback_rule，获准回滚时，由指定责任人在规定时限内撤销相位命名及其下游决策效力、实际恢复变量级描述与未决状态，保留版本与完成验证</w:t>
      </w:r>
    </w:p>
    <w:p w14:paraId="4DB503E4" w14:textId="77777777" w:rsidR="001F4C0C" w:rsidRDefault="00E71F4B">
      <w:pPr>
        <w:pStyle w:val="21"/>
      </w:pPr>
      <w:r>
        <w:t>A.11　HV11 开放性承担行动（完整接口卡）</w:t>
      </w:r>
    </w:p>
    <w:p w14:paraId="346320B1" w14:textId="77777777" w:rsidR="001F4C0C" w:rsidRDefault="00E71F4B">
      <w:pPr>
        <w:keepNext/>
        <w:keepLines/>
        <w:ind w:firstLine="0"/>
        <w:rPr>
          <w:rFonts w:hint="default"/>
        </w:rPr>
      </w:pPr>
      <w:r>
        <w:t>A. 身份、命题与适用范围</w:t>
      </w:r>
    </w:p>
    <w:p w14:paraId="59E9E397" w14:textId="77777777" w:rsidR="001F4C0C" w:rsidRDefault="00E71F4B">
      <w:pPr>
        <w:pStyle w:val="FieldGroup"/>
      </w:pPr>
      <w:r>
        <w:t>字段　登记内容</w:t>
      </w:r>
    </w:p>
    <w:p w14:paraId="7CCD0805" w14:textId="77777777" w:rsidR="001F4C0C" w:rsidRDefault="00E71F4B">
      <w:pPr>
        <w:pStyle w:val="FieldLabel"/>
      </w:pPr>
      <w:r>
        <w:t>接口 ID（id）</w:t>
      </w:r>
    </w:p>
    <w:p w14:paraId="60B9A4CC" w14:textId="77777777" w:rsidR="001F4C0C" w:rsidRDefault="00E71F4B">
      <w:pPr>
        <w:ind w:firstLine="0"/>
        <w:rPr>
          <w:rFonts w:hint="default"/>
        </w:rPr>
      </w:pPr>
      <w:r>
        <w:t>HV11</w:t>
      </w:r>
    </w:p>
    <w:p w14:paraId="4CF3FF0C" w14:textId="77777777" w:rsidR="001F4C0C" w:rsidRDefault="00E71F4B">
      <w:pPr>
        <w:pStyle w:val="FieldLabel"/>
      </w:pPr>
      <w:r>
        <w:t>限定 ID（qualified_id）</w:t>
      </w:r>
    </w:p>
    <w:p w14:paraId="478C6080" w14:textId="77777777" w:rsidR="001F4C0C" w:rsidRDefault="00E71F4B">
      <w:pPr>
        <w:ind w:firstLine="0"/>
        <w:rPr>
          <w:rFonts w:hint="default"/>
        </w:rPr>
      </w:pPr>
      <w:r>
        <w:t>human_variable:HV11</w:t>
      </w:r>
    </w:p>
    <w:p w14:paraId="6F5EF2FA" w14:textId="77777777" w:rsidR="001F4C0C" w:rsidRDefault="00E71F4B">
      <w:pPr>
        <w:pStyle w:val="FieldLabel"/>
      </w:pPr>
      <w:r>
        <w:lastRenderedPageBreak/>
        <w:t>名称（name）</w:t>
      </w:r>
    </w:p>
    <w:p w14:paraId="289C50EA" w14:textId="77777777" w:rsidR="001F4C0C" w:rsidRDefault="00E71F4B">
      <w:pPr>
        <w:ind w:firstLine="0"/>
        <w:rPr>
          <w:rFonts w:hint="default"/>
        </w:rPr>
      </w:pPr>
      <w:r>
        <w:t>开放性承担行动</w:t>
      </w:r>
    </w:p>
    <w:p w14:paraId="0FD8F0A9" w14:textId="77777777" w:rsidR="001F4C0C" w:rsidRDefault="00E71F4B">
      <w:pPr>
        <w:pStyle w:val="FieldLabel"/>
      </w:pPr>
      <w:r>
        <w:t>主张类型（claim_type）</w:t>
      </w:r>
    </w:p>
    <w:p w14:paraId="10953A18" w14:textId="77777777" w:rsidR="001F4C0C" w:rsidRDefault="00E71F4B">
      <w:pPr>
        <w:ind w:firstLine="0"/>
        <w:rPr>
          <w:rFonts w:hint="default"/>
        </w:rPr>
      </w:pPr>
      <w:r>
        <w:t>H</w:t>
      </w:r>
    </w:p>
    <w:p w14:paraId="47E2751F" w14:textId="77777777" w:rsidR="001F4C0C" w:rsidRDefault="00E71F4B">
      <w:pPr>
        <w:pStyle w:val="FieldLabel"/>
      </w:pPr>
      <w:r>
        <w:t>合同角色（contract_role）</w:t>
      </w:r>
    </w:p>
    <w:p w14:paraId="55B40E43" w14:textId="77777777" w:rsidR="001F4C0C" w:rsidRDefault="00E71F4B">
      <w:pPr>
        <w:ind w:firstLine="0"/>
        <w:rPr>
          <w:rFonts w:hint="default"/>
        </w:rPr>
      </w:pPr>
      <w:r>
        <w:t>human_variable_interface</w:t>
      </w:r>
    </w:p>
    <w:p w14:paraId="7793FEAC" w14:textId="77777777" w:rsidR="001F4C0C" w:rsidRDefault="00E71F4B">
      <w:pPr>
        <w:pStyle w:val="FieldLabel"/>
      </w:pPr>
      <w:r>
        <w:t>命题（proposition）</w:t>
      </w:r>
    </w:p>
    <w:p w14:paraId="039E00A1" w14:textId="77777777" w:rsidR="001F4C0C" w:rsidRDefault="00E71F4B">
      <w:pPr>
        <w:ind w:firstLine="0"/>
        <w:rPr>
          <w:rFonts w:hint="default"/>
        </w:rPr>
      </w:pPr>
      <w:r>
        <w:t>开放性承担只观察真实成本、自愿性、方向、替代解释和结构后果，不诊断某人有没有爱。</w:t>
      </w:r>
    </w:p>
    <w:p w14:paraId="5F8AC294" w14:textId="77777777" w:rsidR="001F4C0C" w:rsidRDefault="00E71F4B">
      <w:pPr>
        <w:pStyle w:val="FieldLabel"/>
      </w:pPr>
      <w:r>
        <w:t>适用范围（scope）</w:t>
      </w:r>
    </w:p>
    <w:p w14:paraId="69579A67" w14:textId="77777777" w:rsidR="001F4C0C" w:rsidRDefault="00E71F4B">
      <w:pPr>
        <w:ind w:firstLine="0"/>
        <w:rPr>
          <w:rFonts w:hint="default"/>
        </w:rPr>
      </w:pPr>
      <w:r>
        <w:t>人类关系、组织、制度与公共行动中的承担</w:t>
      </w:r>
    </w:p>
    <w:p w14:paraId="60CB5E2C" w14:textId="77777777" w:rsidR="001F4C0C" w:rsidRDefault="00E71F4B">
      <w:pPr>
        <w:pStyle w:val="FieldLabel"/>
      </w:pPr>
      <w:r>
        <w:t>暂停条件（pause_condition）</w:t>
      </w:r>
    </w:p>
    <w:p w14:paraId="74E8A861" w14:textId="77777777" w:rsidR="001F4C0C" w:rsidRDefault="00E71F4B">
      <w:pPr>
        <w:ind w:firstLine="0"/>
        <w:rPr>
          <w:rFonts w:hint="default"/>
        </w:rPr>
      </w:pPr>
      <w:r>
        <w:t>无法安全确认自愿、拒绝或退出时，暂停R1开放性承担命名；仍可按R0登记候选行动、成本、强制风险、停止权缺口与保护需求。人格与爱的诊断始终禁止。</w:t>
      </w:r>
    </w:p>
    <w:p w14:paraId="1C908EBF" w14:textId="77777777" w:rsidR="001F4C0C" w:rsidRDefault="00E71F4B">
      <w:pPr>
        <w:keepNext/>
        <w:keepLines/>
        <w:ind w:firstLine="0"/>
        <w:rPr>
          <w:rFonts w:hint="default"/>
        </w:rPr>
      </w:pPr>
      <w:r>
        <w:t>B. 正式依赖与结论边界</w:t>
      </w:r>
    </w:p>
    <w:p w14:paraId="70C0F273" w14:textId="77777777" w:rsidR="001F4C0C" w:rsidRDefault="00E71F4B">
      <w:pPr>
        <w:pStyle w:val="FieldGroup"/>
      </w:pPr>
      <w:r>
        <w:t>字段　登记内容</w:t>
      </w:r>
    </w:p>
    <w:p w14:paraId="35222767" w14:textId="77777777" w:rsidR="001F4C0C" w:rsidRDefault="00E71F4B">
      <w:pPr>
        <w:pStyle w:val="FieldLabel"/>
      </w:pPr>
      <w:r>
        <w:t>推理依赖（inferential_requires）</w:t>
      </w:r>
    </w:p>
    <w:p w14:paraId="7A4E7D8B" w14:textId="77777777" w:rsidR="001F4C0C" w:rsidRDefault="00E71F4B">
      <w:pPr>
        <w:ind w:firstLine="0"/>
        <w:rPr>
          <w:rFonts w:hint="default"/>
        </w:rPr>
      </w:pPr>
      <w:r>
        <w:t>无（空集合）</w:t>
      </w:r>
    </w:p>
    <w:p w14:paraId="3033499D" w14:textId="77777777" w:rsidR="001F4C0C" w:rsidRDefault="00E71F4B">
      <w:pPr>
        <w:pStyle w:val="FieldLabel"/>
      </w:pPr>
      <w:r>
        <w:t>协议依赖（protocol_requires）</w:t>
      </w:r>
    </w:p>
    <w:p w14:paraId="3A9BD949" w14:textId="77777777" w:rsidR="001F4C0C" w:rsidRDefault="00E71F4B">
      <w:pPr>
        <w:ind w:firstLine="0"/>
        <w:rPr>
          <w:rFonts w:hint="default"/>
        </w:rPr>
      </w:pPr>
      <w:r>
        <w:t>1. N4</w:t>
      </w:r>
    </w:p>
    <w:p w14:paraId="07EBA9C7" w14:textId="77777777" w:rsidR="001F4C0C" w:rsidRDefault="00E71F4B">
      <w:pPr>
        <w:ind w:firstLine="0"/>
        <w:rPr>
          <w:rFonts w:hint="default"/>
        </w:rPr>
      </w:pPr>
      <w:r>
        <w:t>2. EVIDENCE</w:t>
      </w:r>
    </w:p>
    <w:p w14:paraId="76DCEC1D" w14:textId="77777777" w:rsidR="001F4C0C" w:rsidRDefault="00E71F4B">
      <w:pPr>
        <w:ind w:firstLine="0"/>
        <w:rPr>
          <w:rFonts w:hint="default"/>
        </w:rPr>
      </w:pPr>
      <w:r>
        <w:t>3. SOURCE</w:t>
      </w:r>
    </w:p>
    <w:p w14:paraId="145B16EA" w14:textId="77777777" w:rsidR="001F4C0C" w:rsidRDefault="00E71F4B">
      <w:pPr>
        <w:pStyle w:val="FieldLabel"/>
      </w:pPr>
      <w:r>
        <w:t>限定／特化（specializes）</w:t>
      </w:r>
    </w:p>
    <w:p w14:paraId="058AC496" w14:textId="77777777" w:rsidR="001F4C0C" w:rsidRDefault="00E71F4B">
      <w:pPr>
        <w:ind w:firstLine="0"/>
        <w:rPr>
          <w:rFonts w:hint="default"/>
        </w:rPr>
      </w:pPr>
      <w:r>
        <w:t>1. H6</w:t>
      </w:r>
    </w:p>
    <w:p w14:paraId="37A45D19" w14:textId="77777777" w:rsidR="001F4C0C" w:rsidRDefault="00E71F4B">
      <w:pPr>
        <w:ind w:firstLine="0"/>
        <w:rPr>
          <w:rFonts w:hint="default"/>
        </w:rPr>
      </w:pPr>
      <w:r>
        <w:t>2. H2</w:t>
      </w:r>
    </w:p>
    <w:p w14:paraId="3794612C" w14:textId="77777777" w:rsidR="001F4C0C" w:rsidRDefault="00E71F4B">
      <w:pPr>
        <w:pStyle w:val="FieldLabel"/>
      </w:pPr>
      <w:r>
        <w:t>适用对象引用（applies_to）</w:t>
      </w:r>
    </w:p>
    <w:p w14:paraId="5260ADB3" w14:textId="77777777" w:rsidR="001F4C0C" w:rsidRDefault="00E71F4B">
      <w:pPr>
        <w:ind w:firstLine="0"/>
        <w:rPr>
          <w:rFonts w:hint="default"/>
        </w:rPr>
      </w:pPr>
      <w:r>
        <w:t>无（空集合）</w:t>
      </w:r>
    </w:p>
    <w:p w14:paraId="61F48843" w14:textId="77777777" w:rsidR="001F4C0C" w:rsidRDefault="00E71F4B">
      <w:pPr>
        <w:pStyle w:val="FieldLabel"/>
      </w:pPr>
      <w:r>
        <w:lastRenderedPageBreak/>
        <w:t>条件支持路由（conditional_support_routes）</w:t>
      </w:r>
    </w:p>
    <w:p w14:paraId="7D1C632E" w14:textId="77777777" w:rsidR="001F4C0C" w:rsidRDefault="00E71F4B">
      <w:pPr>
        <w:ind w:firstLine="0"/>
        <w:rPr>
          <w:rFonts w:hint="default"/>
        </w:rPr>
      </w:pPr>
      <w:r>
        <w:t>1. route_id=HV11-R0-action-cost-record；</w:t>
      </w:r>
    </w:p>
    <w:p w14:paraId="4515CAAE" w14:textId="77777777" w:rsidR="001F4C0C" w:rsidRDefault="00E71F4B">
      <w:pPr>
        <w:ind w:firstLine="0"/>
        <w:rPr>
          <w:rFonts w:hint="default"/>
        </w:rPr>
      </w:pPr>
      <w:r>
        <w:t>claim_level=normative_boundary；</w:t>
      </w:r>
    </w:p>
    <w:p w14:paraId="700D4F7F" w14:textId="77777777" w:rsidR="001F4C0C" w:rsidRDefault="00E71F4B">
      <w:pPr>
        <w:ind w:firstLine="0"/>
        <w:rPr>
          <w:rFonts w:hint="default"/>
        </w:rPr>
      </w:pPr>
      <w:r>
        <w:t>when=行动与相关成本有据，可记录方向、受益及后果的已知或未知状态，但自愿性、拒绝或退出尚不充分。；</w:t>
      </w:r>
    </w:p>
    <w:p w14:paraId="49AFB69E" w14:textId="77777777" w:rsidR="001F4C0C" w:rsidRDefault="00E71F4B">
      <w:pPr>
        <w:ind w:firstLine="0"/>
        <w:rPr>
          <w:rFonts w:hint="default"/>
        </w:rPr>
      </w:pPr>
      <w:r>
        <w:t>additional_inferential_requires=无（空集合）；</w:t>
      </w:r>
    </w:p>
    <w:p w14:paraId="74FDB26C" w14:textId="77777777" w:rsidR="001F4C0C" w:rsidRDefault="00E71F4B">
      <w:pPr>
        <w:ind w:firstLine="0"/>
        <w:rPr>
          <w:rFonts w:hint="default"/>
        </w:rPr>
      </w:pPr>
      <w:r>
        <w:t>additional_protocol_requires=无（空集合）；</w:t>
      </w:r>
    </w:p>
    <w:p w14:paraId="43B2D012" w14:textId="77777777" w:rsidR="001F4C0C" w:rsidRDefault="00E71F4B">
      <w:pPr>
        <w:ind w:firstLine="0"/>
        <w:rPr>
          <w:rFonts w:hint="default"/>
        </w:rPr>
      </w:pPr>
      <w:r>
        <w:t>allowed_conclusion=描述候选承担行动、成本分布、强制风险、停止权缺口与保护需求。；</w:t>
      </w:r>
    </w:p>
    <w:p w14:paraId="3DE51FAD" w14:textId="77777777" w:rsidR="001F4C0C" w:rsidRDefault="00E71F4B">
      <w:pPr>
        <w:ind w:firstLine="0"/>
        <w:rPr>
          <w:rFonts w:hint="default"/>
        </w:rPr>
      </w:pPr>
      <w:r>
        <w:t>result_ceiling=不得称开放性承担，不得诊断爱、人格或要求继续承担。</w:t>
      </w:r>
    </w:p>
    <w:p w14:paraId="19FD0139" w14:textId="77777777" w:rsidR="001F4C0C" w:rsidRDefault="00E71F4B">
      <w:pPr>
        <w:ind w:firstLine="0"/>
        <w:rPr>
          <w:rFonts w:hint="default"/>
        </w:rPr>
      </w:pPr>
      <w:r>
        <w:t>2. route_id=HV11-R1-voluntary-limited-action；</w:t>
      </w:r>
    </w:p>
    <w:p w14:paraId="1A24A53A" w14:textId="77777777" w:rsidR="001F4C0C" w:rsidRDefault="00E71F4B">
      <w:pPr>
        <w:ind w:firstLine="0"/>
        <w:rPr>
          <w:rFonts w:hint="default"/>
        </w:rPr>
      </w:pPr>
      <w:r>
        <w:t>claim_level=normative_boundary；</w:t>
      </w:r>
    </w:p>
    <w:p w14:paraId="0AE35A6C" w14:textId="77777777" w:rsidR="001F4C0C" w:rsidRDefault="00E71F4B">
      <w:pPr>
        <w:ind w:firstLine="0"/>
        <w:rPr>
          <w:rFonts w:hint="default"/>
        </w:rPr>
      </w:pPr>
      <w:r>
        <w:t>when=行动及真实成本有据，方向明确，自愿性、真实拒绝、退出或协商条件分别得到支持，并检查相关替代解释；结果按实现、未实现、有害或未知记录，不以结构成功为准入。；</w:t>
      </w:r>
    </w:p>
    <w:p w14:paraId="4F108520" w14:textId="77777777" w:rsidR="001F4C0C" w:rsidRDefault="00E71F4B">
      <w:pPr>
        <w:ind w:firstLine="0"/>
        <w:rPr>
          <w:rFonts w:hint="default"/>
        </w:rPr>
      </w:pPr>
      <w:r>
        <w:t>additional_inferential_requires=无（空集合）；</w:t>
      </w:r>
    </w:p>
    <w:p w14:paraId="47CFF6B0" w14:textId="77777777" w:rsidR="001F4C0C" w:rsidRDefault="00E71F4B">
      <w:pPr>
        <w:ind w:firstLine="0"/>
        <w:rPr>
          <w:rFonts w:hint="default"/>
        </w:rPr>
      </w:pPr>
      <w:r>
        <w:t>additional_protocol_requires=无（空集合）；</w:t>
      </w:r>
    </w:p>
    <w:p w14:paraId="1037A484" w14:textId="77777777" w:rsidR="001F4C0C" w:rsidRDefault="00E71F4B">
      <w:pPr>
        <w:ind w:firstLine="0"/>
        <w:rPr>
          <w:rFonts w:hint="default"/>
        </w:rPr>
      </w:pPr>
      <w:r>
        <w:t>allowed_conclusion=登记有限自愿承担描述及结果状态；失败或结果未知不取消有据的行动与自愿性事实。；</w:t>
      </w:r>
    </w:p>
    <w:p w14:paraId="41AF28FB" w14:textId="77777777" w:rsidR="001F4C0C" w:rsidRDefault="00E71F4B">
      <w:pPr>
        <w:ind w:firstLine="0"/>
        <w:rPr>
          <w:rFonts w:hint="default"/>
        </w:rPr>
      </w:pPr>
      <w:r>
        <w:t>result_ceiling=只到行动描述；不把个体承担升格为群体义务，也不授权征用、保护或资源安排。</w:t>
      </w:r>
    </w:p>
    <w:p w14:paraId="77C3F488" w14:textId="77777777" w:rsidR="001F4C0C" w:rsidRDefault="00E71F4B">
      <w:pPr>
        <w:ind w:firstLine="0"/>
        <w:rPr>
          <w:rFonts w:hint="default"/>
        </w:rPr>
      </w:pPr>
      <w:r>
        <w:t>3. route_id=HV11-R2-structural-consequence；</w:t>
      </w:r>
    </w:p>
    <w:p w14:paraId="3388ECF5" w14:textId="77777777" w:rsidR="001F4C0C" w:rsidRDefault="00E71F4B">
      <w:pPr>
        <w:ind w:firstLine="0"/>
        <w:rPr>
          <w:rFonts w:hint="default"/>
        </w:rPr>
      </w:pPr>
      <w:r>
        <w:t>claim_level=conditional_effect；</w:t>
      </w:r>
    </w:p>
    <w:p w14:paraId="26F74E0B" w14:textId="77777777" w:rsidR="001F4C0C" w:rsidRDefault="00E71F4B">
      <w:pPr>
        <w:ind w:firstLine="0"/>
        <w:rPr>
          <w:rFonts w:hint="default"/>
        </w:rPr>
      </w:pPr>
      <w:r>
        <w:t>when=符合资格的G2-instance显示该行动经指定通道对预选结构结果产生超过阈值的效应。；</w:t>
      </w:r>
    </w:p>
    <w:p w14:paraId="7879CA11" w14:textId="77777777" w:rsidR="001F4C0C" w:rsidRDefault="00E71F4B">
      <w:pPr>
        <w:ind w:firstLine="0"/>
        <w:rPr>
          <w:rFonts w:hint="default"/>
        </w:rPr>
      </w:pPr>
      <w:r>
        <w:t>additional_inferential_requires=G2-instance；</w:t>
      </w:r>
    </w:p>
    <w:p w14:paraId="7349F8B7" w14:textId="77777777" w:rsidR="001F4C0C" w:rsidRDefault="00E71F4B">
      <w:pPr>
        <w:ind w:firstLine="0"/>
        <w:rPr>
          <w:rFonts w:hint="default"/>
        </w:rPr>
      </w:pPr>
      <w:r>
        <w:t>additional_protocol_requires=CAUSAL、E4；</w:t>
      </w:r>
    </w:p>
    <w:p w14:paraId="77D77F23" w14:textId="77777777" w:rsidR="001F4C0C" w:rsidRDefault="00E71F4B">
      <w:pPr>
        <w:ind w:firstLine="0"/>
        <w:rPr>
          <w:rFonts w:hint="default"/>
        </w:rPr>
      </w:pPr>
      <w:r>
        <w:t>allowed_conclusion=登记指定通道、对象与窗口内的行动结构后果。；</w:t>
      </w:r>
    </w:p>
    <w:p w14:paraId="213548E5" w14:textId="77777777" w:rsidR="001F4C0C" w:rsidRDefault="00E71F4B">
      <w:pPr>
        <w:ind w:firstLine="0"/>
        <w:rPr>
          <w:rFonts w:hint="default"/>
        </w:rPr>
      </w:pPr>
      <w:r>
        <w:t>result_ceiling=结构效应不证明自愿性、爱、善、正当性、无限责任或行动授权；R2对效应的支持不能替R1补证，受强制行动也可能有可识别效应。</w:t>
      </w:r>
    </w:p>
    <w:p w14:paraId="143A3151" w14:textId="77777777" w:rsidR="001F4C0C" w:rsidRDefault="00E71F4B">
      <w:pPr>
        <w:pStyle w:val="FieldLabel"/>
      </w:pPr>
      <w:r>
        <w:t>允许推论（allowed_inference）</w:t>
      </w:r>
    </w:p>
    <w:p w14:paraId="1782A5C7" w14:textId="77777777" w:rsidR="001F4C0C" w:rsidRDefault="00E71F4B">
      <w:pPr>
        <w:ind w:firstLine="0"/>
        <w:rPr>
          <w:rFonts w:hint="default"/>
        </w:rPr>
      </w:pPr>
      <w:r>
        <w:t>1. 描述有限承担行动与后果</w:t>
      </w:r>
    </w:p>
    <w:p w14:paraId="0A1E835C" w14:textId="77777777" w:rsidR="001F4C0C" w:rsidRDefault="00E71F4B">
      <w:pPr>
        <w:pStyle w:val="FieldLabel"/>
      </w:pPr>
      <w:r>
        <w:t>禁止跳跃（prohibited_leap）</w:t>
      </w:r>
    </w:p>
    <w:p w14:paraId="4FA21F83" w14:textId="77777777" w:rsidR="001F4C0C" w:rsidRDefault="00E71F4B">
      <w:pPr>
        <w:ind w:firstLine="0"/>
        <w:rPr>
          <w:rFonts w:hint="default"/>
        </w:rPr>
      </w:pPr>
      <w:r>
        <w:t>1. 诊断有没有爱</w:t>
      </w:r>
    </w:p>
    <w:p w14:paraId="199FBC2F" w14:textId="77777777" w:rsidR="001F4C0C" w:rsidRDefault="00E71F4B">
      <w:pPr>
        <w:ind w:firstLine="0"/>
        <w:rPr>
          <w:rFonts w:hint="default"/>
        </w:rPr>
      </w:pPr>
      <w:r>
        <w:lastRenderedPageBreak/>
        <w:t>2. 牺牲等于爱</w:t>
      </w:r>
    </w:p>
    <w:p w14:paraId="20031784" w14:textId="77777777" w:rsidR="001F4C0C" w:rsidRDefault="00E71F4B">
      <w:pPr>
        <w:ind w:firstLine="0"/>
        <w:rPr>
          <w:rFonts w:hint="default"/>
        </w:rPr>
      </w:pPr>
      <w:r>
        <w:t>3. 责任等于无限承担</w:t>
      </w:r>
    </w:p>
    <w:p w14:paraId="31A9DE86" w14:textId="77777777" w:rsidR="001F4C0C" w:rsidRDefault="00E71F4B">
      <w:pPr>
        <w:ind w:firstLine="0"/>
        <w:rPr>
          <w:rFonts w:hint="default"/>
        </w:rPr>
      </w:pPr>
      <w:r>
        <w:t>4. 拒绝等于道德失败</w:t>
      </w:r>
    </w:p>
    <w:p w14:paraId="5CCA7DAA" w14:textId="77777777" w:rsidR="001F4C0C" w:rsidRDefault="00E71F4B">
      <w:pPr>
        <w:keepNext/>
        <w:keepLines/>
        <w:ind w:firstLine="0"/>
        <w:rPr>
          <w:rFonts w:hint="default"/>
        </w:rPr>
      </w:pPr>
      <w:r>
        <w:t>C. 九轴尺度与对象合同</w:t>
      </w:r>
    </w:p>
    <w:p w14:paraId="5F43CB6E" w14:textId="77777777" w:rsidR="001F4C0C" w:rsidRDefault="00E71F4B">
      <w:pPr>
        <w:pStyle w:val="FieldGroup"/>
      </w:pPr>
      <w:r>
        <w:t>字段　登记内容</w:t>
      </w:r>
    </w:p>
    <w:p w14:paraId="46E031A6" w14:textId="77777777" w:rsidR="001F4C0C" w:rsidRDefault="00E71F4B">
      <w:pPr>
        <w:pStyle w:val="FieldLabel"/>
      </w:pPr>
      <w:r>
        <w:t>九轴尺度画像（scale_profile）</w:t>
      </w:r>
    </w:p>
    <w:p w14:paraId="21DD7C5B" w14:textId="77777777" w:rsidR="001F4C0C" w:rsidRDefault="00E71F4B">
      <w:pPr>
        <w:ind w:firstLine="0"/>
        <w:rPr>
          <w:rFonts w:hint="default"/>
        </w:rPr>
      </w:pPr>
      <w:r>
        <w:t>SP=&lt;A,X,T,O,C,R,I,N,J&gt;；A=聚合层次：单次承担行动、行动者个案、关系或组织总体、成本自愿性分布及聚合规则；X=空间范围：关系与照护现场、组织边界、数字公共空间与跨域受益范围；T=时间跨度：即时行动、持续承担、耗竭、恢复与代际窗口；O=组织层级：行动角色、关系或团队、组织、制度至治理生态；C=因果层次：承担事件、行动—成本互动机制、中观关系结构、制度责任安排与系统条件；R=观察分辨率：原始行动与成本、承担序列、行动者个案、成本自愿性分布、后果指标与摘要，并登记压缩损失；I=影响范围：直接行动者与受益者、依赖者、间接替代承接者、二阶外溢、跨域与代际影响；N=网络拓扑范围：依赖照护、受益连接、替代承接、退出路径与跨域成本网络；J=管辖与授权范围：承担要求、资源使用、拒绝、停止、保护与补救分别登记授权；保留自愿成本退出差异</w:t>
      </w:r>
    </w:p>
    <w:p w14:paraId="48F87ABC" w14:textId="77777777" w:rsidR="001F4C0C" w:rsidRDefault="00E71F4B">
      <w:pPr>
        <w:pStyle w:val="FieldLabel"/>
      </w:pPr>
      <w:r>
        <w:t>有效对象（effective_object）</w:t>
      </w:r>
    </w:p>
    <w:p w14:paraId="7F8969AA" w14:textId="77777777" w:rsidR="001F4C0C" w:rsidRDefault="00E71F4B">
      <w:pPr>
        <w:ind w:firstLine="0"/>
        <w:rPr>
          <w:rFonts w:hint="default"/>
        </w:rPr>
      </w:pPr>
      <w:r>
        <w:t>需要分别审查行动、成本、方向、自愿性、拒绝条件和后果的人类承担安排；R0、R1、R2按各自条件判断，不先用结构后果筛选行动</w:t>
      </w:r>
    </w:p>
    <w:p w14:paraId="55A7AA20" w14:textId="77777777" w:rsidR="001F4C0C" w:rsidRDefault="00E71F4B">
      <w:pPr>
        <w:pStyle w:val="FieldLabel"/>
      </w:pPr>
      <w:r>
        <w:t>跨尺度保持项（scale_invariants）</w:t>
      </w:r>
    </w:p>
    <w:p w14:paraId="1C3661C6" w14:textId="77777777" w:rsidR="001F4C0C" w:rsidRDefault="00E71F4B">
      <w:pPr>
        <w:ind w:firstLine="0"/>
        <w:rPr>
          <w:rFonts w:hint="default"/>
        </w:rPr>
      </w:pPr>
      <w:r>
        <w:t>1. 成本、自愿性、方向、替代解释、后果与停止权</w:t>
      </w:r>
    </w:p>
    <w:p w14:paraId="6D519BBB" w14:textId="77777777" w:rsidR="001F4C0C" w:rsidRDefault="00E71F4B">
      <w:pPr>
        <w:pStyle w:val="FieldLabel"/>
      </w:pPr>
      <w:r>
        <w:t>升格必补项（required_scale_additions）</w:t>
      </w:r>
    </w:p>
    <w:p w14:paraId="6ED0349D" w14:textId="77777777" w:rsidR="001F4C0C" w:rsidRDefault="00E71F4B">
      <w:pPr>
        <w:ind w:firstLine="0"/>
        <w:rPr>
          <w:rFonts w:hint="default"/>
        </w:rPr>
      </w:pPr>
      <w:r>
        <w:t>1. 自愿性分布</w:t>
      </w:r>
    </w:p>
    <w:p w14:paraId="447F6997" w14:textId="77777777" w:rsidR="001F4C0C" w:rsidRDefault="00E71F4B">
      <w:pPr>
        <w:ind w:firstLine="0"/>
        <w:rPr>
          <w:rFonts w:hint="default"/>
        </w:rPr>
      </w:pPr>
      <w:r>
        <w:t>2. 代表关系</w:t>
      </w:r>
    </w:p>
    <w:p w14:paraId="670297C0" w14:textId="77777777" w:rsidR="001F4C0C" w:rsidRDefault="00E71F4B">
      <w:pPr>
        <w:ind w:firstLine="0"/>
        <w:rPr>
          <w:rFonts w:hint="default"/>
        </w:rPr>
      </w:pPr>
      <w:r>
        <w:t>3. 成本外溢</w:t>
      </w:r>
    </w:p>
    <w:p w14:paraId="69848F0B" w14:textId="77777777" w:rsidR="001F4C0C" w:rsidRDefault="00E71F4B">
      <w:pPr>
        <w:ind w:firstLine="0"/>
        <w:rPr>
          <w:rFonts w:hint="default"/>
        </w:rPr>
      </w:pPr>
      <w:r>
        <w:t>4. 真实退出与代理保护</w:t>
      </w:r>
    </w:p>
    <w:p w14:paraId="1D708139" w14:textId="77777777" w:rsidR="001F4C0C" w:rsidRDefault="00E71F4B">
      <w:pPr>
        <w:pStyle w:val="FieldLabel"/>
      </w:pPr>
      <w:r>
        <w:t>随尺度改变项（changing_semantics）</w:t>
      </w:r>
    </w:p>
    <w:p w14:paraId="001A3496" w14:textId="77777777" w:rsidR="001F4C0C" w:rsidRDefault="00E71F4B">
      <w:pPr>
        <w:ind w:firstLine="0"/>
        <w:rPr>
          <w:rFonts w:hint="default"/>
        </w:rPr>
      </w:pPr>
      <w:r>
        <w:t>1. 承担形式、成本位置和受益对象可改变</w:t>
      </w:r>
    </w:p>
    <w:p w14:paraId="08601FE9" w14:textId="77777777" w:rsidR="001F4C0C" w:rsidRDefault="00E71F4B">
      <w:pPr>
        <w:pStyle w:val="FieldLabel"/>
      </w:pPr>
      <w:r>
        <w:t>不适用对象（non_applicable_objects）</w:t>
      </w:r>
    </w:p>
    <w:p w14:paraId="6AB4D0B6" w14:textId="77777777" w:rsidR="001F4C0C" w:rsidRDefault="00E71F4B">
      <w:pPr>
        <w:ind w:firstLine="0"/>
        <w:rPr>
          <w:rFonts w:hint="default"/>
        </w:rPr>
      </w:pPr>
      <w:r>
        <w:t>1. 无意向、自愿性、责任或意义能力的非人系统</w:t>
      </w:r>
    </w:p>
    <w:p w14:paraId="35B7BEA2" w14:textId="77777777" w:rsidR="001F4C0C" w:rsidRDefault="00E71F4B">
      <w:pPr>
        <w:pStyle w:val="FieldLabel"/>
      </w:pPr>
      <w:r>
        <w:lastRenderedPageBreak/>
        <w:t>禁止升格（forbidden_elevation）</w:t>
      </w:r>
    </w:p>
    <w:p w14:paraId="65192650" w14:textId="77777777" w:rsidR="001F4C0C" w:rsidRDefault="00E71F4B">
      <w:pPr>
        <w:ind w:firstLine="0"/>
        <w:rPr>
          <w:rFonts w:hint="default"/>
        </w:rPr>
      </w:pPr>
      <w:r>
        <w:t>1. 个体承担升格为群体义务</w:t>
      </w:r>
    </w:p>
    <w:p w14:paraId="10DFC69F" w14:textId="77777777" w:rsidR="001F4C0C" w:rsidRDefault="00E71F4B">
      <w:pPr>
        <w:ind w:firstLine="0"/>
        <w:rPr>
          <w:rFonts w:hint="default"/>
        </w:rPr>
      </w:pPr>
      <w:r>
        <w:t>2. 人类承担概念迁入非人核心</w:t>
      </w:r>
    </w:p>
    <w:p w14:paraId="73D38964" w14:textId="77777777" w:rsidR="001F4C0C" w:rsidRDefault="00E71F4B">
      <w:pPr>
        <w:keepNext/>
        <w:keepLines/>
        <w:ind w:firstLine="0"/>
        <w:rPr>
          <w:rFonts w:hint="default"/>
        </w:rPr>
      </w:pPr>
      <w:r>
        <w:t>D. 状态、证据与变量流</w:t>
      </w:r>
    </w:p>
    <w:p w14:paraId="154AB40C" w14:textId="77777777" w:rsidR="001F4C0C" w:rsidRDefault="00E71F4B">
      <w:pPr>
        <w:pStyle w:val="FieldGroup"/>
      </w:pPr>
      <w:r>
        <w:t>字段　登记内容</w:t>
      </w:r>
    </w:p>
    <w:p w14:paraId="6DE9E76E" w14:textId="77777777" w:rsidR="001F4C0C" w:rsidRDefault="00E71F4B">
      <w:pPr>
        <w:pStyle w:val="FieldLabel"/>
      </w:pPr>
      <w:r>
        <w:t>状态集合（state）</w:t>
      </w:r>
    </w:p>
    <w:p w14:paraId="41605435" w14:textId="77777777" w:rsidR="001F4C0C" w:rsidRDefault="00E71F4B">
      <w:pPr>
        <w:ind w:firstLine="0"/>
        <w:rPr>
          <w:rFonts w:hint="default"/>
        </w:rPr>
      </w:pPr>
      <w:r>
        <w:t>1. 候选</w:t>
      </w:r>
    </w:p>
    <w:p w14:paraId="278B48CD" w14:textId="77777777" w:rsidR="001F4C0C" w:rsidRDefault="00E71F4B">
      <w:pPr>
        <w:ind w:firstLine="0"/>
        <w:rPr>
          <w:rFonts w:hint="default"/>
        </w:rPr>
      </w:pPr>
      <w:r>
        <w:t>2. 自愿且有限</w:t>
      </w:r>
    </w:p>
    <w:p w14:paraId="2574A842" w14:textId="77777777" w:rsidR="001F4C0C" w:rsidRDefault="00E71F4B">
      <w:pPr>
        <w:ind w:firstLine="0"/>
        <w:rPr>
          <w:rFonts w:hint="default"/>
        </w:rPr>
      </w:pPr>
      <w:r>
        <w:t>3. 强制风险</w:t>
      </w:r>
    </w:p>
    <w:p w14:paraId="07679FE8" w14:textId="77777777" w:rsidR="001F4C0C" w:rsidRDefault="00E71F4B">
      <w:pPr>
        <w:ind w:firstLine="0"/>
        <w:rPr>
          <w:rFonts w:hint="default"/>
        </w:rPr>
      </w:pPr>
      <w:r>
        <w:t>4. 单方耗竭</w:t>
      </w:r>
    </w:p>
    <w:p w14:paraId="2D6E360A" w14:textId="77777777" w:rsidR="001F4C0C" w:rsidRDefault="00E71F4B">
      <w:pPr>
        <w:ind w:firstLine="0"/>
        <w:rPr>
          <w:rFonts w:hint="default"/>
        </w:rPr>
      </w:pPr>
      <w:r>
        <w:t>5. 停止或退出</w:t>
      </w:r>
    </w:p>
    <w:p w14:paraId="781BDE4B" w14:textId="77777777" w:rsidR="001F4C0C" w:rsidRDefault="00E71F4B">
      <w:pPr>
        <w:pStyle w:val="FieldLabel"/>
      </w:pPr>
      <w:r>
        <w:t>可观测项（observables）</w:t>
      </w:r>
    </w:p>
    <w:p w14:paraId="602BDA15" w14:textId="77777777" w:rsidR="001F4C0C" w:rsidRDefault="00E71F4B">
      <w:pPr>
        <w:ind w:firstLine="0"/>
        <w:rPr>
          <w:rFonts w:hint="default"/>
        </w:rPr>
      </w:pPr>
      <w:r>
        <w:t>1. 行动投入的时间、资源、机会与身体心理成本</w:t>
      </w:r>
    </w:p>
    <w:p w14:paraId="0D5A34C5" w14:textId="77777777" w:rsidR="001F4C0C" w:rsidRDefault="00E71F4B">
      <w:pPr>
        <w:ind w:firstLine="0"/>
        <w:rPr>
          <w:rFonts w:hint="default"/>
        </w:rPr>
      </w:pPr>
      <w:r>
        <w:t>2. 拒绝、退出、停止和重新协商是否真实可用</w:t>
      </w:r>
    </w:p>
    <w:p w14:paraId="58A71493" w14:textId="77777777" w:rsidR="001F4C0C" w:rsidRDefault="00E71F4B">
      <w:pPr>
        <w:ind w:firstLine="0"/>
        <w:rPr>
          <w:rFonts w:hint="default"/>
        </w:rPr>
      </w:pPr>
      <w:r>
        <w:t>3. 行动方向、受益位置和可检测结构后果</w:t>
      </w:r>
    </w:p>
    <w:p w14:paraId="1CCD2F49" w14:textId="77777777" w:rsidR="001F4C0C" w:rsidRDefault="00E71F4B">
      <w:pPr>
        <w:ind w:firstLine="0"/>
        <w:rPr>
          <w:rFonts w:hint="default"/>
        </w:rPr>
      </w:pPr>
      <w:r>
        <w:t>4. 强制、恐惧、依赖、利益与表演等替代解释</w:t>
      </w:r>
    </w:p>
    <w:p w14:paraId="069BBBDF" w14:textId="77777777" w:rsidR="001F4C0C" w:rsidRDefault="00E71F4B">
      <w:pPr>
        <w:pStyle w:val="FieldLabel"/>
      </w:pPr>
      <w:r>
        <w:t>证据要求（evidence）</w:t>
      </w:r>
    </w:p>
    <w:p w14:paraId="1F82FDE8" w14:textId="77777777" w:rsidR="001F4C0C" w:rsidRDefault="00E71F4B">
      <w:pPr>
        <w:ind w:firstLine="0"/>
        <w:rPr>
          <w:rFonts w:hint="default"/>
        </w:rPr>
      </w:pPr>
      <w:r>
        <w:t>1. 行动与成本</w:t>
      </w:r>
    </w:p>
    <w:p w14:paraId="7F5360FA" w14:textId="77777777" w:rsidR="001F4C0C" w:rsidRDefault="00E71F4B">
      <w:pPr>
        <w:ind w:firstLine="0"/>
        <w:rPr>
          <w:rFonts w:hint="default"/>
        </w:rPr>
      </w:pPr>
      <w:r>
        <w:t>2. 拒绝和退出条件</w:t>
      </w:r>
    </w:p>
    <w:p w14:paraId="3CBC63C3" w14:textId="77777777" w:rsidR="001F4C0C" w:rsidRDefault="00E71F4B">
      <w:pPr>
        <w:ind w:firstLine="0"/>
        <w:rPr>
          <w:rFonts w:hint="default"/>
        </w:rPr>
      </w:pPr>
      <w:r>
        <w:t>3. 替代解释</w:t>
      </w:r>
    </w:p>
    <w:p w14:paraId="224BFCF1" w14:textId="77777777" w:rsidR="001F4C0C" w:rsidRDefault="00E71F4B">
      <w:pPr>
        <w:ind w:firstLine="0"/>
        <w:rPr>
          <w:rFonts w:hint="default"/>
        </w:rPr>
      </w:pPr>
      <w:r>
        <w:t>4. 受益与后果</w:t>
      </w:r>
    </w:p>
    <w:p w14:paraId="58337FDE" w14:textId="77777777" w:rsidR="001F4C0C" w:rsidRDefault="00E71F4B">
      <w:pPr>
        <w:pStyle w:val="FieldLabel"/>
      </w:pPr>
      <w:r>
        <w:t>输入依赖与接口内容（input_dependencies）</w:t>
      </w:r>
    </w:p>
    <w:p w14:paraId="4ABD4B14" w14:textId="77777777" w:rsidR="001F4C0C" w:rsidRDefault="00E71F4B">
      <w:pPr>
        <w:ind w:firstLine="0"/>
        <w:rPr>
          <w:rFonts w:hint="default"/>
        </w:rPr>
      </w:pPr>
      <w:r>
        <w:t>1. 指向锚点</w:t>
      </w:r>
    </w:p>
    <w:p w14:paraId="5AF61987" w14:textId="77777777" w:rsidR="001F4C0C" w:rsidRDefault="00E71F4B">
      <w:pPr>
        <w:ind w:firstLine="0"/>
        <w:rPr>
          <w:rFonts w:hint="default"/>
        </w:rPr>
      </w:pPr>
      <w:r>
        <w:t>2. 承接层</w:t>
      </w:r>
    </w:p>
    <w:p w14:paraId="2E3E3306" w14:textId="77777777" w:rsidR="001F4C0C" w:rsidRDefault="00E71F4B">
      <w:pPr>
        <w:ind w:firstLine="0"/>
        <w:rPr>
          <w:rFonts w:hint="default"/>
        </w:rPr>
      </w:pPr>
      <w:r>
        <w:t>3. 条件势场</w:t>
      </w:r>
    </w:p>
    <w:p w14:paraId="233844FF" w14:textId="77777777" w:rsidR="001F4C0C" w:rsidRDefault="00E71F4B">
      <w:pPr>
        <w:ind w:firstLine="0"/>
        <w:rPr>
          <w:rFonts w:hint="default"/>
        </w:rPr>
      </w:pPr>
      <w:r>
        <w:t>4. 权力与安全</w:t>
      </w:r>
    </w:p>
    <w:p w14:paraId="40BBBFFB" w14:textId="77777777" w:rsidR="001F4C0C" w:rsidRDefault="00E71F4B">
      <w:pPr>
        <w:pStyle w:val="FieldLabel"/>
      </w:pPr>
      <w:r>
        <w:t>输出效应与变量流（output_effects）</w:t>
      </w:r>
    </w:p>
    <w:p w14:paraId="7DC0D5C0" w14:textId="77777777" w:rsidR="001F4C0C" w:rsidRDefault="00E71F4B">
      <w:pPr>
        <w:ind w:firstLine="0"/>
        <w:rPr>
          <w:rFonts w:hint="default"/>
        </w:rPr>
      </w:pPr>
      <w:r>
        <w:t>1. 成本分布</w:t>
      </w:r>
    </w:p>
    <w:p w14:paraId="69D51139" w14:textId="77777777" w:rsidR="001F4C0C" w:rsidRDefault="00E71F4B">
      <w:pPr>
        <w:ind w:firstLine="0"/>
        <w:rPr>
          <w:rFonts w:hint="default"/>
        </w:rPr>
      </w:pPr>
      <w:r>
        <w:lastRenderedPageBreak/>
        <w:t>2. 关系和制度状态</w:t>
      </w:r>
    </w:p>
    <w:p w14:paraId="2E0295E5" w14:textId="77777777" w:rsidR="001F4C0C" w:rsidRDefault="00E71F4B">
      <w:pPr>
        <w:ind w:firstLine="0"/>
        <w:rPr>
          <w:rFonts w:hint="default"/>
        </w:rPr>
      </w:pPr>
      <w:r>
        <w:t>3. 停止与修复</w:t>
      </w:r>
    </w:p>
    <w:p w14:paraId="343D3208" w14:textId="77777777" w:rsidR="001F4C0C" w:rsidRDefault="00E71F4B">
      <w:pPr>
        <w:pStyle w:val="FieldLabel"/>
      </w:pPr>
      <w:r>
        <w:t>时间窗与时滞（time_window_and_lag）</w:t>
      </w:r>
    </w:p>
    <w:p w14:paraId="2AB52D75" w14:textId="77777777" w:rsidR="001F4C0C" w:rsidRDefault="00E71F4B">
      <w:pPr>
        <w:ind w:firstLine="0"/>
        <w:rPr>
          <w:rFonts w:hint="default"/>
        </w:rPr>
      </w:pPr>
      <w:r>
        <w:t>登记即时成本、持续承担、耗竭与恢复时滞</w:t>
      </w:r>
    </w:p>
    <w:p w14:paraId="039D9F19" w14:textId="77777777" w:rsidR="001F4C0C" w:rsidRDefault="00E71F4B">
      <w:pPr>
        <w:pStyle w:val="FieldLabel"/>
      </w:pPr>
      <w:r>
        <w:t>不确定性（uncertainty）</w:t>
      </w:r>
    </w:p>
    <w:p w14:paraId="50ED4165" w14:textId="77777777" w:rsidR="001F4C0C" w:rsidRDefault="00E71F4B">
      <w:pPr>
        <w:ind w:firstLine="0"/>
        <w:rPr>
          <w:rFonts w:hint="default"/>
        </w:rPr>
      </w:pPr>
      <w:r>
        <w:t>记录依赖、恐惧、隐性强制与表达安全</w:t>
      </w:r>
    </w:p>
    <w:p w14:paraId="38F2AC30" w14:textId="77777777" w:rsidR="001F4C0C" w:rsidRDefault="00E71F4B">
      <w:pPr>
        <w:pStyle w:val="FieldLabel"/>
      </w:pPr>
      <w:r>
        <w:t>局部排除区（local_exclusion_zone）</w:t>
      </w:r>
    </w:p>
    <w:p w14:paraId="50C487E0" w14:textId="77777777" w:rsidR="001F4C0C" w:rsidRDefault="00E71F4B">
      <w:pPr>
        <w:ind w:firstLine="0"/>
        <w:rPr>
          <w:rFonts w:hint="default"/>
        </w:rPr>
      </w:pPr>
      <w:r>
        <w:t>无法安全拒绝、无法退出或被道德压力遮蔽的位置</w:t>
      </w:r>
    </w:p>
    <w:p w14:paraId="1E9D7F6F" w14:textId="77777777" w:rsidR="001F4C0C" w:rsidRDefault="00E71F4B">
      <w:pPr>
        <w:pStyle w:val="FieldLabel"/>
      </w:pPr>
      <w:r>
        <w:t>受影响位置（affected_positions）</w:t>
      </w:r>
    </w:p>
    <w:p w14:paraId="1B2E7DBF" w14:textId="77777777" w:rsidR="001F4C0C" w:rsidRDefault="00E71F4B">
      <w:pPr>
        <w:ind w:firstLine="0"/>
        <w:rPr>
          <w:rFonts w:hint="default"/>
        </w:rPr>
      </w:pPr>
      <w:r>
        <w:t>1. 行动者</w:t>
      </w:r>
    </w:p>
    <w:p w14:paraId="619AD99B" w14:textId="77777777" w:rsidR="001F4C0C" w:rsidRDefault="00E71F4B">
      <w:pPr>
        <w:ind w:firstLine="0"/>
        <w:rPr>
          <w:rFonts w:hint="default"/>
        </w:rPr>
      </w:pPr>
      <w:r>
        <w:t>2. 受益者</w:t>
      </w:r>
    </w:p>
    <w:p w14:paraId="0C9B0B9E" w14:textId="77777777" w:rsidR="001F4C0C" w:rsidRDefault="00E71F4B">
      <w:pPr>
        <w:ind w:firstLine="0"/>
        <w:rPr>
          <w:rFonts w:hint="default"/>
        </w:rPr>
      </w:pPr>
      <w:r>
        <w:t>3. 依赖者</w:t>
      </w:r>
    </w:p>
    <w:p w14:paraId="33196CFD" w14:textId="77777777" w:rsidR="001F4C0C" w:rsidRDefault="00E71F4B">
      <w:pPr>
        <w:ind w:firstLine="0"/>
        <w:rPr>
          <w:rFonts w:hint="default"/>
        </w:rPr>
      </w:pPr>
      <w:r>
        <w:t>4. 替代承接者</w:t>
      </w:r>
    </w:p>
    <w:p w14:paraId="7176EF6A" w14:textId="77777777" w:rsidR="001F4C0C" w:rsidRDefault="00E71F4B">
      <w:pPr>
        <w:keepNext/>
        <w:keepLines/>
        <w:ind w:firstLine="0"/>
        <w:rPr>
          <w:rFonts w:hint="default"/>
        </w:rPr>
      </w:pPr>
      <w:r>
        <w:t>E. 承接、责任、规范、上限与纠错</w:t>
      </w:r>
    </w:p>
    <w:p w14:paraId="7ACB969D" w14:textId="77777777" w:rsidR="001F4C0C" w:rsidRDefault="00E71F4B">
      <w:pPr>
        <w:pStyle w:val="FieldGroup"/>
      </w:pPr>
      <w:r>
        <w:t>字段　登记内容</w:t>
      </w:r>
    </w:p>
    <w:p w14:paraId="6F5DEE75" w14:textId="77777777" w:rsidR="001F4C0C" w:rsidRDefault="00E71F4B">
      <w:pPr>
        <w:pStyle w:val="FieldLabel"/>
      </w:pPr>
      <w:r>
        <w:t>承接载体（carrier）</w:t>
      </w:r>
    </w:p>
    <w:p w14:paraId="0191EE3A" w14:textId="77777777" w:rsidR="001F4C0C" w:rsidRDefault="00E71F4B">
      <w:pPr>
        <w:ind w:firstLine="0"/>
        <w:rPr>
          <w:rFonts w:hint="default"/>
        </w:rPr>
      </w:pPr>
      <w:r>
        <w:t>1. 具体行动者</w:t>
      </w:r>
    </w:p>
    <w:p w14:paraId="566CD3F4" w14:textId="77777777" w:rsidR="001F4C0C" w:rsidRDefault="00E71F4B">
      <w:pPr>
        <w:ind w:firstLine="0"/>
        <w:rPr>
          <w:rFonts w:hint="default"/>
        </w:rPr>
      </w:pPr>
      <w:r>
        <w:t>2. 关系实践</w:t>
      </w:r>
    </w:p>
    <w:p w14:paraId="280C09EA" w14:textId="77777777" w:rsidR="001F4C0C" w:rsidRDefault="00E71F4B">
      <w:pPr>
        <w:ind w:firstLine="0"/>
        <w:rPr>
          <w:rFonts w:hint="default"/>
        </w:rPr>
      </w:pPr>
      <w:r>
        <w:t>3. 照护或责任安排</w:t>
      </w:r>
    </w:p>
    <w:p w14:paraId="70E525E1" w14:textId="77777777" w:rsidR="001F4C0C" w:rsidRDefault="00E71F4B">
      <w:pPr>
        <w:pStyle w:val="FieldLabel"/>
      </w:pPr>
      <w:r>
        <w:t>责任主体（responsible_subject）</w:t>
      </w:r>
    </w:p>
    <w:p w14:paraId="21EB1AB5" w14:textId="77777777" w:rsidR="001F4C0C" w:rsidRDefault="00E71F4B">
      <w:pPr>
        <w:ind w:firstLine="0"/>
        <w:rPr>
          <w:rFonts w:hint="default"/>
        </w:rPr>
      </w:pPr>
      <w:r>
        <w:t>1. 提出要求者</w:t>
      </w:r>
    </w:p>
    <w:p w14:paraId="536C4FDE" w14:textId="77777777" w:rsidR="001F4C0C" w:rsidRDefault="00E71F4B">
      <w:pPr>
        <w:ind w:firstLine="0"/>
        <w:rPr>
          <w:rFonts w:hint="default"/>
        </w:rPr>
      </w:pPr>
      <w:r>
        <w:t>2. 授权者</w:t>
      </w:r>
    </w:p>
    <w:p w14:paraId="7D40E7BD" w14:textId="77777777" w:rsidR="001F4C0C" w:rsidRDefault="00E71F4B">
      <w:pPr>
        <w:ind w:firstLine="0"/>
        <w:rPr>
          <w:rFonts w:hint="default"/>
        </w:rPr>
      </w:pPr>
      <w:r>
        <w:t>3. 受益责任者</w:t>
      </w:r>
    </w:p>
    <w:p w14:paraId="3E0733AC" w14:textId="77777777" w:rsidR="001F4C0C" w:rsidRDefault="00E71F4B">
      <w:pPr>
        <w:ind w:firstLine="0"/>
        <w:rPr>
          <w:rFonts w:hint="default"/>
        </w:rPr>
      </w:pPr>
      <w:r>
        <w:t>4. 补救责任者</w:t>
      </w:r>
    </w:p>
    <w:p w14:paraId="35562A9F" w14:textId="77777777" w:rsidR="001F4C0C" w:rsidRDefault="00E71F4B">
      <w:pPr>
        <w:pStyle w:val="FieldLabel"/>
      </w:pPr>
      <w:r>
        <w:t>规范地位（normative_status）</w:t>
      </w:r>
    </w:p>
    <w:p w14:paraId="45ADE722" w14:textId="77777777" w:rsidR="001F4C0C" w:rsidRDefault="00E71F4B">
      <w:pPr>
        <w:ind w:firstLine="0"/>
        <w:rPr>
          <w:rFonts w:hint="default"/>
        </w:rPr>
      </w:pPr>
      <w:r>
        <w:t>受N4约束，不可命令或征用</w:t>
      </w:r>
    </w:p>
    <w:p w14:paraId="3B88E73B" w14:textId="77777777" w:rsidR="001F4C0C" w:rsidRDefault="00E71F4B">
      <w:pPr>
        <w:pStyle w:val="FieldLabel"/>
      </w:pPr>
      <w:r>
        <w:lastRenderedPageBreak/>
        <w:t>判断上限（judgment_ceiling）</w:t>
      </w:r>
    </w:p>
    <w:p w14:paraId="0E1BA125" w14:textId="77777777" w:rsidR="001F4C0C" w:rsidRDefault="00E71F4B">
      <w:pPr>
        <w:ind w:firstLine="0"/>
        <w:rPr>
          <w:rFonts w:hint="default"/>
        </w:rPr>
      </w:pPr>
      <w:r>
        <w:t>按R0/R1/R2分别限制：R0只作成本、方向、风险及候选行动描述；R1在相应证据下作自愿性、拒绝和退出条件的行动描述；R2只有在相应G2及因果条件成立时，才作限定范围的结构后果判断。任何一级均不得进入人格诊断、证明爱或善、推出承担义务或生成现实授权。伦理命名另受GOV-14的规范前提约束，不能以达到R2代替该要求。</w:t>
      </w:r>
    </w:p>
    <w:p w14:paraId="5501D2B2" w14:textId="77777777" w:rsidR="001F4C0C" w:rsidRDefault="00E71F4B">
      <w:pPr>
        <w:pStyle w:val="FieldLabel"/>
      </w:pPr>
      <w:r>
        <w:t>行动上限（action_ceiling）</w:t>
      </w:r>
    </w:p>
    <w:p w14:paraId="41FCD0BA" w14:textId="77777777" w:rsidR="001F4C0C" w:rsidRDefault="00E71F4B">
      <w:pPr>
        <w:ind w:firstLine="0"/>
        <w:rPr>
          <w:rFonts w:hint="default"/>
        </w:rPr>
      </w:pPr>
      <w:r>
        <w:t>本变量只生成自愿性、真实成本、方向、替代解释、结构后果与停止保护需求描述，不授权保护措施、承担要求、资源征用或人格裁决；任何现实调整须另过C12、运行时显式N前提、J授权与O程序</w:t>
      </w:r>
    </w:p>
    <w:p w14:paraId="1AE05626" w14:textId="77777777" w:rsidR="001F4C0C" w:rsidRDefault="00E71F4B">
      <w:pPr>
        <w:pStyle w:val="FieldLabel"/>
      </w:pPr>
      <w:r>
        <w:t>反例（counterexamples）</w:t>
      </w:r>
    </w:p>
    <w:p w14:paraId="2B55BCD5" w14:textId="77777777" w:rsidR="001F4C0C" w:rsidRDefault="00E71F4B">
      <w:pPr>
        <w:ind w:firstLine="0"/>
        <w:rPr>
          <w:rFonts w:hint="default"/>
        </w:rPr>
      </w:pPr>
      <w:r>
        <w:t>1. 无法拒绝的单方牺牲被赞美为爱或责任</w:t>
      </w:r>
    </w:p>
    <w:p w14:paraId="133A06BB" w14:textId="77777777" w:rsidR="001F4C0C" w:rsidRDefault="00E71F4B">
      <w:pPr>
        <w:ind w:firstLine="0"/>
        <w:rPr>
          <w:rFonts w:hint="default"/>
        </w:rPr>
      </w:pPr>
      <w:r>
        <w:t>2. 承担宣称缺少所称行动或成本的证据；真实失败尝试与结果未知另记，不能因无结构成功而一概撤销其行动描述</w:t>
      </w:r>
    </w:p>
    <w:p w14:paraId="3420F51F" w14:textId="77777777" w:rsidR="001F4C0C" w:rsidRDefault="00E71F4B">
      <w:pPr>
        <w:pStyle w:val="FieldLabel"/>
      </w:pPr>
      <w:r>
        <w:t>申诉（appeal）</w:t>
      </w:r>
    </w:p>
    <w:p w14:paraId="6F688126" w14:textId="77777777" w:rsidR="001F4C0C" w:rsidRDefault="00E71F4B">
      <w:pPr>
        <w:ind w:firstLine="0"/>
        <w:rPr>
          <w:rFonts w:hint="default"/>
        </w:rPr>
      </w:pPr>
      <w:r>
        <w:t>依appeal_and_rollback_rule，行动者可经安全可达、反报复通道拒绝被代表，说明强制、成本、替代解释和退出限制，并触发与原承担判断或要求链独立的复核</w:t>
      </w:r>
    </w:p>
    <w:p w14:paraId="172F754F" w14:textId="77777777" w:rsidR="001F4C0C" w:rsidRDefault="00E71F4B">
      <w:pPr>
        <w:pStyle w:val="FieldLabel"/>
      </w:pPr>
      <w:r>
        <w:t>回滚（rollback）</w:t>
      </w:r>
    </w:p>
    <w:p w14:paraId="12B41DC3" w14:textId="77777777" w:rsidR="001F4C0C" w:rsidRDefault="00E71F4B">
      <w:pPr>
        <w:ind w:firstLine="0"/>
        <w:rPr>
          <w:rFonts w:hint="default"/>
        </w:rPr>
      </w:pPr>
      <w:r>
        <w:t>依appeal_and_rollback_rule，获准回滚时，由指定责任人在规定时限内撤销承担命名与相关要求，实际恢复拒绝、退出、记录和资源状态，保留版本与完成验证</w:t>
      </w:r>
    </w:p>
    <w:p w14:paraId="22E66EF3" w14:textId="77777777" w:rsidR="001F4C0C" w:rsidRDefault="00E71F4B">
      <w:pPr>
        <w:rPr>
          <w:rFonts w:hint="default"/>
        </w:rPr>
      </w:pPr>
      <w:r>
        <w:t>scale_profile 不是“微观—宏观”的单轴标签，而是 SP=&lt;A,X,T,O,C,R,I,N,J&gt; 的完整九轴记录：A 是聚合层次，必须声明单元、总体、分布和聚合规则；X 是物理空间与数字边界；T 是窗口、时滞和周期；O 是角色、团队、组织、制度与治理生态的组织层级；C 是事件、互动机制、中观结构、制度和系统条件的因果层次；R 是原始事件、序列、个案、分布、指标与摘要的观察分辨率，并记录压缩损失；I 是直接、间接、二阶、跨域与代际的受影响范围；N 是网络拓扑范围；J 是管辖与授权范围。扩大 A、X、O 或 I 不会自动扩大 J；观察更多不能产生更大处置权。</w:t>
      </w:r>
    </w:p>
    <w:p w14:paraId="7D3B2116" w14:textId="77777777" w:rsidR="001F4C0C" w:rsidRDefault="00E71F4B">
      <w:pPr>
        <w:rPr>
          <w:rFonts w:hint="default"/>
        </w:rPr>
      </w:pPr>
      <w:r>
        <w:t>身份与同一性判据属于对象合同 K，关系与作用通道进入 input_dependencies、carrier 或因果合同，成员与受影响位置进入 affected_positions、local_exclusion_zone 和观察字段；它们都不能冒充尺度轴。尺度轴 N 指网络拓扑；下文“运行时显式 N 前提”指规范选择层 N1-N5，两者不可混用。</w:t>
      </w:r>
    </w:p>
    <w:p w14:paraId="60714DC3" w14:textId="77777777" w:rsidR="001F4C0C" w:rsidRDefault="00E71F4B">
      <w:pPr>
        <w:rPr>
          <w:rFonts w:hint="default"/>
        </w:rPr>
      </w:pPr>
      <w:r>
        <w:t>十一项变量共享同一行动边界：变量本身只生成描述、证据缺口与行动需求，不授权现实调整。其输出上限如下。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388"/>
        <w:gridCol w:w="6796"/>
      </w:tblGrid>
      <w:tr w:rsidR="001F4C0C" w14:paraId="2EF7D619" w14:textId="77777777">
        <w:trPr>
          <w:tblHeader/>
          <w:jc w:val="center"/>
        </w:trPr>
        <w:tc>
          <w:tcPr>
            <w:tcW w:w="2388" w:type="dxa"/>
            <w:shd w:val="clear" w:color="auto" w:fill="E8EDF1"/>
            <w:vAlign w:val="center"/>
          </w:tcPr>
          <w:p w14:paraId="75C12CF2" w14:textId="77777777" w:rsidR="001F4C0C" w:rsidRDefault="00E71F4B">
            <w:pPr>
              <w:pStyle w:val="TableHeader"/>
              <w:jc w:val="center"/>
              <w:rPr>
                <w:rFonts w:hint="default"/>
              </w:rPr>
            </w:pPr>
            <w:r>
              <w:lastRenderedPageBreak/>
              <w:t>变量</w:t>
            </w:r>
          </w:p>
        </w:tc>
        <w:tc>
          <w:tcPr>
            <w:tcW w:w="6796" w:type="dxa"/>
            <w:shd w:val="clear" w:color="auto" w:fill="E8EDF1"/>
            <w:vAlign w:val="center"/>
          </w:tcPr>
          <w:p w14:paraId="0EE62A77" w14:textId="77777777" w:rsidR="001F4C0C" w:rsidRDefault="00E71F4B">
            <w:pPr>
              <w:pStyle w:val="TableHeader"/>
              <w:jc w:val="center"/>
              <w:rPr>
                <w:rFonts w:hint="default"/>
              </w:rPr>
            </w:pPr>
            <w:r>
              <w:t>本变量可生成的描述或需求</w:t>
            </w:r>
          </w:p>
        </w:tc>
      </w:tr>
      <w:tr w:rsidR="001F4C0C" w14:paraId="5BE03808" w14:textId="77777777">
        <w:trPr>
          <w:jc w:val="center"/>
        </w:trPr>
        <w:tc>
          <w:tcPr>
            <w:tcW w:w="2388" w:type="dxa"/>
            <w:vAlign w:val="center"/>
          </w:tcPr>
          <w:p w14:paraId="74DD3FC4" w14:textId="77777777" w:rsidR="001F4C0C" w:rsidRDefault="00E71F4B">
            <w:pPr>
              <w:pStyle w:val="TableBody"/>
              <w:jc w:val="center"/>
              <w:rPr>
                <w:rFonts w:hint="default"/>
              </w:rPr>
            </w:pPr>
            <w:r>
              <w:t>HV01</w:t>
            </w:r>
          </w:p>
        </w:tc>
        <w:tc>
          <w:tcPr>
            <w:tcW w:w="6796" w:type="dxa"/>
            <w:vAlign w:val="center"/>
          </w:tcPr>
          <w:p w14:paraId="66E4355E" w14:textId="77777777" w:rsidR="001F4C0C" w:rsidRDefault="00E71F4B">
            <w:pPr>
              <w:pStyle w:val="TableBody"/>
              <w:jc w:val="left"/>
              <w:rPr>
                <w:rFonts w:hint="default"/>
              </w:rPr>
            </w:pPr>
            <w:r>
              <w:t>候选结构域、边界争议与补证需求</w:t>
            </w:r>
          </w:p>
        </w:tc>
      </w:tr>
      <w:tr w:rsidR="001F4C0C" w14:paraId="3A604B9A" w14:textId="77777777">
        <w:trPr>
          <w:jc w:val="center"/>
        </w:trPr>
        <w:tc>
          <w:tcPr>
            <w:tcW w:w="2388" w:type="dxa"/>
            <w:vAlign w:val="center"/>
          </w:tcPr>
          <w:p w14:paraId="43D25F6D" w14:textId="77777777" w:rsidR="001F4C0C" w:rsidRDefault="00E71F4B">
            <w:pPr>
              <w:pStyle w:val="TableBody"/>
              <w:jc w:val="center"/>
              <w:rPr>
                <w:rFonts w:hint="default"/>
              </w:rPr>
            </w:pPr>
            <w:r>
              <w:t>HV02</w:t>
            </w:r>
          </w:p>
        </w:tc>
        <w:tc>
          <w:tcPr>
            <w:tcW w:w="6796" w:type="dxa"/>
            <w:vAlign w:val="center"/>
          </w:tcPr>
          <w:p w14:paraId="78A3AE3D" w14:textId="77777777" w:rsidR="001F4C0C" w:rsidRDefault="00E71F4B">
            <w:pPr>
              <w:pStyle w:val="TableBody"/>
              <w:jc w:val="left"/>
              <w:rPr>
                <w:rFonts w:hint="default"/>
              </w:rPr>
            </w:pPr>
            <w:r>
              <w:t>边界状态、接口障碍、排除风险与测试需求</w:t>
            </w:r>
          </w:p>
        </w:tc>
      </w:tr>
      <w:tr w:rsidR="001F4C0C" w14:paraId="6A21C340" w14:textId="77777777">
        <w:trPr>
          <w:jc w:val="center"/>
        </w:trPr>
        <w:tc>
          <w:tcPr>
            <w:tcW w:w="2388" w:type="dxa"/>
            <w:vAlign w:val="center"/>
          </w:tcPr>
          <w:p w14:paraId="1B412D16" w14:textId="77777777" w:rsidR="001F4C0C" w:rsidRDefault="00E71F4B">
            <w:pPr>
              <w:pStyle w:val="TableBody"/>
              <w:jc w:val="center"/>
              <w:rPr>
                <w:rFonts w:hint="default"/>
              </w:rPr>
            </w:pPr>
            <w:r>
              <w:t>HV03</w:t>
            </w:r>
          </w:p>
        </w:tc>
        <w:tc>
          <w:tcPr>
            <w:tcW w:w="6796" w:type="dxa"/>
            <w:vAlign w:val="center"/>
          </w:tcPr>
          <w:p w14:paraId="2E6B6C2D" w14:textId="77777777" w:rsidR="001F4C0C" w:rsidRDefault="00E71F4B">
            <w:pPr>
              <w:pStyle w:val="TableBody"/>
              <w:jc w:val="left"/>
              <w:rPr>
                <w:rFonts w:hint="default"/>
              </w:rPr>
            </w:pPr>
            <w:r>
              <w:t>候选锚点、异质表达、比较结果与补证需求</w:t>
            </w:r>
          </w:p>
        </w:tc>
      </w:tr>
      <w:tr w:rsidR="001F4C0C" w14:paraId="10CD12B7" w14:textId="77777777">
        <w:trPr>
          <w:jc w:val="center"/>
        </w:trPr>
        <w:tc>
          <w:tcPr>
            <w:tcW w:w="2388" w:type="dxa"/>
            <w:vAlign w:val="center"/>
          </w:tcPr>
          <w:p w14:paraId="2C4C6457" w14:textId="77777777" w:rsidR="001F4C0C" w:rsidRDefault="00E71F4B">
            <w:pPr>
              <w:pStyle w:val="TableBody"/>
              <w:jc w:val="center"/>
              <w:rPr>
                <w:rFonts w:hint="default"/>
              </w:rPr>
            </w:pPr>
            <w:r>
              <w:t>HV04</w:t>
            </w:r>
          </w:p>
        </w:tc>
        <w:tc>
          <w:tcPr>
            <w:tcW w:w="6796" w:type="dxa"/>
            <w:vAlign w:val="center"/>
          </w:tcPr>
          <w:p w14:paraId="09B21B46" w14:textId="77777777" w:rsidR="001F4C0C" w:rsidRDefault="00E71F4B">
            <w:pPr>
              <w:pStyle w:val="TableBody"/>
              <w:jc w:val="left"/>
              <w:rPr>
                <w:rFonts w:hint="default"/>
              </w:rPr>
            </w:pPr>
            <w:r>
              <w:t>GC、GS、GE 候选分型、状态转移与补证需求</w:t>
            </w:r>
          </w:p>
        </w:tc>
      </w:tr>
      <w:tr w:rsidR="001F4C0C" w14:paraId="5A261E06" w14:textId="77777777">
        <w:trPr>
          <w:jc w:val="center"/>
        </w:trPr>
        <w:tc>
          <w:tcPr>
            <w:tcW w:w="2388" w:type="dxa"/>
            <w:vAlign w:val="center"/>
          </w:tcPr>
          <w:p w14:paraId="2653B87F" w14:textId="77777777" w:rsidR="001F4C0C" w:rsidRDefault="00E71F4B">
            <w:pPr>
              <w:pStyle w:val="TableBody"/>
              <w:jc w:val="center"/>
              <w:rPr>
                <w:rFonts w:hint="default"/>
              </w:rPr>
            </w:pPr>
            <w:r>
              <w:t>HV05</w:t>
            </w:r>
          </w:p>
        </w:tc>
        <w:tc>
          <w:tcPr>
            <w:tcW w:w="6796" w:type="dxa"/>
            <w:vAlign w:val="center"/>
          </w:tcPr>
          <w:p w14:paraId="74D99495" w14:textId="77777777" w:rsidR="001F4C0C" w:rsidRDefault="00E71F4B">
            <w:pPr>
              <w:pStyle w:val="TableBody"/>
              <w:jc w:val="left"/>
              <w:rPr>
                <w:rFonts w:hint="default"/>
              </w:rPr>
            </w:pPr>
            <w:r>
              <w:t>CV、RS、成本、容量、停止权、承接缺口及减载、补资源或重分配需求</w:t>
            </w:r>
          </w:p>
        </w:tc>
      </w:tr>
      <w:tr w:rsidR="001F4C0C" w14:paraId="4EEB5690" w14:textId="77777777">
        <w:trPr>
          <w:jc w:val="center"/>
        </w:trPr>
        <w:tc>
          <w:tcPr>
            <w:tcW w:w="2388" w:type="dxa"/>
            <w:vAlign w:val="center"/>
          </w:tcPr>
          <w:p w14:paraId="035ABCCD" w14:textId="77777777" w:rsidR="001F4C0C" w:rsidRDefault="00E71F4B">
            <w:pPr>
              <w:pStyle w:val="TableBody"/>
              <w:jc w:val="center"/>
              <w:rPr>
                <w:rFonts w:hint="default"/>
              </w:rPr>
            </w:pPr>
            <w:r>
              <w:t>HV06</w:t>
            </w:r>
          </w:p>
        </w:tc>
        <w:tc>
          <w:tcPr>
            <w:tcW w:w="6796" w:type="dxa"/>
            <w:vAlign w:val="center"/>
          </w:tcPr>
          <w:p w14:paraId="4B09B82C" w14:textId="77777777" w:rsidR="001F4C0C" w:rsidRDefault="00E71F4B">
            <w:pPr>
              <w:pStyle w:val="TableBody"/>
              <w:jc w:val="left"/>
              <w:rPr>
                <w:rFonts w:hint="default"/>
              </w:rPr>
            </w:pPr>
            <w:r>
              <w:t>链条连通、时滞、损耗、中断、成本与承接需求</w:t>
            </w:r>
          </w:p>
        </w:tc>
      </w:tr>
      <w:tr w:rsidR="001F4C0C" w14:paraId="2008C732" w14:textId="77777777">
        <w:trPr>
          <w:jc w:val="center"/>
        </w:trPr>
        <w:tc>
          <w:tcPr>
            <w:tcW w:w="2388" w:type="dxa"/>
            <w:vAlign w:val="center"/>
          </w:tcPr>
          <w:p w14:paraId="35649F57" w14:textId="77777777" w:rsidR="001F4C0C" w:rsidRDefault="00E71F4B">
            <w:pPr>
              <w:pStyle w:val="TableBody"/>
              <w:jc w:val="center"/>
              <w:rPr>
                <w:rFonts w:hint="default"/>
              </w:rPr>
            </w:pPr>
            <w:r>
              <w:t>HV07</w:t>
            </w:r>
          </w:p>
        </w:tc>
        <w:tc>
          <w:tcPr>
            <w:tcW w:w="6796" w:type="dxa"/>
            <w:vAlign w:val="center"/>
          </w:tcPr>
          <w:p w14:paraId="70419BF4" w14:textId="77777777" w:rsidR="001F4C0C" w:rsidRDefault="00E71F4B">
            <w:pPr>
              <w:pStyle w:val="TableBody"/>
              <w:jc w:val="left"/>
              <w:rPr>
                <w:rFonts w:hint="default"/>
              </w:rPr>
            </w:pPr>
            <w:r>
              <w:t>受理、字段变化、执行、持续时间、写回缺口与程序修复需求</w:t>
            </w:r>
          </w:p>
        </w:tc>
      </w:tr>
      <w:tr w:rsidR="001F4C0C" w14:paraId="23BC1BE4" w14:textId="77777777">
        <w:trPr>
          <w:jc w:val="center"/>
        </w:trPr>
        <w:tc>
          <w:tcPr>
            <w:tcW w:w="2388" w:type="dxa"/>
            <w:vAlign w:val="center"/>
          </w:tcPr>
          <w:p w14:paraId="0BCE7DD8" w14:textId="77777777" w:rsidR="001F4C0C" w:rsidRDefault="00E71F4B">
            <w:pPr>
              <w:pStyle w:val="TableBody"/>
              <w:jc w:val="center"/>
              <w:rPr>
                <w:rFonts w:hint="default"/>
              </w:rPr>
            </w:pPr>
            <w:r>
              <w:t>HV08</w:t>
            </w:r>
          </w:p>
        </w:tc>
        <w:tc>
          <w:tcPr>
            <w:tcW w:w="6796" w:type="dxa"/>
            <w:vAlign w:val="center"/>
          </w:tcPr>
          <w:p w14:paraId="0BBE6F2F" w14:textId="77777777" w:rsidR="001F4C0C" w:rsidRDefault="00E71F4B">
            <w:pPr>
              <w:pStyle w:val="TableBody"/>
              <w:jc w:val="left"/>
              <w:rPr>
                <w:rFonts w:hint="default"/>
              </w:rPr>
            </w:pPr>
            <w:r>
              <w:t>候选条件通道、位置异质性、证据遮蔽与风险降低需求</w:t>
            </w:r>
          </w:p>
        </w:tc>
      </w:tr>
      <w:tr w:rsidR="001F4C0C" w14:paraId="50E9F756" w14:textId="77777777">
        <w:trPr>
          <w:jc w:val="center"/>
        </w:trPr>
        <w:tc>
          <w:tcPr>
            <w:tcW w:w="2388" w:type="dxa"/>
            <w:vAlign w:val="center"/>
          </w:tcPr>
          <w:p w14:paraId="0286CE0D" w14:textId="77777777" w:rsidR="001F4C0C" w:rsidRDefault="00E71F4B">
            <w:pPr>
              <w:pStyle w:val="TableBody"/>
              <w:jc w:val="center"/>
              <w:rPr>
                <w:rFonts w:hint="default"/>
              </w:rPr>
            </w:pPr>
            <w:r>
              <w:t>HV09</w:t>
            </w:r>
          </w:p>
        </w:tc>
        <w:tc>
          <w:tcPr>
            <w:tcW w:w="6796" w:type="dxa"/>
            <w:vAlign w:val="center"/>
          </w:tcPr>
          <w:p w14:paraId="089B827F" w14:textId="77777777" w:rsidR="001F4C0C" w:rsidRDefault="00E71F4B">
            <w:pPr>
              <w:pStyle w:val="TableBody"/>
              <w:jc w:val="left"/>
              <w:rPr>
                <w:rFonts w:hint="default"/>
              </w:rPr>
            </w:pPr>
            <w:r>
              <w:t>负荷、容量、恢复、局部过载与减载补资源需求</w:t>
            </w:r>
          </w:p>
        </w:tc>
      </w:tr>
      <w:tr w:rsidR="001F4C0C" w14:paraId="7B8AFF93" w14:textId="77777777">
        <w:trPr>
          <w:jc w:val="center"/>
        </w:trPr>
        <w:tc>
          <w:tcPr>
            <w:tcW w:w="2388" w:type="dxa"/>
            <w:vAlign w:val="center"/>
          </w:tcPr>
          <w:p w14:paraId="3AC28DBA" w14:textId="77777777" w:rsidR="001F4C0C" w:rsidRDefault="00E71F4B">
            <w:pPr>
              <w:pStyle w:val="TableBody"/>
              <w:jc w:val="center"/>
              <w:rPr>
                <w:rFonts w:hint="default"/>
              </w:rPr>
            </w:pPr>
            <w:r>
              <w:t>HV10</w:t>
            </w:r>
          </w:p>
        </w:tc>
        <w:tc>
          <w:tcPr>
            <w:tcW w:w="6796" w:type="dxa"/>
            <w:vAlign w:val="center"/>
          </w:tcPr>
          <w:p w14:paraId="54C3EDEA" w14:textId="77777777" w:rsidR="001F4C0C" w:rsidRDefault="00E71F4B">
            <w:pPr>
              <w:pStyle w:val="TableBody"/>
              <w:jc w:val="left"/>
              <w:rPr>
                <w:rFonts w:hint="default"/>
              </w:rPr>
            </w:pPr>
            <w:r>
              <w:t>按所选路由的组件适用性、原型匹配与混合状态、限定相位机制或历史条件增量解释、独立X0路径状态、不确定性与观察需求</w:t>
            </w:r>
          </w:p>
        </w:tc>
      </w:tr>
      <w:tr w:rsidR="001F4C0C" w14:paraId="76C5DB26" w14:textId="77777777">
        <w:trPr>
          <w:jc w:val="center"/>
        </w:trPr>
        <w:tc>
          <w:tcPr>
            <w:tcW w:w="2388" w:type="dxa"/>
            <w:vAlign w:val="center"/>
          </w:tcPr>
          <w:p w14:paraId="1E7B94E1" w14:textId="77777777" w:rsidR="001F4C0C" w:rsidRDefault="00E71F4B">
            <w:pPr>
              <w:pStyle w:val="TableBody"/>
              <w:jc w:val="center"/>
              <w:rPr>
                <w:rFonts w:hint="default"/>
              </w:rPr>
            </w:pPr>
            <w:r>
              <w:t>HV11</w:t>
            </w:r>
          </w:p>
        </w:tc>
        <w:tc>
          <w:tcPr>
            <w:tcW w:w="6796" w:type="dxa"/>
            <w:vAlign w:val="center"/>
          </w:tcPr>
          <w:p w14:paraId="060B3390" w14:textId="77777777" w:rsidR="001F4C0C" w:rsidRDefault="00E71F4B">
            <w:pPr>
              <w:pStyle w:val="TableBody"/>
              <w:jc w:val="left"/>
              <w:rPr>
                <w:rFonts w:hint="default"/>
              </w:rPr>
            </w:pPr>
            <w:r>
              <w:t>自愿性、真实成本、方向、替代解释、结构后果与停止保护需求</w:t>
            </w:r>
          </w:p>
        </w:tc>
      </w:tr>
    </w:tbl>
    <w:p w14:paraId="1F7537B8" w14:textId="77777777" w:rsidR="001F4C0C" w:rsidRDefault="001F4C0C">
      <w:pPr>
        <w:spacing w:after="60" w:line="40" w:lineRule="exact"/>
        <w:ind w:firstLine="0"/>
        <w:rPr>
          <w:rFonts w:hint="default"/>
        </w:rPr>
      </w:pPr>
    </w:p>
    <w:p w14:paraId="6EE74B82" w14:textId="77777777" w:rsidR="001F4C0C" w:rsidRDefault="00E71F4B">
      <w:pPr>
        <w:rPr>
          <w:rFonts w:hint="default"/>
        </w:rPr>
      </w:pPr>
      <w:r>
        <w:t>无论需求看起来多么明显，任何现实调整都须另过 C12、运行时显式 N 前提、J 授权与 O 程序。变量不得自行授权测试、减载、补资源、修复、保护、归责、试探、推进、退出安排或处置。</w:t>
      </w:r>
    </w:p>
    <w:p w14:paraId="3A48A6E0" w14:textId="77777777" w:rsidR="001F4C0C" w:rsidRDefault="00E71F4B">
      <w:pPr>
        <w:pStyle w:val="1"/>
      </w:pPr>
      <w:bookmarkStart w:id="17" w:name="part_18"/>
      <w:r>
        <w:lastRenderedPageBreak/>
        <w:t>附录B　编号体系与术语总表</w:t>
      </w:r>
      <w:bookmarkEnd w:id="17"/>
    </w:p>
    <w:p w14:paraId="1036A18A" w14:textId="77777777" w:rsidR="001F4C0C" w:rsidRDefault="00E71F4B">
      <w:pPr>
        <w:rPr>
          <w:rFonts w:hint="default"/>
        </w:rPr>
      </w:pPr>
      <w:r>
        <w:t>全书共使用下列编号体系。本表只作导航索引，各体系的定义、合同与使用边界以正文相应部分为准。</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653"/>
        <w:gridCol w:w="5419"/>
        <w:gridCol w:w="643"/>
        <w:gridCol w:w="1469"/>
      </w:tblGrid>
      <w:tr w:rsidR="001F4C0C" w14:paraId="0C313A7E" w14:textId="77777777">
        <w:trPr>
          <w:tblHeader/>
          <w:jc w:val="center"/>
        </w:trPr>
        <w:tc>
          <w:tcPr>
            <w:tcW w:w="1653" w:type="dxa"/>
            <w:shd w:val="clear" w:color="auto" w:fill="E8EDF1"/>
            <w:vAlign w:val="center"/>
          </w:tcPr>
          <w:p w14:paraId="1ADFED86" w14:textId="77777777" w:rsidR="001F4C0C" w:rsidRDefault="00E71F4B">
            <w:pPr>
              <w:pStyle w:val="TableHeader"/>
              <w:jc w:val="center"/>
              <w:rPr>
                <w:rFonts w:hint="default"/>
              </w:rPr>
            </w:pPr>
            <w:r>
              <w:t>前缀</w:t>
            </w:r>
          </w:p>
        </w:tc>
        <w:tc>
          <w:tcPr>
            <w:tcW w:w="5419" w:type="dxa"/>
            <w:shd w:val="clear" w:color="auto" w:fill="E8EDF1"/>
            <w:vAlign w:val="center"/>
          </w:tcPr>
          <w:p w14:paraId="1BA7DE9C" w14:textId="77777777" w:rsidR="001F4C0C" w:rsidRDefault="00E71F4B">
            <w:pPr>
              <w:pStyle w:val="TableHeader"/>
              <w:jc w:val="center"/>
              <w:rPr>
                <w:rFonts w:hint="default"/>
              </w:rPr>
            </w:pPr>
            <w:r>
              <w:t>含义</w:t>
            </w:r>
          </w:p>
        </w:tc>
        <w:tc>
          <w:tcPr>
            <w:tcW w:w="643" w:type="dxa"/>
            <w:shd w:val="clear" w:color="auto" w:fill="E8EDF1"/>
            <w:vAlign w:val="center"/>
          </w:tcPr>
          <w:p w14:paraId="1213D19A" w14:textId="77777777" w:rsidR="001F4C0C" w:rsidRDefault="00E71F4B">
            <w:pPr>
              <w:pStyle w:val="TableHeader"/>
              <w:jc w:val="center"/>
              <w:rPr>
                <w:rFonts w:hint="default"/>
              </w:rPr>
            </w:pPr>
            <w:r>
              <w:t>数量</w:t>
            </w:r>
          </w:p>
        </w:tc>
        <w:tc>
          <w:tcPr>
            <w:tcW w:w="1469" w:type="dxa"/>
            <w:shd w:val="clear" w:color="auto" w:fill="E8EDF1"/>
            <w:vAlign w:val="center"/>
          </w:tcPr>
          <w:p w14:paraId="1D5CCD00" w14:textId="77777777" w:rsidR="001F4C0C" w:rsidRDefault="00E71F4B">
            <w:pPr>
              <w:pStyle w:val="TableHeader"/>
              <w:jc w:val="center"/>
              <w:rPr>
                <w:rFonts w:hint="default"/>
              </w:rPr>
            </w:pPr>
            <w:r>
              <w:t>定义所在</w:t>
            </w:r>
          </w:p>
        </w:tc>
      </w:tr>
      <w:tr w:rsidR="001F4C0C" w14:paraId="5B2A9974" w14:textId="77777777">
        <w:trPr>
          <w:jc w:val="center"/>
        </w:trPr>
        <w:tc>
          <w:tcPr>
            <w:tcW w:w="1653" w:type="dxa"/>
            <w:vAlign w:val="center"/>
          </w:tcPr>
          <w:p w14:paraId="579D9DCF" w14:textId="77777777" w:rsidR="001F4C0C" w:rsidRDefault="00E71F4B">
            <w:pPr>
              <w:pStyle w:val="TableBody"/>
              <w:jc w:val="center"/>
              <w:rPr>
                <w:rFonts w:hint="default"/>
              </w:rPr>
            </w:pPr>
            <w:r>
              <w:t>D0-D3</w:t>
            </w:r>
          </w:p>
        </w:tc>
        <w:tc>
          <w:tcPr>
            <w:tcW w:w="5419" w:type="dxa"/>
            <w:vAlign w:val="center"/>
          </w:tcPr>
          <w:p w14:paraId="54BBE437" w14:textId="77777777" w:rsidR="001F4C0C" w:rsidRDefault="00E71F4B">
            <w:pPr>
              <w:pStyle w:val="TableBody"/>
              <w:jc w:val="left"/>
              <w:rPr>
                <w:rFonts w:hint="default"/>
              </w:rPr>
            </w:pPr>
            <w:r>
              <w:t>定义层:结构对象、基本状态词、有效反馈、尺度变换</w:t>
            </w:r>
          </w:p>
        </w:tc>
        <w:tc>
          <w:tcPr>
            <w:tcW w:w="643" w:type="dxa"/>
            <w:vAlign w:val="center"/>
          </w:tcPr>
          <w:p w14:paraId="472EFFE6" w14:textId="77777777" w:rsidR="001F4C0C" w:rsidRDefault="00E71F4B">
            <w:pPr>
              <w:pStyle w:val="TableBody"/>
              <w:jc w:val="center"/>
              <w:rPr>
                <w:rFonts w:hint="default"/>
              </w:rPr>
            </w:pPr>
            <w:r>
              <w:t>4</w:t>
            </w:r>
          </w:p>
        </w:tc>
        <w:tc>
          <w:tcPr>
            <w:tcW w:w="1469" w:type="dxa"/>
            <w:vAlign w:val="center"/>
          </w:tcPr>
          <w:p w14:paraId="711C064D" w14:textId="77777777" w:rsidR="001F4C0C" w:rsidRDefault="00E71F4B">
            <w:pPr>
              <w:pStyle w:val="TableBody"/>
              <w:jc w:val="left"/>
              <w:rPr>
                <w:rFonts w:hint="default"/>
              </w:rPr>
            </w:pPr>
            <w:r>
              <w:t>第三部分</w:t>
            </w:r>
          </w:p>
        </w:tc>
      </w:tr>
      <w:tr w:rsidR="001F4C0C" w14:paraId="51993264" w14:textId="77777777">
        <w:trPr>
          <w:jc w:val="center"/>
        </w:trPr>
        <w:tc>
          <w:tcPr>
            <w:tcW w:w="1653" w:type="dxa"/>
            <w:vAlign w:val="center"/>
          </w:tcPr>
          <w:p w14:paraId="0C4DDD1F" w14:textId="77777777" w:rsidR="001F4C0C" w:rsidRDefault="00E71F4B">
            <w:pPr>
              <w:pStyle w:val="TableBody"/>
              <w:jc w:val="center"/>
              <w:rPr>
                <w:rFonts w:hint="default"/>
              </w:rPr>
            </w:pPr>
            <w:r>
              <w:t>U01-U11</w:t>
            </w:r>
          </w:p>
        </w:tc>
        <w:tc>
          <w:tcPr>
            <w:tcW w:w="5419" w:type="dxa"/>
            <w:vAlign w:val="center"/>
          </w:tcPr>
          <w:p w14:paraId="2228A9E8" w14:textId="77777777" w:rsidR="001F4C0C" w:rsidRDefault="00E71F4B">
            <w:pPr>
              <w:pStyle w:val="TableBody"/>
              <w:jc w:val="left"/>
              <w:rPr>
                <w:rFonts w:hint="default"/>
              </w:rPr>
            </w:pPr>
            <w:r>
              <w:t>通用结构原语</w:t>
            </w:r>
          </w:p>
        </w:tc>
        <w:tc>
          <w:tcPr>
            <w:tcW w:w="643" w:type="dxa"/>
            <w:vAlign w:val="center"/>
          </w:tcPr>
          <w:p w14:paraId="0D0AF33D" w14:textId="77777777" w:rsidR="001F4C0C" w:rsidRDefault="00E71F4B">
            <w:pPr>
              <w:pStyle w:val="TableBody"/>
              <w:jc w:val="center"/>
              <w:rPr>
                <w:rFonts w:hint="default"/>
              </w:rPr>
            </w:pPr>
            <w:r>
              <w:t>11</w:t>
            </w:r>
          </w:p>
        </w:tc>
        <w:tc>
          <w:tcPr>
            <w:tcW w:w="1469" w:type="dxa"/>
            <w:vAlign w:val="center"/>
          </w:tcPr>
          <w:p w14:paraId="78222959" w14:textId="77777777" w:rsidR="001F4C0C" w:rsidRDefault="00E71F4B">
            <w:pPr>
              <w:pStyle w:val="TableBody"/>
              <w:jc w:val="left"/>
              <w:rPr>
                <w:rFonts w:hint="default"/>
              </w:rPr>
            </w:pPr>
            <w:r>
              <w:t>第三部分</w:t>
            </w:r>
          </w:p>
        </w:tc>
      </w:tr>
      <w:tr w:rsidR="001F4C0C" w14:paraId="35F3A3C5" w14:textId="77777777">
        <w:trPr>
          <w:jc w:val="center"/>
        </w:trPr>
        <w:tc>
          <w:tcPr>
            <w:tcW w:w="1653" w:type="dxa"/>
            <w:vAlign w:val="center"/>
          </w:tcPr>
          <w:p w14:paraId="7D2F184A" w14:textId="77777777" w:rsidR="001F4C0C" w:rsidRDefault="00E71F4B">
            <w:pPr>
              <w:pStyle w:val="TableBody"/>
              <w:jc w:val="center"/>
              <w:rPr>
                <w:rFonts w:hint="default"/>
              </w:rPr>
            </w:pPr>
            <w:r>
              <w:t>G1-G4</w:t>
            </w:r>
          </w:p>
        </w:tc>
        <w:tc>
          <w:tcPr>
            <w:tcW w:w="5419" w:type="dxa"/>
            <w:vAlign w:val="center"/>
          </w:tcPr>
          <w:p w14:paraId="12C3D9A7" w14:textId="77777777" w:rsidR="001F4C0C" w:rsidRDefault="00E71F4B">
            <w:pPr>
              <w:pStyle w:val="TableBody"/>
              <w:jc w:val="left"/>
              <w:rPr>
                <w:rFonts w:hint="default"/>
              </w:rPr>
            </w:pPr>
            <w:r>
              <w:t>经验问题族（经 G-instance 建立具体检验）</w:t>
            </w:r>
          </w:p>
        </w:tc>
        <w:tc>
          <w:tcPr>
            <w:tcW w:w="643" w:type="dxa"/>
            <w:vAlign w:val="center"/>
          </w:tcPr>
          <w:p w14:paraId="7E819E6D" w14:textId="77777777" w:rsidR="001F4C0C" w:rsidRDefault="00E71F4B">
            <w:pPr>
              <w:pStyle w:val="TableBody"/>
              <w:jc w:val="center"/>
              <w:rPr>
                <w:rFonts w:hint="default"/>
              </w:rPr>
            </w:pPr>
            <w:r>
              <w:t>4</w:t>
            </w:r>
          </w:p>
        </w:tc>
        <w:tc>
          <w:tcPr>
            <w:tcW w:w="1469" w:type="dxa"/>
            <w:vAlign w:val="center"/>
          </w:tcPr>
          <w:p w14:paraId="4DA7B5BB" w14:textId="77777777" w:rsidR="001F4C0C" w:rsidRDefault="00E71F4B">
            <w:pPr>
              <w:pStyle w:val="TableBody"/>
              <w:jc w:val="left"/>
              <w:rPr>
                <w:rFonts w:hint="default"/>
              </w:rPr>
            </w:pPr>
            <w:r>
              <w:t>第四部分</w:t>
            </w:r>
          </w:p>
        </w:tc>
      </w:tr>
      <w:tr w:rsidR="001F4C0C" w14:paraId="1687A892" w14:textId="77777777">
        <w:trPr>
          <w:jc w:val="center"/>
        </w:trPr>
        <w:tc>
          <w:tcPr>
            <w:tcW w:w="1653" w:type="dxa"/>
            <w:vAlign w:val="center"/>
          </w:tcPr>
          <w:p w14:paraId="5EDE986D" w14:textId="77777777" w:rsidR="001F4C0C" w:rsidRDefault="00E71F4B">
            <w:pPr>
              <w:pStyle w:val="TableBody"/>
              <w:jc w:val="center"/>
              <w:rPr>
                <w:rFonts w:hint="default"/>
              </w:rPr>
            </w:pPr>
            <w:r>
              <w:t>法1—法3</w:t>
            </w:r>
          </w:p>
        </w:tc>
        <w:tc>
          <w:tcPr>
            <w:tcW w:w="5419" w:type="dxa"/>
            <w:vAlign w:val="center"/>
          </w:tcPr>
          <w:p w14:paraId="1C8A81F7" w14:textId="77777777" w:rsidR="001F4C0C" w:rsidRDefault="00E71F4B">
            <w:pPr>
              <w:pStyle w:val="TableBody"/>
              <w:jc w:val="left"/>
              <w:rPr>
                <w:rFonts w:hint="default"/>
              </w:rPr>
            </w:pPr>
            <w:r>
              <w:t>共同方法约束：任务与表示、材料身份与支持范围、事实价值与行动资格</w:t>
            </w:r>
          </w:p>
        </w:tc>
        <w:tc>
          <w:tcPr>
            <w:tcW w:w="643" w:type="dxa"/>
            <w:vAlign w:val="center"/>
          </w:tcPr>
          <w:p w14:paraId="08A89795" w14:textId="77777777" w:rsidR="001F4C0C" w:rsidRDefault="00E71F4B">
            <w:pPr>
              <w:pStyle w:val="TableBody"/>
              <w:jc w:val="center"/>
              <w:rPr>
                <w:rFonts w:hint="default"/>
              </w:rPr>
            </w:pPr>
            <w:r>
              <w:t>3</w:t>
            </w:r>
          </w:p>
        </w:tc>
        <w:tc>
          <w:tcPr>
            <w:tcW w:w="1469" w:type="dxa"/>
            <w:vAlign w:val="center"/>
          </w:tcPr>
          <w:p w14:paraId="46CBE11B" w14:textId="77777777" w:rsidR="001F4C0C" w:rsidRDefault="00E71F4B">
            <w:pPr>
              <w:pStyle w:val="TableBody"/>
              <w:jc w:val="left"/>
              <w:rPr>
                <w:rFonts w:hint="default"/>
              </w:rPr>
            </w:pPr>
            <w:r>
              <w:t>第四部分及附录C</w:t>
            </w:r>
          </w:p>
        </w:tc>
      </w:tr>
      <w:tr w:rsidR="001F4C0C" w14:paraId="5EC2164B" w14:textId="77777777">
        <w:trPr>
          <w:jc w:val="center"/>
        </w:trPr>
        <w:tc>
          <w:tcPr>
            <w:tcW w:w="1653" w:type="dxa"/>
            <w:vAlign w:val="center"/>
          </w:tcPr>
          <w:p w14:paraId="6D5AA1C2" w14:textId="77777777" w:rsidR="001F4C0C" w:rsidRDefault="00E71F4B">
            <w:pPr>
              <w:pStyle w:val="TableBody"/>
              <w:jc w:val="center"/>
              <w:rPr>
                <w:rFonts w:hint="default"/>
              </w:rPr>
            </w:pPr>
            <w:r>
              <w:t>F1-F6</w:t>
            </w:r>
          </w:p>
        </w:tc>
        <w:tc>
          <w:tcPr>
            <w:tcW w:w="5419" w:type="dxa"/>
            <w:vAlign w:val="center"/>
          </w:tcPr>
          <w:p w14:paraId="48FC7C92" w14:textId="77777777" w:rsidR="001F4C0C" w:rsidRDefault="00E71F4B">
            <w:pPr>
              <w:pStyle w:val="TableBody"/>
              <w:jc w:val="left"/>
              <w:rPr>
                <w:rFonts w:hint="default"/>
              </w:rPr>
            </w:pPr>
            <w:r>
              <w:t>条件形式命题：任务恢复、闭合、动作共同可行性、组合保持、误差传播与任务族精化</w:t>
            </w:r>
          </w:p>
        </w:tc>
        <w:tc>
          <w:tcPr>
            <w:tcW w:w="643" w:type="dxa"/>
            <w:vAlign w:val="center"/>
          </w:tcPr>
          <w:p w14:paraId="1943D8DD" w14:textId="77777777" w:rsidR="001F4C0C" w:rsidRDefault="00E71F4B">
            <w:pPr>
              <w:pStyle w:val="TableBody"/>
              <w:jc w:val="center"/>
              <w:rPr>
                <w:rFonts w:hint="default"/>
              </w:rPr>
            </w:pPr>
            <w:r>
              <w:t>6</w:t>
            </w:r>
          </w:p>
        </w:tc>
        <w:tc>
          <w:tcPr>
            <w:tcW w:w="1469" w:type="dxa"/>
            <w:vAlign w:val="center"/>
          </w:tcPr>
          <w:p w14:paraId="5AE3585F" w14:textId="77777777" w:rsidR="001F4C0C" w:rsidRDefault="00E71F4B">
            <w:pPr>
              <w:pStyle w:val="TableBody"/>
              <w:jc w:val="left"/>
              <w:rPr>
                <w:rFonts w:hint="default"/>
              </w:rPr>
            </w:pPr>
            <w:r>
              <w:t>第四部分及附录C</w:t>
            </w:r>
          </w:p>
        </w:tc>
      </w:tr>
      <w:tr w:rsidR="001F4C0C" w14:paraId="2F110A69" w14:textId="77777777">
        <w:trPr>
          <w:jc w:val="center"/>
        </w:trPr>
        <w:tc>
          <w:tcPr>
            <w:tcW w:w="1653" w:type="dxa"/>
            <w:vAlign w:val="center"/>
          </w:tcPr>
          <w:p w14:paraId="56DE16A8" w14:textId="77777777" w:rsidR="001F4C0C" w:rsidRDefault="00E71F4B">
            <w:pPr>
              <w:pStyle w:val="TableBody"/>
              <w:jc w:val="center"/>
              <w:rPr>
                <w:rFonts w:hint="default"/>
              </w:rPr>
            </w:pPr>
            <w:r>
              <w:t>E1-E5</w:t>
            </w:r>
          </w:p>
        </w:tc>
        <w:tc>
          <w:tcPr>
            <w:tcW w:w="5419" w:type="dxa"/>
            <w:vAlign w:val="center"/>
          </w:tcPr>
          <w:p w14:paraId="21181BF3" w14:textId="77777777" w:rsidR="001F4C0C" w:rsidRDefault="00E71F4B">
            <w:pPr>
              <w:pStyle w:val="TableBody"/>
              <w:jc w:val="left"/>
              <w:rPr>
                <w:rFonts w:hint="default"/>
              </w:rPr>
            </w:pPr>
            <w:r>
              <w:t>认识论约束</w:t>
            </w:r>
          </w:p>
        </w:tc>
        <w:tc>
          <w:tcPr>
            <w:tcW w:w="643" w:type="dxa"/>
            <w:vAlign w:val="center"/>
          </w:tcPr>
          <w:p w14:paraId="34F508DA" w14:textId="77777777" w:rsidR="001F4C0C" w:rsidRDefault="00E71F4B">
            <w:pPr>
              <w:pStyle w:val="TableBody"/>
              <w:jc w:val="center"/>
              <w:rPr>
                <w:rFonts w:hint="default"/>
              </w:rPr>
            </w:pPr>
            <w:r>
              <w:t>5</w:t>
            </w:r>
          </w:p>
        </w:tc>
        <w:tc>
          <w:tcPr>
            <w:tcW w:w="1469" w:type="dxa"/>
            <w:vAlign w:val="center"/>
          </w:tcPr>
          <w:p w14:paraId="3761694A" w14:textId="77777777" w:rsidR="001F4C0C" w:rsidRDefault="00E71F4B">
            <w:pPr>
              <w:pStyle w:val="TableBody"/>
              <w:jc w:val="left"/>
              <w:rPr>
                <w:rFonts w:hint="default"/>
              </w:rPr>
            </w:pPr>
            <w:r>
              <w:t>第四部分</w:t>
            </w:r>
          </w:p>
        </w:tc>
      </w:tr>
      <w:tr w:rsidR="001F4C0C" w14:paraId="048D7668" w14:textId="77777777">
        <w:trPr>
          <w:jc w:val="center"/>
        </w:trPr>
        <w:tc>
          <w:tcPr>
            <w:tcW w:w="1653" w:type="dxa"/>
            <w:vAlign w:val="center"/>
          </w:tcPr>
          <w:p w14:paraId="3BC91F68" w14:textId="77777777" w:rsidR="001F4C0C" w:rsidRDefault="00E71F4B">
            <w:pPr>
              <w:pStyle w:val="TableBody"/>
              <w:jc w:val="center"/>
              <w:rPr>
                <w:rFonts w:hint="default"/>
              </w:rPr>
            </w:pPr>
            <w:r>
              <w:t>C1-C12</w:t>
            </w:r>
          </w:p>
        </w:tc>
        <w:tc>
          <w:tcPr>
            <w:tcW w:w="5419" w:type="dxa"/>
            <w:vAlign w:val="center"/>
          </w:tcPr>
          <w:p w14:paraId="2DC6BAA4" w14:textId="77777777" w:rsidR="001F4C0C" w:rsidRDefault="00E71F4B">
            <w:pPr>
              <w:pStyle w:val="TableBody"/>
              <w:jc w:val="left"/>
              <w:rPr>
                <w:rFonts w:hint="default"/>
              </w:rPr>
            </w:pPr>
            <w:r>
              <w:t>结果合同、机制命题与程序桥接</w:t>
            </w:r>
          </w:p>
        </w:tc>
        <w:tc>
          <w:tcPr>
            <w:tcW w:w="643" w:type="dxa"/>
            <w:vAlign w:val="center"/>
          </w:tcPr>
          <w:p w14:paraId="3BF2E199" w14:textId="77777777" w:rsidR="001F4C0C" w:rsidRDefault="00E71F4B">
            <w:pPr>
              <w:pStyle w:val="TableBody"/>
              <w:jc w:val="center"/>
              <w:rPr>
                <w:rFonts w:hint="default"/>
              </w:rPr>
            </w:pPr>
            <w:r>
              <w:t>12</w:t>
            </w:r>
          </w:p>
        </w:tc>
        <w:tc>
          <w:tcPr>
            <w:tcW w:w="1469" w:type="dxa"/>
            <w:vAlign w:val="center"/>
          </w:tcPr>
          <w:p w14:paraId="6FC57103" w14:textId="77777777" w:rsidR="001F4C0C" w:rsidRDefault="00E71F4B">
            <w:pPr>
              <w:pStyle w:val="TableBody"/>
              <w:jc w:val="left"/>
              <w:rPr>
                <w:rFonts w:hint="default"/>
              </w:rPr>
            </w:pPr>
            <w:r>
              <w:t>第四部分</w:t>
            </w:r>
          </w:p>
        </w:tc>
      </w:tr>
      <w:tr w:rsidR="001F4C0C" w14:paraId="6E732628" w14:textId="77777777">
        <w:trPr>
          <w:jc w:val="center"/>
        </w:trPr>
        <w:tc>
          <w:tcPr>
            <w:tcW w:w="1653" w:type="dxa"/>
            <w:vAlign w:val="center"/>
          </w:tcPr>
          <w:p w14:paraId="42042010" w14:textId="77777777" w:rsidR="001F4C0C" w:rsidRDefault="00E71F4B">
            <w:pPr>
              <w:pStyle w:val="TableBody"/>
              <w:jc w:val="center"/>
              <w:rPr>
                <w:rFonts w:hint="default"/>
              </w:rPr>
            </w:pPr>
            <w:r>
              <w:t>A/X/T/O/C/R/I/N/J</w:t>
            </w:r>
          </w:p>
        </w:tc>
        <w:tc>
          <w:tcPr>
            <w:tcW w:w="5419" w:type="dxa"/>
            <w:vAlign w:val="center"/>
          </w:tcPr>
          <w:p w14:paraId="334EED11" w14:textId="77777777" w:rsidR="001F4C0C" w:rsidRDefault="00E71F4B">
            <w:pPr>
              <w:pStyle w:val="TableBody"/>
              <w:jc w:val="left"/>
              <w:rPr>
                <w:rFonts w:hint="default"/>
              </w:rPr>
            </w:pPr>
            <w:r>
              <w:t>九轴尺度画像 SP 的九个轴</w:t>
            </w:r>
          </w:p>
        </w:tc>
        <w:tc>
          <w:tcPr>
            <w:tcW w:w="643" w:type="dxa"/>
            <w:vAlign w:val="center"/>
          </w:tcPr>
          <w:p w14:paraId="75E96430" w14:textId="77777777" w:rsidR="001F4C0C" w:rsidRDefault="00E71F4B">
            <w:pPr>
              <w:pStyle w:val="TableBody"/>
              <w:jc w:val="center"/>
              <w:rPr>
                <w:rFonts w:hint="default"/>
              </w:rPr>
            </w:pPr>
            <w:r>
              <w:t>9</w:t>
            </w:r>
          </w:p>
        </w:tc>
        <w:tc>
          <w:tcPr>
            <w:tcW w:w="1469" w:type="dxa"/>
            <w:vAlign w:val="center"/>
          </w:tcPr>
          <w:p w14:paraId="15B57C6D" w14:textId="77777777" w:rsidR="001F4C0C" w:rsidRDefault="00E71F4B">
            <w:pPr>
              <w:pStyle w:val="TableBody"/>
              <w:jc w:val="left"/>
              <w:rPr>
                <w:rFonts w:hint="default"/>
              </w:rPr>
            </w:pPr>
            <w:r>
              <w:t>第五部分</w:t>
            </w:r>
          </w:p>
        </w:tc>
      </w:tr>
      <w:tr w:rsidR="001F4C0C" w14:paraId="48F6A2AB" w14:textId="77777777">
        <w:trPr>
          <w:jc w:val="center"/>
        </w:trPr>
        <w:tc>
          <w:tcPr>
            <w:tcW w:w="1653" w:type="dxa"/>
            <w:vAlign w:val="center"/>
          </w:tcPr>
          <w:p w14:paraId="528BAE16" w14:textId="77777777" w:rsidR="001F4C0C" w:rsidRDefault="00E71F4B">
            <w:pPr>
              <w:pStyle w:val="TableBody"/>
              <w:jc w:val="center"/>
              <w:rPr>
                <w:rFonts w:hint="default"/>
              </w:rPr>
            </w:pPr>
            <w:r>
              <w:t>M01-M09</w:t>
            </w:r>
          </w:p>
        </w:tc>
        <w:tc>
          <w:tcPr>
            <w:tcW w:w="5419" w:type="dxa"/>
            <w:vAlign w:val="center"/>
          </w:tcPr>
          <w:p w14:paraId="53A26F03" w14:textId="77777777" w:rsidR="001F4C0C" w:rsidRDefault="00E71F4B">
            <w:pPr>
              <w:pStyle w:val="TableBody"/>
              <w:jc w:val="left"/>
              <w:rPr>
                <w:rFonts w:hint="default"/>
              </w:rPr>
            </w:pPr>
            <w:r>
              <w:t>尺度变换算子</w:t>
            </w:r>
          </w:p>
        </w:tc>
        <w:tc>
          <w:tcPr>
            <w:tcW w:w="643" w:type="dxa"/>
            <w:vAlign w:val="center"/>
          </w:tcPr>
          <w:p w14:paraId="1989AAF2" w14:textId="77777777" w:rsidR="001F4C0C" w:rsidRDefault="00E71F4B">
            <w:pPr>
              <w:pStyle w:val="TableBody"/>
              <w:jc w:val="center"/>
              <w:rPr>
                <w:rFonts w:hint="default"/>
              </w:rPr>
            </w:pPr>
            <w:r>
              <w:t>9</w:t>
            </w:r>
          </w:p>
        </w:tc>
        <w:tc>
          <w:tcPr>
            <w:tcW w:w="1469" w:type="dxa"/>
            <w:vAlign w:val="center"/>
          </w:tcPr>
          <w:p w14:paraId="516FCC1F" w14:textId="77777777" w:rsidR="001F4C0C" w:rsidRDefault="00E71F4B">
            <w:pPr>
              <w:pStyle w:val="TableBody"/>
              <w:jc w:val="left"/>
              <w:rPr>
                <w:rFonts w:hint="default"/>
              </w:rPr>
            </w:pPr>
            <w:r>
              <w:t>第五部分</w:t>
            </w:r>
          </w:p>
        </w:tc>
      </w:tr>
      <w:tr w:rsidR="001F4C0C" w14:paraId="1997E980" w14:textId="77777777">
        <w:trPr>
          <w:jc w:val="center"/>
        </w:trPr>
        <w:tc>
          <w:tcPr>
            <w:tcW w:w="1653" w:type="dxa"/>
            <w:vAlign w:val="center"/>
          </w:tcPr>
          <w:p w14:paraId="38CB590E" w14:textId="77777777" w:rsidR="001F4C0C" w:rsidRDefault="00E71F4B">
            <w:pPr>
              <w:pStyle w:val="TableBody"/>
              <w:jc w:val="center"/>
              <w:rPr>
                <w:rFonts w:hint="default"/>
              </w:rPr>
            </w:pPr>
            <w:r>
              <w:t>CM-*</w:t>
            </w:r>
          </w:p>
        </w:tc>
        <w:tc>
          <w:tcPr>
            <w:tcW w:w="5419" w:type="dxa"/>
            <w:vAlign w:val="center"/>
          </w:tcPr>
          <w:p w14:paraId="6C244D3E" w14:textId="77777777" w:rsidR="001F4C0C" w:rsidRDefault="00E71F4B">
            <w:pPr>
              <w:pStyle w:val="TableBody"/>
              <w:jc w:val="left"/>
              <w:rPr>
                <w:rFonts w:hint="default"/>
              </w:rPr>
            </w:pPr>
            <w:r>
              <w:t>条件机制:FEEDBACK、LEARNING、MAINTENANCE、LOAD、PHASE、SELECTION</w:t>
            </w:r>
          </w:p>
        </w:tc>
        <w:tc>
          <w:tcPr>
            <w:tcW w:w="643" w:type="dxa"/>
            <w:vAlign w:val="center"/>
          </w:tcPr>
          <w:p w14:paraId="47B43796" w14:textId="77777777" w:rsidR="001F4C0C" w:rsidRDefault="00E71F4B">
            <w:pPr>
              <w:pStyle w:val="TableBody"/>
              <w:jc w:val="center"/>
              <w:rPr>
                <w:rFonts w:hint="default"/>
              </w:rPr>
            </w:pPr>
            <w:r>
              <w:t>6</w:t>
            </w:r>
          </w:p>
        </w:tc>
        <w:tc>
          <w:tcPr>
            <w:tcW w:w="1469" w:type="dxa"/>
            <w:vAlign w:val="center"/>
          </w:tcPr>
          <w:p w14:paraId="67C55D44" w14:textId="77777777" w:rsidR="001F4C0C" w:rsidRDefault="00E71F4B">
            <w:pPr>
              <w:pStyle w:val="TableBody"/>
              <w:jc w:val="left"/>
              <w:rPr>
                <w:rFonts w:hint="default"/>
              </w:rPr>
            </w:pPr>
            <w:r>
              <w:t>第六部分</w:t>
            </w:r>
          </w:p>
        </w:tc>
      </w:tr>
      <w:tr w:rsidR="001F4C0C" w14:paraId="5B56480E" w14:textId="77777777">
        <w:trPr>
          <w:jc w:val="center"/>
        </w:trPr>
        <w:tc>
          <w:tcPr>
            <w:tcW w:w="1653" w:type="dxa"/>
            <w:vAlign w:val="center"/>
          </w:tcPr>
          <w:p w14:paraId="73E58746" w14:textId="77777777" w:rsidR="001F4C0C" w:rsidRDefault="00E71F4B">
            <w:pPr>
              <w:pStyle w:val="TableBody"/>
              <w:jc w:val="center"/>
              <w:rPr>
                <w:rFonts w:hint="default"/>
              </w:rPr>
            </w:pPr>
            <w:r>
              <w:t>H1-H6</w:t>
            </w:r>
          </w:p>
        </w:tc>
        <w:tc>
          <w:tcPr>
            <w:tcW w:w="5419" w:type="dxa"/>
            <w:vAlign w:val="center"/>
          </w:tcPr>
          <w:p w14:paraId="478375FA" w14:textId="77777777" w:rsidR="001F4C0C" w:rsidRDefault="00E71F4B">
            <w:pPr>
              <w:pStyle w:val="TableBody"/>
              <w:jc w:val="left"/>
              <w:rPr>
                <w:rFonts w:hint="default"/>
              </w:rPr>
            </w:pPr>
            <w:r>
              <w:t>人类领域条款</w:t>
            </w:r>
          </w:p>
        </w:tc>
        <w:tc>
          <w:tcPr>
            <w:tcW w:w="643" w:type="dxa"/>
            <w:vAlign w:val="center"/>
          </w:tcPr>
          <w:p w14:paraId="1951C0E1" w14:textId="77777777" w:rsidR="001F4C0C" w:rsidRDefault="00E71F4B">
            <w:pPr>
              <w:pStyle w:val="TableBody"/>
              <w:jc w:val="center"/>
              <w:rPr>
                <w:rFonts w:hint="default"/>
              </w:rPr>
            </w:pPr>
            <w:r>
              <w:t>6</w:t>
            </w:r>
          </w:p>
        </w:tc>
        <w:tc>
          <w:tcPr>
            <w:tcW w:w="1469" w:type="dxa"/>
            <w:vAlign w:val="center"/>
          </w:tcPr>
          <w:p w14:paraId="70612F08" w14:textId="77777777" w:rsidR="001F4C0C" w:rsidRDefault="00E71F4B">
            <w:pPr>
              <w:pStyle w:val="TableBody"/>
              <w:jc w:val="left"/>
              <w:rPr>
                <w:rFonts w:hint="default"/>
              </w:rPr>
            </w:pPr>
            <w:r>
              <w:t>第七部分</w:t>
            </w:r>
          </w:p>
        </w:tc>
      </w:tr>
      <w:tr w:rsidR="001F4C0C" w14:paraId="6BC30FDC" w14:textId="77777777">
        <w:trPr>
          <w:jc w:val="center"/>
        </w:trPr>
        <w:tc>
          <w:tcPr>
            <w:tcW w:w="1653" w:type="dxa"/>
            <w:vAlign w:val="center"/>
          </w:tcPr>
          <w:p w14:paraId="18172E8F" w14:textId="77777777" w:rsidR="001F4C0C" w:rsidRDefault="00E71F4B">
            <w:pPr>
              <w:pStyle w:val="TableBody"/>
              <w:jc w:val="left"/>
              <w:rPr>
                <w:rFonts w:hint="default"/>
              </w:rPr>
            </w:pPr>
            <w:r>
              <w:t>GC/GS/GE/CV/RS/IS/IM/IB</w:t>
            </w:r>
          </w:p>
        </w:tc>
        <w:tc>
          <w:tcPr>
            <w:tcW w:w="5419" w:type="dxa"/>
            <w:vAlign w:val="center"/>
          </w:tcPr>
          <w:p w14:paraId="4C61E5E3" w14:textId="77777777" w:rsidR="001F4C0C" w:rsidRDefault="00E71F4B">
            <w:pPr>
              <w:pStyle w:val="TableBody"/>
              <w:jc w:val="left"/>
              <w:rPr>
                <w:rFonts w:hint="default"/>
              </w:rPr>
            </w:pPr>
            <w:r>
              <w:t>三组不可混装的强类型(生成条件/主体/事件,承接载体,责任主体,失稳来源/机制/行为)</w:t>
            </w:r>
          </w:p>
        </w:tc>
        <w:tc>
          <w:tcPr>
            <w:tcW w:w="643" w:type="dxa"/>
            <w:vAlign w:val="center"/>
          </w:tcPr>
          <w:p w14:paraId="62BD094F" w14:textId="77777777" w:rsidR="001F4C0C" w:rsidRDefault="00E71F4B">
            <w:pPr>
              <w:pStyle w:val="TableBody"/>
              <w:jc w:val="center"/>
              <w:rPr>
                <w:rFonts w:hint="default"/>
              </w:rPr>
            </w:pPr>
            <w:r>
              <w:t>8</w:t>
            </w:r>
          </w:p>
        </w:tc>
        <w:tc>
          <w:tcPr>
            <w:tcW w:w="1469" w:type="dxa"/>
            <w:vAlign w:val="center"/>
          </w:tcPr>
          <w:p w14:paraId="091AFF5C" w14:textId="77777777" w:rsidR="001F4C0C" w:rsidRDefault="00E71F4B">
            <w:pPr>
              <w:pStyle w:val="TableBody"/>
              <w:jc w:val="left"/>
              <w:rPr>
                <w:rFonts w:hint="default"/>
              </w:rPr>
            </w:pPr>
            <w:r>
              <w:t>第七部分</w:t>
            </w:r>
          </w:p>
        </w:tc>
      </w:tr>
      <w:tr w:rsidR="001F4C0C" w14:paraId="7B4576F4" w14:textId="77777777">
        <w:trPr>
          <w:jc w:val="center"/>
        </w:trPr>
        <w:tc>
          <w:tcPr>
            <w:tcW w:w="1653" w:type="dxa"/>
            <w:vAlign w:val="center"/>
          </w:tcPr>
          <w:p w14:paraId="354467E7" w14:textId="77777777" w:rsidR="001F4C0C" w:rsidRDefault="00E71F4B">
            <w:pPr>
              <w:pStyle w:val="TableBody"/>
              <w:jc w:val="center"/>
              <w:rPr>
                <w:rFonts w:hint="default"/>
              </w:rPr>
            </w:pPr>
            <w:r>
              <w:t>HV01-HV11</w:t>
            </w:r>
          </w:p>
        </w:tc>
        <w:tc>
          <w:tcPr>
            <w:tcW w:w="5419" w:type="dxa"/>
            <w:vAlign w:val="center"/>
          </w:tcPr>
          <w:p w14:paraId="1C52E1DC" w14:textId="77777777" w:rsidR="001F4C0C" w:rsidRDefault="00E71F4B">
            <w:pPr>
              <w:pStyle w:val="TableBody"/>
              <w:jc w:val="left"/>
              <w:rPr>
                <w:rFonts w:hint="default"/>
              </w:rPr>
            </w:pPr>
            <w:r>
              <w:t>人类变量统一接口(完整接口卡见附录 A)</w:t>
            </w:r>
          </w:p>
        </w:tc>
        <w:tc>
          <w:tcPr>
            <w:tcW w:w="643" w:type="dxa"/>
            <w:vAlign w:val="center"/>
          </w:tcPr>
          <w:p w14:paraId="32AF7FB4" w14:textId="77777777" w:rsidR="001F4C0C" w:rsidRDefault="00E71F4B">
            <w:pPr>
              <w:pStyle w:val="TableBody"/>
              <w:jc w:val="center"/>
              <w:rPr>
                <w:rFonts w:hint="default"/>
              </w:rPr>
            </w:pPr>
            <w:r>
              <w:t>11</w:t>
            </w:r>
          </w:p>
        </w:tc>
        <w:tc>
          <w:tcPr>
            <w:tcW w:w="1469" w:type="dxa"/>
            <w:vAlign w:val="center"/>
          </w:tcPr>
          <w:p w14:paraId="11C2DA82" w14:textId="77777777" w:rsidR="001F4C0C" w:rsidRDefault="00E71F4B">
            <w:pPr>
              <w:pStyle w:val="TableBody"/>
              <w:jc w:val="left"/>
              <w:rPr>
                <w:rFonts w:hint="default"/>
              </w:rPr>
            </w:pPr>
            <w:r>
              <w:t>第七部分</w:t>
            </w:r>
          </w:p>
        </w:tc>
      </w:tr>
      <w:tr w:rsidR="001F4C0C" w14:paraId="5FE85ACD" w14:textId="77777777">
        <w:trPr>
          <w:jc w:val="center"/>
        </w:trPr>
        <w:tc>
          <w:tcPr>
            <w:tcW w:w="1653" w:type="dxa"/>
            <w:vAlign w:val="center"/>
          </w:tcPr>
          <w:p w14:paraId="32F164A7" w14:textId="77777777" w:rsidR="001F4C0C" w:rsidRDefault="00E71F4B">
            <w:pPr>
              <w:pStyle w:val="TableBody"/>
              <w:jc w:val="center"/>
              <w:rPr>
                <w:rFonts w:hint="default"/>
              </w:rPr>
            </w:pPr>
            <w:r>
              <w:t>S0-S6、X0</w:t>
            </w:r>
          </w:p>
        </w:tc>
        <w:tc>
          <w:tcPr>
            <w:tcW w:w="5419" w:type="dxa"/>
            <w:vAlign w:val="center"/>
          </w:tcPr>
          <w:p w14:paraId="71AF37CD" w14:textId="77777777" w:rsidR="001F4C0C" w:rsidRDefault="00E71F4B">
            <w:pPr>
              <w:pStyle w:val="TableBody"/>
              <w:jc w:val="left"/>
              <w:rPr>
                <w:rFonts w:hint="default"/>
              </w:rPr>
            </w:pPr>
            <w:r>
              <w:t>人类状态原型与有序退场路径</w:t>
            </w:r>
          </w:p>
        </w:tc>
        <w:tc>
          <w:tcPr>
            <w:tcW w:w="643" w:type="dxa"/>
            <w:vAlign w:val="center"/>
          </w:tcPr>
          <w:p w14:paraId="69FCAB35" w14:textId="77777777" w:rsidR="001F4C0C" w:rsidRDefault="00E71F4B">
            <w:pPr>
              <w:pStyle w:val="TableBody"/>
              <w:jc w:val="center"/>
              <w:rPr>
                <w:rFonts w:hint="default"/>
              </w:rPr>
            </w:pPr>
            <w:r>
              <w:t>7+1</w:t>
            </w:r>
          </w:p>
        </w:tc>
        <w:tc>
          <w:tcPr>
            <w:tcW w:w="1469" w:type="dxa"/>
            <w:vAlign w:val="center"/>
          </w:tcPr>
          <w:p w14:paraId="1D40F449" w14:textId="77777777" w:rsidR="001F4C0C" w:rsidRDefault="00E71F4B">
            <w:pPr>
              <w:pStyle w:val="TableBody"/>
              <w:jc w:val="left"/>
              <w:rPr>
                <w:rFonts w:hint="default"/>
              </w:rPr>
            </w:pPr>
            <w:r>
              <w:t>第八部分</w:t>
            </w:r>
          </w:p>
        </w:tc>
      </w:tr>
      <w:tr w:rsidR="001F4C0C" w14:paraId="66DE5977" w14:textId="77777777">
        <w:trPr>
          <w:jc w:val="center"/>
        </w:trPr>
        <w:tc>
          <w:tcPr>
            <w:tcW w:w="1653" w:type="dxa"/>
            <w:vAlign w:val="center"/>
          </w:tcPr>
          <w:p w14:paraId="6FF052D8" w14:textId="77777777" w:rsidR="001F4C0C" w:rsidRDefault="00E71F4B">
            <w:pPr>
              <w:pStyle w:val="TableBody"/>
              <w:jc w:val="center"/>
              <w:rPr>
                <w:rFonts w:hint="default"/>
              </w:rPr>
            </w:pPr>
            <w:r>
              <w:t>IG1-IG7</w:t>
            </w:r>
          </w:p>
        </w:tc>
        <w:tc>
          <w:tcPr>
            <w:tcW w:w="5419" w:type="dxa"/>
            <w:vAlign w:val="center"/>
          </w:tcPr>
          <w:p w14:paraId="71A729A4" w14:textId="77777777" w:rsidR="001F4C0C" w:rsidRDefault="00E71F4B">
            <w:pPr>
              <w:pStyle w:val="TableBody"/>
              <w:jc w:val="left"/>
              <w:rPr>
                <w:rFonts w:hint="default"/>
              </w:rPr>
            </w:pPr>
            <w:r>
              <w:t>七闸:唯一主流程</w:t>
            </w:r>
          </w:p>
        </w:tc>
        <w:tc>
          <w:tcPr>
            <w:tcW w:w="643" w:type="dxa"/>
            <w:vAlign w:val="center"/>
          </w:tcPr>
          <w:p w14:paraId="34F57E7A" w14:textId="77777777" w:rsidR="001F4C0C" w:rsidRDefault="00E71F4B">
            <w:pPr>
              <w:pStyle w:val="TableBody"/>
              <w:jc w:val="center"/>
              <w:rPr>
                <w:rFonts w:hint="default"/>
              </w:rPr>
            </w:pPr>
            <w:r>
              <w:t>7</w:t>
            </w:r>
          </w:p>
        </w:tc>
        <w:tc>
          <w:tcPr>
            <w:tcW w:w="1469" w:type="dxa"/>
            <w:vAlign w:val="center"/>
          </w:tcPr>
          <w:p w14:paraId="4901D893" w14:textId="77777777" w:rsidR="001F4C0C" w:rsidRDefault="00E71F4B">
            <w:pPr>
              <w:pStyle w:val="TableBody"/>
              <w:jc w:val="left"/>
              <w:rPr>
                <w:rFonts w:hint="default"/>
              </w:rPr>
            </w:pPr>
            <w:r>
              <w:t>第十三部分</w:t>
            </w:r>
          </w:p>
        </w:tc>
      </w:tr>
      <w:tr w:rsidR="001F4C0C" w14:paraId="2214E420" w14:textId="77777777">
        <w:trPr>
          <w:jc w:val="center"/>
        </w:trPr>
        <w:tc>
          <w:tcPr>
            <w:tcW w:w="1653" w:type="dxa"/>
            <w:vAlign w:val="center"/>
          </w:tcPr>
          <w:p w14:paraId="7B1B10CE" w14:textId="77777777" w:rsidR="001F4C0C" w:rsidRDefault="00E71F4B">
            <w:pPr>
              <w:pStyle w:val="TableBody"/>
              <w:jc w:val="center"/>
              <w:rPr>
                <w:rFonts w:hint="default"/>
              </w:rPr>
            </w:pPr>
            <w:r>
              <w:t>SJ1-SJ8</w:t>
            </w:r>
          </w:p>
        </w:tc>
        <w:tc>
          <w:tcPr>
            <w:tcW w:w="5419" w:type="dxa"/>
            <w:vAlign w:val="center"/>
          </w:tcPr>
          <w:p w14:paraId="5860A239" w14:textId="77777777" w:rsidR="001F4C0C" w:rsidRDefault="00E71F4B">
            <w:pPr>
              <w:pStyle w:val="TableBody"/>
              <w:jc w:val="left"/>
              <w:rPr>
                <w:rFonts w:hint="default"/>
              </w:rPr>
            </w:pPr>
            <w:r>
              <w:t>强判断八件套</w:t>
            </w:r>
          </w:p>
        </w:tc>
        <w:tc>
          <w:tcPr>
            <w:tcW w:w="643" w:type="dxa"/>
            <w:vAlign w:val="center"/>
          </w:tcPr>
          <w:p w14:paraId="0E3C5A6C" w14:textId="77777777" w:rsidR="001F4C0C" w:rsidRDefault="00E71F4B">
            <w:pPr>
              <w:pStyle w:val="TableBody"/>
              <w:jc w:val="center"/>
              <w:rPr>
                <w:rFonts w:hint="default"/>
              </w:rPr>
            </w:pPr>
            <w:r>
              <w:t>8</w:t>
            </w:r>
          </w:p>
        </w:tc>
        <w:tc>
          <w:tcPr>
            <w:tcW w:w="1469" w:type="dxa"/>
            <w:vAlign w:val="center"/>
          </w:tcPr>
          <w:p w14:paraId="3C65A26C" w14:textId="77777777" w:rsidR="001F4C0C" w:rsidRDefault="00E71F4B">
            <w:pPr>
              <w:pStyle w:val="TableBody"/>
              <w:jc w:val="left"/>
              <w:rPr>
                <w:rFonts w:hint="default"/>
              </w:rPr>
            </w:pPr>
            <w:r>
              <w:t>第十三部分</w:t>
            </w:r>
          </w:p>
        </w:tc>
      </w:tr>
      <w:tr w:rsidR="001F4C0C" w14:paraId="60F5CA48" w14:textId="77777777">
        <w:trPr>
          <w:jc w:val="center"/>
        </w:trPr>
        <w:tc>
          <w:tcPr>
            <w:tcW w:w="1653" w:type="dxa"/>
            <w:vAlign w:val="center"/>
          </w:tcPr>
          <w:p w14:paraId="16805FC4" w14:textId="77777777" w:rsidR="001F4C0C" w:rsidRDefault="00E71F4B">
            <w:pPr>
              <w:pStyle w:val="TableBody"/>
              <w:jc w:val="center"/>
              <w:rPr>
                <w:rFonts w:hint="default"/>
              </w:rPr>
            </w:pPr>
            <w:r>
              <w:t>L1-L3</w:t>
            </w:r>
          </w:p>
        </w:tc>
        <w:tc>
          <w:tcPr>
            <w:tcW w:w="5419" w:type="dxa"/>
            <w:vAlign w:val="center"/>
          </w:tcPr>
          <w:p w14:paraId="55E6A843" w14:textId="77777777" w:rsidR="001F4C0C" w:rsidRDefault="00E71F4B">
            <w:pPr>
              <w:pStyle w:val="TableBody"/>
              <w:jc w:val="left"/>
              <w:rPr>
                <w:rFonts w:hint="default"/>
              </w:rPr>
            </w:pPr>
            <w:r>
              <w:t>诊断档位</w:t>
            </w:r>
          </w:p>
        </w:tc>
        <w:tc>
          <w:tcPr>
            <w:tcW w:w="643" w:type="dxa"/>
            <w:vAlign w:val="center"/>
          </w:tcPr>
          <w:p w14:paraId="0CD1E5D0" w14:textId="77777777" w:rsidR="001F4C0C" w:rsidRDefault="00E71F4B">
            <w:pPr>
              <w:pStyle w:val="TableBody"/>
              <w:jc w:val="center"/>
              <w:rPr>
                <w:rFonts w:hint="default"/>
              </w:rPr>
            </w:pPr>
            <w:r>
              <w:t>3</w:t>
            </w:r>
          </w:p>
        </w:tc>
        <w:tc>
          <w:tcPr>
            <w:tcW w:w="1469" w:type="dxa"/>
            <w:vAlign w:val="center"/>
          </w:tcPr>
          <w:p w14:paraId="6B6A1D60" w14:textId="77777777" w:rsidR="001F4C0C" w:rsidRDefault="00E71F4B">
            <w:pPr>
              <w:pStyle w:val="TableBody"/>
              <w:jc w:val="left"/>
              <w:rPr>
                <w:rFonts w:hint="default"/>
              </w:rPr>
            </w:pPr>
            <w:r>
              <w:t>第十三部分</w:t>
            </w:r>
          </w:p>
        </w:tc>
      </w:tr>
      <w:tr w:rsidR="001F4C0C" w14:paraId="37D654B7" w14:textId="77777777">
        <w:trPr>
          <w:jc w:val="center"/>
        </w:trPr>
        <w:tc>
          <w:tcPr>
            <w:tcW w:w="1653" w:type="dxa"/>
            <w:vAlign w:val="center"/>
          </w:tcPr>
          <w:p w14:paraId="505E2743" w14:textId="77777777" w:rsidR="001F4C0C" w:rsidRDefault="00E71F4B">
            <w:pPr>
              <w:pStyle w:val="TableBody"/>
              <w:jc w:val="center"/>
              <w:rPr>
                <w:rFonts w:hint="default"/>
              </w:rPr>
            </w:pPr>
            <w:r>
              <w:lastRenderedPageBreak/>
              <w:t>TOOL-*</w:t>
            </w:r>
          </w:p>
        </w:tc>
        <w:tc>
          <w:tcPr>
            <w:tcW w:w="5419" w:type="dxa"/>
            <w:vAlign w:val="center"/>
          </w:tcPr>
          <w:p w14:paraId="47151FE3" w14:textId="77777777" w:rsidR="001F4C0C" w:rsidRDefault="00E71F4B">
            <w:pPr>
              <w:pStyle w:val="TableBody"/>
              <w:jc w:val="left"/>
              <w:rPr>
                <w:rFonts w:hint="default"/>
              </w:rPr>
            </w:pPr>
            <w:r>
              <w:t>六项正式工具(EVIDENCE-LEDGER、OPEN-ASSERTION、CLAIM-VALIDATION、FORECAST-REGISTRY、STRESS-TEST、AI-BOUNDARY)</w:t>
            </w:r>
          </w:p>
        </w:tc>
        <w:tc>
          <w:tcPr>
            <w:tcW w:w="643" w:type="dxa"/>
            <w:vAlign w:val="center"/>
          </w:tcPr>
          <w:p w14:paraId="10752C8C" w14:textId="77777777" w:rsidR="001F4C0C" w:rsidRDefault="00E71F4B">
            <w:pPr>
              <w:pStyle w:val="TableBody"/>
              <w:jc w:val="center"/>
              <w:rPr>
                <w:rFonts w:hint="default"/>
              </w:rPr>
            </w:pPr>
            <w:r>
              <w:t>6</w:t>
            </w:r>
          </w:p>
        </w:tc>
        <w:tc>
          <w:tcPr>
            <w:tcW w:w="1469" w:type="dxa"/>
            <w:vAlign w:val="center"/>
          </w:tcPr>
          <w:p w14:paraId="7A3AAB9B" w14:textId="77777777" w:rsidR="001F4C0C" w:rsidRDefault="00E71F4B">
            <w:pPr>
              <w:pStyle w:val="TableBody"/>
              <w:jc w:val="left"/>
              <w:rPr>
                <w:rFonts w:hint="default"/>
              </w:rPr>
            </w:pPr>
            <w:r>
              <w:t>第十三部分</w:t>
            </w:r>
          </w:p>
        </w:tc>
      </w:tr>
      <w:tr w:rsidR="001F4C0C" w14:paraId="7FA324A3" w14:textId="77777777">
        <w:trPr>
          <w:jc w:val="center"/>
        </w:trPr>
        <w:tc>
          <w:tcPr>
            <w:tcW w:w="1653" w:type="dxa"/>
            <w:vAlign w:val="center"/>
          </w:tcPr>
          <w:p w14:paraId="347CD09D" w14:textId="77777777" w:rsidR="001F4C0C" w:rsidRDefault="00E71F4B">
            <w:pPr>
              <w:pStyle w:val="TableBody"/>
              <w:jc w:val="center"/>
              <w:rPr>
                <w:rFonts w:hint="default"/>
              </w:rPr>
            </w:pPr>
            <w:r>
              <w:t>N1-N5</w:t>
            </w:r>
          </w:p>
        </w:tc>
        <w:tc>
          <w:tcPr>
            <w:tcW w:w="5419" w:type="dxa"/>
            <w:vAlign w:val="center"/>
          </w:tcPr>
          <w:p w14:paraId="335BF299" w14:textId="77777777" w:rsidR="001F4C0C" w:rsidRDefault="00E71F4B">
            <w:pPr>
              <w:pStyle w:val="TableBody"/>
              <w:jc w:val="left"/>
              <w:rPr>
                <w:rFonts w:hint="default"/>
              </w:rPr>
            </w:pPr>
            <w:r>
              <w:t>规范选择的运行时前提登记</w:t>
            </w:r>
          </w:p>
        </w:tc>
        <w:tc>
          <w:tcPr>
            <w:tcW w:w="643" w:type="dxa"/>
            <w:vAlign w:val="center"/>
          </w:tcPr>
          <w:p w14:paraId="6976B012" w14:textId="77777777" w:rsidR="001F4C0C" w:rsidRDefault="00E71F4B">
            <w:pPr>
              <w:pStyle w:val="TableBody"/>
              <w:jc w:val="center"/>
              <w:rPr>
                <w:rFonts w:hint="default"/>
              </w:rPr>
            </w:pPr>
            <w:r>
              <w:t>5</w:t>
            </w:r>
          </w:p>
        </w:tc>
        <w:tc>
          <w:tcPr>
            <w:tcW w:w="1469" w:type="dxa"/>
            <w:vAlign w:val="center"/>
          </w:tcPr>
          <w:p w14:paraId="094D903D" w14:textId="77777777" w:rsidR="001F4C0C" w:rsidRDefault="00E71F4B">
            <w:pPr>
              <w:pStyle w:val="TableBody"/>
              <w:jc w:val="left"/>
              <w:rPr>
                <w:rFonts w:hint="default"/>
              </w:rPr>
            </w:pPr>
            <w:r>
              <w:t>第十四部分</w:t>
            </w:r>
          </w:p>
        </w:tc>
      </w:tr>
      <w:tr w:rsidR="001F4C0C" w14:paraId="62EB870E" w14:textId="77777777">
        <w:trPr>
          <w:jc w:val="center"/>
        </w:trPr>
        <w:tc>
          <w:tcPr>
            <w:tcW w:w="1653" w:type="dxa"/>
            <w:vAlign w:val="center"/>
          </w:tcPr>
          <w:p w14:paraId="30C16F10" w14:textId="77777777" w:rsidR="001F4C0C" w:rsidRDefault="00E71F4B">
            <w:pPr>
              <w:pStyle w:val="TableBody"/>
              <w:jc w:val="center"/>
              <w:rPr>
                <w:rFonts w:hint="default"/>
              </w:rPr>
            </w:pPr>
            <w:r>
              <w:t>O1-O4</w:t>
            </w:r>
          </w:p>
        </w:tc>
        <w:tc>
          <w:tcPr>
            <w:tcW w:w="5419" w:type="dxa"/>
            <w:vAlign w:val="center"/>
          </w:tcPr>
          <w:p w14:paraId="07CE7762" w14:textId="77777777" w:rsidR="001F4C0C" w:rsidRDefault="00E71F4B">
            <w:pPr>
              <w:pStyle w:val="TableBody"/>
              <w:jc w:val="left"/>
              <w:rPr>
                <w:rFonts w:hint="default"/>
              </w:rPr>
            </w:pPr>
            <w:r>
              <w:t>有限授权程序</w:t>
            </w:r>
          </w:p>
        </w:tc>
        <w:tc>
          <w:tcPr>
            <w:tcW w:w="643" w:type="dxa"/>
            <w:vAlign w:val="center"/>
          </w:tcPr>
          <w:p w14:paraId="16C6916B" w14:textId="77777777" w:rsidR="001F4C0C" w:rsidRDefault="00E71F4B">
            <w:pPr>
              <w:pStyle w:val="TableBody"/>
              <w:jc w:val="center"/>
              <w:rPr>
                <w:rFonts w:hint="default"/>
              </w:rPr>
            </w:pPr>
            <w:r>
              <w:t>4</w:t>
            </w:r>
          </w:p>
        </w:tc>
        <w:tc>
          <w:tcPr>
            <w:tcW w:w="1469" w:type="dxa"/>
            <w:vAlign w:val="center"/>
          </w:tcPr>
          <w:p w14:paraId="5AC56CCB" w14:textId="77777777" w:rsidR="001F4C0C" w:rsidRDefault="00E71F4B">
            <w:pPr>
              <w:pStyle w:val="TableBody"/>
              <w:jc w:val="left"/>
              <w:rPr>
                <w:rFonts w:hint="default"/>
              </w:rPr>
            </w:pPr>
            <w:r>
              <w:t>第十四部分</w:t>
            </w:r>
          </w:p>
        </w:tc>
      </w:tr>
      <w:tr w:rsidR="001F4C0C" w14:paraId="3567B4FF" w14:textId="77777777">
        <w:trPr>
          <w:jc w:val="center"/>
        </w:trPr>
        <w:tc>
          <w:tcPr>
            <w:tcW w:w="1653" w:type="dxa"/>
            <w:vAlign w:val="center"/>
          </w:tcPr>
          <w:p w14:paraId="00A8FFBA" w14:textId="77777777" w:rsidR="001F4C0C" w:rsidRDefault="00E71F4B">
            <w:pPr>
              <w:pStyle w:val="TableBody"/>
              <w:jc w:val="center"/>
              <w:rPr>
                <w:rFonts w:hint="default"/>
              </w:rPr>
            </w:pPr>
            <w:r>
              <w:t>PF-1-PF-10</w:t>
            </w:r>
          </w:p>
        </w:tc>
        <w:tc>
          <w:tcPr>
            <w:tcW w:w="5419" w:type="dxa"/>
            <w:vAlign w:val="center"/>
          </w:tcPr>
          <w:p w14:paraId="6E673BAA" w14:textId="77777777" w:rsidR="001F4C0C" w:rsidRDefault="00E71F4B">
            <w:pPr>
              <w:pStyle w:val="TableBody"/>
              <w:jc w:val="left"/>
              <w:rPr>
                <w:rFonts w:hint="default"/>
              </w:rPr>
            </w:pPr>
            <w:r>
              <w:t>规范选择与选择记录的接口</w:t>
            </w:r>
          </w:p>
        </w:tc>
        <w:tc>
          <w:tcPr>
            <w:tcW w:w="643" w:type="dxa"/>
            <w:vAlign w:val="center"/>
          </w:tcPr>
          <w:p w14:paraId="0968D256" w14:textId="77777777" w:rsidR="001F4C0C" w:rsidRDefault="00E71F4B">
            <w:pPr>
              <w:pStyle w:val="TableBody"/>
              <w:jc w:val="center"/>
              <w:rPr>
                <w:rFonts w:hint="default"/>
              </w:rPr>
            </w:pPr>
            <w:r>
              <w:t>10</w:t>
            </w:r>
          </w:p>
        </w:tc>
        <w:tc>
          <w:tcPr>
            <w:tcW w:w="1469" w:type="dxa"/>
            <w:vAlign w:val="center"/>
          </w:tcPr>
          <w:p w14:paraId="1559E9B6" w14:textId="77777777" w:rsidR="001F4C0C" w:rsidRDefault="00E71F4B">
            <w:pPr>
              <w:pStyle w:val="TableBody"/>
              <w:jc w:val="left"/>
              <w:rPr>
                <w:rFonts w:hint="default"/>
              </w:rPr>
            </w:pPr>
            <w:r>
              <w:t>第十四部分</w:t>
            </w:r>
          </w:p>
        </w:tc>
      </w:tr>
      <w:tr w:rsidR="001F4C0C" w14:paraId="59818CBF" w14:textId="77777777">
        <w:trPr>
          <w:jc w:val="center"/>
        </w:trPr>
        <w:tc>
          <w:tcPr>
            <w:tcW w:w="1653" w:type="dxa"/>
            <w:vAlign w:val="center"/>
          </w:tcPr>
          <w:p w14:paraId="66977838" w14:textId="77777777" w:rsidR="001F4C0C" w:rsidRDefault="00E71F4B">
            <w:pPr>
              <w:pStyle w:val="TableBody"/>
              <w:jc w:val="center"/>
              <w:rPr>
                <w:rFonts w:hint="default"/>
              </w:rPr>
            </w:pPr>
            <w:r>
              <w:t>T0-T4</w:t>
            </w:r>
          </w:p>
        </w:tc>
        <w:tc>
          <w:tcPr>
            <w:tcW w:w="5419" w:type="dxa"/>
            <w:vAlign w:val="center"/>
          </w:tcPr>
          <w:p w14:paraId="5BEBF786" w14:textId="77777777" w:rsidR="001F4C0C" w:rsidRDefault="00E71F4B">
            <w:pPr>
              <w:pStyle w:val="TableBody"/>
              <w:jc w:val="left"/>
              <w:rPr>
                <w:rFonts w:hint="default"/>
              </w:rPr>
            </w:pPr>
            <w:r>
              <w:t>干涉层级</w:t>
            </w:r>
          </w:p>
        </w:tc>
        <w:tc>
          <w:tcPr>
            <w:tcW w:w="643" w:type="dxa"/>
            <w:vAlign w:val="center"/>
          </w:tcPr>
          <w:p w14:paraId="0683C133" w14:textId="77777777" w:rsidR="001F4C0C" w:rsidRDefault="00E71F4B">
            <w:pPr>
              <w:pStyle w:val="TableBody"/>
              <w:jc w:val="center"/>
              <w:rPr>
                <w:rFonts w:hint="default"/>
              </w:rPr>
            </w:pPr>
            <w:r>
              <w:t>5</w:t>
            </w:r>
          </w:p>
        </w:tc>
        <w:tc>
          <w:tcPr>
            <w:tcW w:w="1469" w:type="dxa"/>
            <w:vAlign w:val="center"/>
          </w:tcPr>
          <w:p w14:paraId="07977C20" w14:textId="77777777" w:rsidR="001F4C0C" w:rsidRDefault="00E71F4B">
            <w:pPr>
              <w:pStyle w:val="TableBody"/>
              <w:jc w:val="left"/>
              <w:rPr>
                <w:rFonts w:hint="default"/>
              </w:rPr>
            </w:pPr>
            <w:r>
              <w:t>第十五部分</w:t>
            </w:r>
          </w:p>
        </w:tc>
      </w:tr>
      <w:tr w:rsidR="001F4C0C" w14:paraId="3AE69418" w14:textId="77777777">
        <w:trPr>
          <w:jc w:val="center"/>
        </w:trPr>
        <w:tc>
          <w:tcPr>
            <w:tcW w:w="1653" w:type="dxa"/>
            <w:vAlign w:val="center"/>
          </w:tcPr>
          <w:p w14:paraId="5A017345" w14:textId="77777777" w:rsidR="001F4C0C" w:rsidRDefault="00E71F4B">
            <w:pPr>
              <w:pStyle w:val="TableBody"/>
              <w:jc w:val="center"/>
              <w:rPr>
                <w:rFonts w:hint="default"/>
              </w:rPr>
            </w:pPr>
            <w:r>
              <w:t>APP-*</w:t>
            </w:r>
          </w:p>
        </w:tc>
        <w:tc>
          <w:tcPr>
            <w:tcW w:w="5419" w:type="dxa"/>
            <w:vAlign w:val="center"/>
          </w:tcPr>
          <w:p w14:paraId="04B00FE3" w14:textId="77777777" w:rsidR="001F4C0C" w:rsidRDefault="00E71F4B">
            <w:pPr>
              <w:pStyle w:val="TableBody"/>
              <w:jc w:val="left"/>
              <w:rPr>
                <w:rFonts w:hint="default"/>
              </w:rPr>
            </w:pPr>
            <w:r>
              <w:t>应用模块(REL、FAM、ORG、PLT、INS、OPI、SPC、EMG、ULS)</w:t>
            </w:r>
          </w:p>
        </w:tc>
        <w:tc>
          <w:tcPr>
            <w:tcW w:w="643" w:type="dxa"/>
            <w:vAlign w:val="center"/>
          </w:tcPr>
          <w:p w14:paraId="715E2791" w14:textId="77777777" w:rsidR="001F4C0C" w:rsidRDefault="00E71F4B">
            <w:pPr>
              <w:pStyle w:val="TableBody"/>
              <w:jc w:val="center"/>
              <w:rPr>
                <w:rFonts w:hint="default"/>
              </w:rPr>
            </w:pPr>
            <w:r>
              <w:t>9</w:t>
            </w:r>
          </w:p>
        </w:tc>
        <w:tc>
          <w:tcPr>
            <w:tcW w:w="1469" w:type="dxa"/>
            <w:vAlign w:val="center"/>
          </w:tcPr>
          <w:p w14:paraId="4420D70B" w14:textId="77777777" w:rsidR="001F4C0C" w:rsidRDefault="00E71F4B">
            <w:pPr>
              <w:pStyle w:val="TableBody"/>
              <w:jc w:val="left"/>
              <w:rPr>
                <w:rFonts w:hint="default"/>
              </w:rPr>
            </w:pPr>
            <w:r>
              <w:t>第十五部分</w:t>
            </w:r>
          </w:p>
        </w:tc>
      </w:tr>
      <w:tr w:rsidR="001F4C0C" w14:paraId="5E0EEF8A" w14:textId="77777777">
        <w:trPr>
          <w:jc w:val="center"/>
        </w:trPr>
        <w:tc>
          <w:tcPr>
            <w:tcW w:w="1653" w:type="dxa"/>
            <w:vAlign w:val="center"/>
          </w:tcPr>
          <w:p w14:paraId="3ACC210E" w14:textId="77777777" w:rsidR="001F4C0C" w:rsidRDefault="00E71F4B">
            <w:pPr>
              <w:pStyle w:val="TableBody"/>
              <w:jc w:val="center"/>
              <w:rPr>
                <w:rFonts w:hint="default"/>
              </w:rPr>
            </w:pPr>
            <w:r>
              <w:t>GOV-01-GOV-24</w:t>
            </w:r>
          </w:p>
        </w:tc>
        <w:tc>
          <w:tcPr>
            <w:tcW w:w="5419" w:type="dxa"/>
            <w:vAlign w:val="center"/>
          </w:tcPr>
          <w:p w14:paraId="441CE2BD" w14:textId="77777777" w:rsidR="001F4C0C" w:rsidRDefault="00E71F4B">
            <w:pPr>
              <w:pStyle w:val="TableBody"/>
              <w:jc w:val="left"/>
              <w:rPr>
                <w:rFonts w:hint="default"/>
              </w:rPr>
            </w:pPr>
            <w:r>
              <w:t>治理条款</w:t>
            </w:r>
          </w:p>
        </w:tc>
        <w:tc>
          <w:tcPr>
            <w:tcW w:w="643" w:type="dxa"/>
            <w:vAlign w:val="center"/>
          </w:tcPr>
          <w:p w14:paraId="23333F88" w14:textId="77777777" w:rsidR="001F4C0C" w:rsidRDefault="00E71F4B">
            <w:pPr>
              <w:pStyle w:val="TableBody"/>
              <w:jc w:val="center"/>
              <w:rPr>
                <w:rFonts w:hint="default"/>
              </w:rPr>
            </w:pPr>
            <w:r>
              <w:t>24</w:t>
            </w:r>
          </w:p>
        </w:tc>
        <w:tc>
          <w:tcPr>
            <w:tcW w:w="1469" w:type="dxa"/>
            <w:vAlign w:val="center"/>
          </w:tcPr>
          <w:p w14:paraId="00191A34" w14:textId="77777777" w:rsidR="001F4C0C" w:rsidRDefault="00E71F4B">
            <w:pPr>
              <w:pStyle w:val="TableBody"/>
              <w:jc w:val="left"/>
              <w:rPr>
                <w:rFonts w:hint="default"/>
              </w:rPr>
            </w:pPr>
            <w:r>
              <w:t>第十六部分</w:t>
            </w:r>
          </w:p>
        </w:tc>
      </w:tr>
    </w:tbl>
    <w:p w14:paraId="7E08793E" w14:textId="77777777" w:rsidR="001F4C0C" w:rsidRDefault="001F4C0C">
      <w:pPr>
        <w:spacing w:after="60" w:line="40" w:lineRule="exact"/>
        <w:ind w:firstLine="0"/>
        <w:rPr>
          <w:rFonts w:hint="default"/>
        </w:rPr>
      </w:pPr>
    </w:p>
    <w:p w14:paraId="26202D85" w14:textId="77777777" w:rsidR="001F4C0C" w:rsidRDefault="00E71F4B">
      <w:pPr>
        <w:rPr>
          <w:rFonts w:hint="default"/>
        </w:rPr>
      </w:pPr>
      <w:r>
        <w:t>另有若干贯穿全书的记号:S*=&lt;B,X,R,I,T,SP,K&gt; 为 D0 候选对象合同的七个字段(边界、状态变量、关系或转移约束、接口、时间窗、尺度剖面、同一性判据);N0 为零模型;K*/F* 为修复的目标同一性判据与功能判据;G-instance、H-instance 为经验问题族与人类条款的具体检验实例。均以正文首次定义处为准。</w:t>
      </w:r>
    </w:p>
    <w:p w14:paraId="3B7F13AB" w14:textId="77777777" w:rsidR="001F4C0C" w:rsidRDefault="00E71F4B">
      <w:pPr>
        <w:rPr>
          <w:rFonts w:hint="default"/>
        </w:rPr>
      </w:pPr>
      <w:r>
        <w:t>F1—F6是形式命题编号；单独的F及F*按局部定义可以分别表示动力更新、功能判据或修复目标，不凭字母相同推定同一对象。G3只检验给定当前表示之外的历史条件增量；载体介导的学习、累积、持续效应与跨期再生产依各自机制合同检验，不以G3获得正向支持作为共同前提。</w:t>
      </w:r>
    </w:p>
    <w:p w14:paraId="1522647C" w14:textId="77777777" w:rsidR="001F4C0C" w:rsidRDefault="00E71F4B">
      <w:pPr>
        <w:pStyle w:val="1"/>
      </w:pPr>
      <w:bookmarkStart w:id="18" w:name="part_19"/>
      <w:r>
        <w:lastRenderedPageBreak/>
        <w:t>附录C 共同方法内核与跨学科桥接</w:t>
      </w:r>
      <w:bookmarkEnd w:id="18"/>
    </w:p>
    <w:p w14:paraId="6375A8F5" w14:textId="77777777" w:rsidR="001F4C0C" w:rsidRDefault="00E71F4B">
      <w:pPr>
        <w:rPr>
          <w:rFonts w:hint="default"/>
        </w:rPr>
      </w:pPr>
      <w:r>
        <w:t>本附录列出跨文本互操作时可以共享的方法责任。不同文本各自保持权威定义和运行形态；共同内核不要求使用同一章法、制品数量或编号，也不使其中一份文本成为另一份的独立经验证据。</w:t>
      </w:r>
    </w:p>
    <w:p w14:paraId="33DFBCE2" w14:textId="77777777" w:rsidR="001F4C0C" w:rsidRDefault="00E71F4B">
      <w:pPr>
        <w:pStyle w:val="21"/>
      </w:pPr>
      <w:r>
        <w:t>C.1 方法内核与稳定引用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837"/>
        <w:gridCol w:w="3674"/>
        <w:gridCol w:w="3674"/>
      </w:tblGrid>
      <w:tr w:rsidR="001F4C0C" w14:paraId="2B93A788" w14:textId="77777777">
        <w:trPr>
          <w:tblHeader/>
          <w:jc w:val="center"/>
        </w:trPr>
        <w:tc>
          <w:tcPr>
            <w:tcW w:w="1837" w:type="dxa"/>
            <w:shd w:val="clear" w:color="auto" w:fill="E8EDF1"/>
            <w:vAlign w:val="center"/>
          </w:tcPr>
          <w:p w14:paraId="295E09F0" w14:textId="77777777" w:rsidR="001F4C0C" w:rsidRDefault="00E71F4B">
            <w:pPr>
              <w:pStyle w:val="TableHeader"/>
              <w:jc w:val="center"/>
              <w:rPr>
                <w:rFonts w:hint="default"/>
              </w:rPr>
            </w:pPr>
            <w:r>
              <w:t>中文引用</w:t>
            </w:r>
          </w:p>
        </w:tc>
        <w:tc>
          <w:tcPr>
            <w:tcW w:w="3674" w:type="dxa"/>
            <w:shd w:val="clear" w:color="auto" w:fill="E8EDF1"/>
            <w:vAlign w:val="center"/>
          </w:tcPr>
          <w:p w14:paraId="17AFFBE1" w14:textId="77777777" w:rsidR="001F4C0C" w:rsidRDefault="00E71F4B">
            <w:pPr>
              <w:pStyle w:val="TableHeader"/>
              <w:jc w:val="center"/>
              <w:rPr>
                <w:rFonts w:hint="default"/>
              </w:rPr>
            </w:pPr>
            <w:r>
              <w:t>内容</w:t>
            </w:r>
          </w:p>
        </w:tc>
        <w:tc>
          <w:tcPr>
            <w:tcW w:w="3674" w:type="dxa"/>
            <w:shd w:val="clear" w:color="auto" w:fill="E8EDF1"/>
            <w:vAlign w:val="center"/>
          </w:tcPr>
          <w:p w14:paraId="555EA959" w14:textId="77777777" w:rsidR="001F4C0C" w:rsidRDefault="00E71F4B">
            <w:pPr>
              <w:pStyle w:val="TableHeader"/>
              <w:jc w:val="center"/>
              <w:rPr>
                <w:rFonts w:hint="default"/>
              </w:rPr>
            </w:pPr>
            <w:r>
              <w:t>对应位置</w:t>
            </w:r>
          </w:p>
        </w:tc>
      </w:tr>
      <w:tr w:rsidR="001F4C0C" w14:paraId="4843E906" w14:textId="77777777">
        <w:trPr>
          <w:jc w:val="center"/>
        </w:trPr>
        <w:tc>
          <w:tcPr>
            <w:tcW w:w="1837" w:type="dxa"/>
            <w:vAlign w:val="center"/>
          </w:tcPr>
          <w:p w14:paraId="5A8ECAF8" w14:textId="77777777" w:rsidR="001F4C0C" w:rsidRDefault="00E71F4B">
            <w:pPr>
              <w:pStyle w:val="TableBody"/>
              <w:jc w:val="center"/>
              <w:rPr>
                <w:rFonts w:hint="default"/>
              </w:rPr>
            </w:pPr>
            <w:r>
              <w:t>定义层</w:t>
            </w:r>
          </w:p>
        </w:tc>
        <w:tc>
          <w:tcPr>
            <w:tcW w:w="3674" w:type="dxa"/>
            <w:vAlign w:val="center"/>
          </w:tcPr>
          <w:p w14:paraId="330D7FA2" w14:textId="77777777" w:rsidR="001F4C0C" w:rsidRDefault="00E71F4B">
            <w:pPr>
              <w:pStyle w:val="TableBody"/>
              <w:jc w:val="left"/>
              <w:rPr>
                <w:rFonts w:hint="default"/>
              </w:rPr>
            </w:pPr>
            <w:r>
              <w:t>对象、状态、反馈、尺度、圈层、信息身份、转义</w:t>
            </w:r>
          </w:p>
        </w:tc>
        <w:tc>
          <w:tcPr>
            <w:tcW w:w="3674" w:type="dxa"/>
            <w:vAlign w:val="center"/>
          </w:tcPr>
          <w:p w14:paraId="27E64724" w14:textId="77777777" w:rsidR="001F4C0C" w:rsidRDefault="00E71F4B">
            <w:pPr>
              <w:pStyle w:val="TableBody"/>
              <w:jc w:val="left"/>
              <w:rPr>
                <w:rFonts w:hint="default"/>
              </w:rPr>
            </w:pPr>
            <w:r>
              <w:t>框架定义与《世界模型》权威定义</w:t>
            </w:r>
          </w:p>
        </w:tc>
      </w:tr>
      <w:tr w:rsidR="001F4C0C" w14:paraId="5CF2614E" w14:textId="77777777">
        <w:trPr>
          <w:jc w:val="center"/>
        </w:trPr>
        <w:tc>
          <w:tcPr>
            <w:tcW w:w="1837" w:type="dxa"/>
            <w:vAlign w:val="center"/>
          </w:tcPr>
          <w:p w14:paraId="704F66D0" w14:textId="77777777" w:rsidR="001F4C0C" w:rsidRDefault="00E71F4B">
            <w:pPr>
              <w:pStyle w:val="TableBody"/>
              <w:jc w:val="center"/>
              <w:rPr>
                <w:rFonts w:hint="default"/>
              </w:rPr>
            </w:pPr>
            <w:r>
              <w:t>方法约束法1—法3</w:t>
            </w:r>
          </w:p>
        </w:tc>
        <w:tc>
          <w:tcPr>
            <w:tcW w:w="3674" w:type="dxa"/>
            <w:vAlign w:val="center"/>
          </w:tcPr>
          <w:p w14:paraId="31283F63" w14:textId="77777777" w:rsidR="001F4C0C" w:rsidRDefault="00E71F4B">
            <w:pPr>
              <w:pStyle w:val="TableBody"/>
              <w:jc w:val="left"/>
              <w:rPr>
                <w:rFonts w:hint="default"/>
              </w:rPr>
            </w:pPr>
            <w:r>
              <w:t>任务与表示、材料身份、事实与行动资格</w:t>
            </w:r>
          </w:p>
        </w:tc>
        <w:tc>
          <w:tcPr>
            <w:tcW w:w="3674" w:type="dxa"/>
            <w:vAlign w:val="center"/>
          </w:tcPr>
          <w:p w14:paraId="70147C53" w14:textId="77777777" w:rsidR="001F4C0C" w:rsidRDefault="00E71F4B">
            <w:pPr>
              <w:pStyle w:val="TableBody"/>
              <w:jc w:val="left"/>
              <w:rPr>
                <w:rFonts w:hint="default"/>
              </w:rPr>
            </w:pPr>
            <w:r>
              <w:t>§4.17</w:t>
            </w:r>
          </w:p>
        </w:tc>
      </w:tr>
      <w:tr w:rsidR="001F4C0C" w14:paraId="00FD5E31" w14:textId="77777777">
        <w:trPr>
          <w:jc w:val="center"/>
        </w:trPr>
        <w:tc>
          <w:tcPr>
            <w:tcW w:w="1837" w:type="dxa"/>
            <w:vAlign w:val="center"/>
          </w:tcPr>
          <w:p w14:paraId="598BCF91" w14:textId="77777777" w:rsidR="001F4C0C" w:rsidRDefault="00E71F4B">
            <w:pPr>
              <w:pStyle w:val="TableBody"/>
              <w:jc w:val="center"/>
              <w:rPr>
                <w:rFonts w:hint="default"/>
              </w:rPr>
            </w:pPr>
            <w:r>
              <w:t>条件形式命题F</w:t>
            </w:r>
          </w:p>
        </w:tc>
        <w:tc>
          <w:tcPr>
            <w:tcW w:w="3674" w:type="dxa"/>
            <w:vAlign w:val="center"/>
          </w:tcPr>
          <w:p w14:paraId="63A6CC88" w14:textId="77777777" w:rsidR="001F4C0C" w:rsidRDefault="00E71F4B">
            <w:pPr>
              <w:pStyle w:val="TableBody"/>
              <w:jc w:val="left"/>
              <w:rPr>
                <w:rFonts w:hint="default"/>
              </w:rPr>
            </w:pPr>
            <w:r>
              <w:t>任务恢复、闭合、共同动作、转换组合、误差与动态精化</w:t>
            </w:r>
          </w:p>
        </w:tc>
        <w:tc>
          <w:tcPr>
            <w:tcW w:w="3674" w:type="dxa"/>
            <w:vAlign w:val="center"/>
          </w:tcPr>
          <w:p w14:paraId="11017BF7" w14:textId="77777777" w:rsidR="001F4C0C" w:rsidRDefault="00E71F4B">
            <w:pPr>
              <w:pStyle w:val="TableBody"/>
              <w:jc w:val="left"/>
              <w:rPr>
                <w:rFonts w:hint="default"/>
              </w:rPr>
            </w:pPr>
            <w:r>
              <w:t>§4.18—4.19及本附录</w:t>
            </w:r>
          </w:p>
        </w:tc>
      </w:tr>
      <w:tr w:rsidR="001F4C0C" w14:paraId="78F34AAB" w14:textId="77777777">
        <w:trPr>
          <w:jc w:val="center"/>
        </w:trPr>
        <w:tc>
          <w:tcPr>
            <w:tcW w:w="1837" w:type="dxa"/>
            <w:vAlign w:val="center"/>
          </w:tcPr>
          <w:p w14:paraId="13133EC4" w14:textId="77777777" w:rsidR="001F4C0C" w:rsidRDefault="00E71F4B">
            <w:pPr>
              <w:pStyle w:val="TableBody"/>
              <w:jc w:val="center"/>
              <w:rPr>
                <w:rFonts w:hint="default"/>
              </w:rPr>
            </w:pPr>
            <w:r>
              <w:t>经验问题族G1—G4</w:t>
            </w:r>
          </w:p>
        </w:tc>
        <w:tc>
          <w:tcPr>
            <w:tcW w:w="3674" w:type="dxa"/>
            <w:vAlign w:val="center"/>
          </w:tcPr>
          <w:p w14:paraId="645BAB2F" w14:textId="77777777" w:rsidR="001F4C0C" w:rsidRDefault="00E71F4B">
            <w:pPr>
              <w:pStyle w:val="TableBody"/>
              <w:jc w:val="left"/>
              <w:rPr>
                <w:rFonts w:hint="default"/>
              </w:rPr>
            </w:pPr>
            <w:r>
              <w:t>分组、通道、历史增量、表示闭合</w:t>
            </w:r>
          </w:p>
        </w:tc>
        <w:tc>
          <w:tcPr>
            <w:tcW w:w="3674" w:type="dxa"/>
            <w:vAlign w:val="center"/>
          </w:tcPr>
          <w:p w14:paraId="2BC32871" w14:textId="77777777" w:rsidR="001F4C0C" w:rsidRDefault="00E71F4B">
            <w:pPr>
              <w:pStyle w:val="TableBody"/>
              <w:jc w:val="left"/>
              <w:rPr>
                <w:rFonts w:hint="default"/>
              </w:rPr>
            </w:pPr>
            <w:r>
              <w:t>第四部分实例合同</w:t>
            </w:r>
          </w:p>
        </w:tc>
      </w:tr>
      <w:tr w:rsidR="001F4C0C" w14:paraId="7B25AB40" w14:textId="77777777">
        <w:trPr>
          <w:jc w:val="center"/>
        </w:trPr>
        <w:tc>
          <w:tcPr>
            <w:tcW w:w="1837" w:type="dxa"/>
            <w:vAlign w:val="center"/>
          </w:tcPr>
          <w:p w14:paraId="2884773C" w14:textId="77777777" w:rsidR="001F4C0C" w:rsidRDefault="00E71F4B">
            <w:pPr>
              <w:pStyle w:val="TableBody"/>
              <w:jc w:val="center"/>
              <w:rPr>
                <w:rFonts w:hint="default"/>
              </w:rPr>
            </w:pPr>
            <w:r>
              <w:t>结果与机制合同C1—C12</w:t>
            </w:r>
          </w:p>
        </w:tc>
        <w:tc>
          <w:tcPr>
            <w:tcW w:w="3674" w:type="dxa"/>
            <w:vAlign w:val="center"/>
          </w:tcPr>
          <w:p w14:paraId="7CDF0F09" w14:textId="77777777" w:rsidR="001F4C0C" w:rsidRDefault="00E71F4B">
            <w:pPr>
              <w:pStyle w:val="TableBody"/>
              <w:jc w:val="left"/>
              <w:rPr>
                <w:rFonts w:hint="default"/>
              </w:rPr>
            </w:pPr>
            <w:r>
              <w:t>结果登记、机制组合与规范程序桥接</w:t>
            </w:r>
          </w:p>
        </w:tc>
        <w:tc>
          <w:tcPr>
            <w:tcW w:w="3674" w:type="dxa"/>
            <w:vAlign w:val="center"/>
          </w:tcPr>
          <w:p w14:paraId="1450CF19" w14:textId="77777777" w:rsidR="001F4C0C" w:rsidRDefault="00E71F4B">
            <w:pPr>
              <w:pStyle w:val="TableBody"/>
              <w:jc w:val="left"/>
              <w:rPr>
                <w:rFonts w:hint="default"/>
              </w:rPr>
            </w:pPr>
            <w:r>
              <w:t>第四部分各合同</w:t>
            </w:r>
          </w:p>
        </w:tc>
      </w:tr>
      <w:tr w:rsidR="001F4C0C" w14:paraId="055CA525" w14:textId="77777777">
        <w:trPr>
          <w:jc w:val="center"/>
        </w:trPr>
        <w:tc>
          <w:tcPr>
            <w:tcW w:w="1837" w:type="dxa"/>
            <w:vAlign w:val="center"/>
          </w:tcPr>
          <w:p w14:paraId="6F27A6CA" w14:textId="77777777" w:rsidR="001F4C0C" w:rsidRDefault="00E71F4B">
            <w:pPr>
              <w:pStyle w:val="TableBody"/>
              <w:jc w:val="center"/>
              <w:rPr>
                <w:rFonts w:hint="default"/>
              </w:rPr>
            </w:pPr>
            <w:r>
              <w:t>治理不变量</w:t>
            </w:r>
          </w:p>
        </w:tc>
        <w:tc>
          <w:tcPr>
            <w:tcW w:w="3674" w:type="dxa"/>
            <w:vAlign w:val="center"/>
          </w:tcPr>
          <w:p w14:paraId="5F368CFD" w14:textId="77777777" w:rsidR="001F4C0C" w:rsidRDefault="00E71F4B">
            <w:pPr>
              <w:pStyle w:val="TableBody"/>
              <w:jc w:val="left"/>
              <w:rPr>
                <w:rFonts w:hint="default"/>
              </w:rPr>
            </w:pPr>
            <w:r>
              <w:t>冻结、证据、基线、授权、保护和生命周期</w:t>
            </w:r>
          </w:p>
        </w:tc>
        <w:tc>
          <w:tcPr>
            <w:tcW w:w="3674" w:type="dxa"/>
            <w:vAlign w:val="center"/>
          </w:tcPr>
          <w:p w14:paraId="4ACBBE9F" w14:textId="77777777" w:rsidR="001F4C0C" w:rsidRDefault="00E71F4B">
            <w:pPr>
              <w:pStyle w:val="TableBody"/>
              <w:jc w:val="left"/>
              <w:rPr>
                <w:rFonts w:hint="default"/>
              </w:rPr>
            </w:pPr>
            <w:r>
              <w:t>两文既有治理条款</w:t>
            </w:r>
          </w:p>
        </w:tc>
      </w:tr>
    </w:tbl>
    <w:p w14:paraId="4E382594" w14:textId="77777777" w:rsidR="001F4C0C" w:rsidRDefault="001F4C0C">
      <w:pPr>
        <w:spacing w:after="60" w:line="40" w:lineRule="exact"/>
        <w:ind w:firstLine="0"/>
        <w:rPr>
          <w:rFonts w:hint="default"/>
        </w:rPr>
      </w:pPr>
    </w:p>
    <w:p w14:paraId="5B066DE3" w14:textId="77777777" w:rsidR="001F4C0C" w:rsidRDefault="00E71F4B">
      <w:pPr>
        <w:pStyle w:val="21"/>
      </w:pPr>
      <w:r>
        <w:t>C.2 共同方法约束</w:t>
      </w:r>
    </w:p>
    <w:p w14:paraId="20B2967A" w14:textId="77777777" w:rsidR="001F4C0C" w:rsidRDefault="00E71F4B">
      <w:pPr>
        <w:rPr>
          <w:rFonts w:hint="default"/>
        </w:rPr>
      </w:pPr>
      <w:r>
        <w:t>法1要求将任务、表示、期限、环境、操作与误差共同声明，分别检验静态恢复、动力闭合与干预充分性。法2要求保持材料身份、来源谱系、推理前提和支持范围，不把重复加工计成独立经验。法3要求事实、价值判断与行动资格分别成立。完整表述见§4.17。</w:t>
      </w:r>
    </w:p>
    <w:p w14:paraId="7E438734" w14:textId="77777777" w:rsidR="001F4C0C" w:rsidRDefault="00E71F4B">
      <w:pPr>
        <w:rPr>
          <w:rFonts w:hint="default"/>
        </w:rPr>
      </w:pPr>
      <w:r>
        <w:t>三项约束是模型使用的责任要求，不构成世界的三条经验定律。它们在现实任务中是否减少错误、是否造成不必要负担，需要另行评价；不能因程序得到遵守，就宣布框架有效。</w:t>
      </w:r>
    </w:p>
    <w:p w14:paraId="7FA6E1A1" w14:textId="77777777" w:rsidR="001F4C0C" w:rsidRDefault="00E71F4B">
      <w:pPr>
        <w:pStyle w:val="21"/>
      </w:pPr>
      <w:r>
        <w:t>C.3 共同治理不变量</w:t>
      </w:r>
    </w:p>
    <w:p w14:paraId="402AD48D" w14:textId="77777777" w:rsidR="001F4C0C" w:rsidRDefault="00E71F4B">
      <w:pPr>
        <w:rPr>
          <w:rFonts w:hint="default"/>
        </w:rPr>
      </w:pPr>
      <w:r>
        <w:t>守一：结果前冻结，结果后只追加。</w:t>
      </w:r>
    </w:p>
    <w:p w14:paraId="4628F0D3" w14:textId="77777777" w:rsidR="001F4C0C" w:rsidRDefault="00E71F4B">
      <w:pPr>
        <w:rPr>
          <w:rFonts w:hint="default"/>
        </w:rPr>
      </w:pPr>
      <w:r>
        <w:t>守二：正向主张未获支持，不等于零模型获得支持。</w:t>
      </w:r>
    </w:p>
    <w:p w14:paraId="2BABB30F" w14:textId="77777777" w:rsidR="001F4C0C" w:rsidRDefault="00E71F4B">
      <w:pPr>
        <w:rPr>
          <w:rFonts w:hint="default"/>
        </w:rPr>
      </w:pPr>
      <w:r>
        <w:t>守三：定义、合同、内部教学例示和内部模拟不能自行充当外部经验支持。</w:t>
      </w:r>
    </w:p>
    <w:p w14:paraId="75010935" w14:textId="77777777" w:rsidR="001F4C0C" w:rsidRDefault="00E71F4B">
      <w:pPr>
        <w:rPr>
          <w:rFonts w:hint="default"/>
        </w:rPr>
      </w:pPr>
      <w:r>
        <w:t>守四：材料身份、命题角色、制品状态和字段缺失是正交维度，不得合并。</w:t>
      </w:r>
    </w:p>
    <w:p w14:paraId="43CB3063" w14:textId="77777777" w:rsidR="001F4C0C" w:rsidRDefault="00E71F4B">
      <w:pPr>
        <w:rPr>
          <w:rFonts w:hint="default"/>
        </w:rPr>
      </w:pPr>
      <w:r>
        <w:lastRenderedPageBreak/>
        <w:t>守五：来源、建模、前瞻、评价、授权和执行责任不得由一个产物自动跨越。</w:t>
      </w:r>
    </w:p>
    <w:p w14:paraId="650C22CD" w14:textId="77777777" w:rsidR="001F4C0C" w:rsidRDefault="00E71F4B">
      <w:pPr>
        <w:rPr>
          <w:rFonts w:hint="default"/>
        </w:rPr>
      </w:pPr>
      <w:r>
        <w:t>守六：模型复杂度须接受相称的简化、删减和必要性审查。主张预测或经验能力时，与简单基线及独立评价材料比较；形式证明、文本解释和规范论证按各自任务核查，不强制套用不适用的样本外指标。</w:t>
      </w:r>
    </w:p>
    <w:p w14:paraId="1D9FEE56" w14:textId="77777777" w:rsidR="001F4C0C" w:rsidRDefault="00E71F4B">
      <w:pPr>
        <w:rPr>
          <w:rFonts w:hint="default"/>
        </w:rPr>
      </w:pPr>
      <w:r>
        <w:t>守七：残差只生成竞争候选，不自动生成现实变量。</w:t>
      </w:r>
    </w:p>
    <w:p w14:paraId="1B87273F" w14:textId="77777777" w:rsidR="001F4C0C" w:rsidRDefault="00E71F4B">
      <w:pPr>
        <w:rPr>
          <w:rFonts w:hint="default"/>
        </w:rPr>
      </w:pPr>
      <w:r>
        <w:t>守八：能力有适用域、有效期、漂移、暂停、回滚和退役。</w:t>
      </w:r>
    </w:p>
    <w:p w14:paraId="2AF952BC" w14:textId="77777777" w:rsidR="001F4C0C" w:rsidRDefault="00E71F4B">
      <w:pPr>
        <w:rPr>
          <w:rFonts w:hint="default"/>
        </w:rPr>
      </w:pPr>
      <w:r>
        <w:t>守九：低权力位置、隐私、保护性不公开、申诉和退出不得被总体结果抹平。</w:t>
      </w:r>
    </w:p>
    <w:p w14:paraId="39E7CEA3" w14:textId="77777777" w:rsidR="001F4C0C" w:rsidRDefault="00E71F4B">
      <w:pPr>
        <w:pStyle w:val="21"/>
      </w:pPr>
      <w:r>
        <w:t>C.4 跨文本的差异保留</w:t>
      </w:r>
    </w:p>
    <w:p w14:paraId="0CEF22FA" w14:textId="77777777" w:rsidR="001F4C0C" w:rsidRDefault="00E71F4B">
      <w:pPr>
        <w:rPr>
          <w:rFonts w:hint="default"/>
        </w:rPr>
      </w:pPr>
      <w:r>
        <w:t>互操作应分别核对命题分层、经验问题族合同、零结论、尺度闭合、非交换检验与推论依赖，以及信息身份、制品体系、类型化未知、实验评价、能力证据和模型生命周期。一方的完整合同不能被另一方相近的名称或案例代替；没有完成对应关系时，应保留明确的差异。</w:t>
      </w:r>
    </w:p>
    <w:p w14:paraId="4D1D898A" w14:textId="77777777" w:rsidR="001F4C0C" w:rsidRDefault="00E71F4B">
      <w:pPr>
        <w:rPr>
          <w:rFonts w:hint="default"/>
        </w:rPr>
      </w:pPr>
      <w:r>
        <w:t>框架的九种尺度算子与《世界模型》的常用算子步骤不强行对齐；框架的十四节尺度变换记录与《世界模型》的封闭制品体系也不合并。双方只共享保持、改变、折叠、遗漏、新增未知、来源谱系、适用域、残差和停止等最低语义。</w:t>
      </w:r>
    </w:p>
    <w:p w14:paraId="0132603C" w14:textId="77777777" w:rsidR="001F4C0C" w:rsidRDefault="00E71F4B">
      <w:pPr>
        <w:pStyle w:val="21"/>
      </w:pPr>
      <w:r>
        <w:t>C.5 数学尺度桥接的方法示例</w:t>
      </w:r>
    </w:p>
    <w:p w14:paraId="04A27CE5" w14:textId="77777777" w:rsidR="001F4C0C" w:rsidRDefault="00E71F4B">
      <w:pPr>
        <w:rPr>
          <w:rFonts w:hint="default"/>
        </w:rPr>
      </w:pPr>
      <w:r>
        <w:t>考虑微观状态x、粗粒化映射M、微观演化F和宏观演化F̄。若在规定初始条件、参数域、误差范数与时间区间内，M(</w:t>
      </w:r>
      <m:oMath>
        <m:sSub>
          <m:sSubPr>
            <m:ctrlPr>
              <w:rPr>
                <w:rFonts w:ascii="Cambria Math" w:hAnsi="Cambria Math"/>
              </w:rPr>
            </m:ctrlPr>
          </m:sSubPr>
          <m:e>
            <m:r>
              <w:rPr>
                <w:rFonts w:ascii="Cambria Math" w:hAnsi="Cambria Math"/>
              </w:rPr>
              <m:t>F</m:t>
            </m:r>
          </m:e>
          <m:sub>
            <m:r>
              <w:rPr>
                <w:rFonts w:ascii="Cambria Math" w:hAnsi="Cambria Math"/>
              </w:rPr>
              <m:t>t</m:t>
            </m:r>
          </m:sub>
        </m:sSub>
      </m:oMath>
      <w:r>
        <w:t>(x))与</w:t>
      </w:r>
      <m:oMath>
        <m:sSub>
          <m:sSubPr>
            <m:ctrlPr>
              <w:rPr>
                <w:rFonts w:ascii="Cambria Math" w:hAnsi="Cambria Math"/>
              </w:rPr>
            </m:ctrlPr>
          </m:sSubPr>
          <m:e>
            <m:r>
              <w:rPr>
                <w:rFonts w:ascii="Cambria Math" w:hAnsi="Cambria Math"/>
              </w:rPr>
              <m:t>F̄</m:t>
            </m:r>
          </m:e>
          <m:sub>
            <m:r>
              <w:rPr>
                <w:rFonts w:ascii="Cambria Math" w:hAnsi="Cambria Math"/>
              </w:rPr>
              <m:t>t</m:t>
            </m:r>
          </m:sub>
        </m:sSub>
      </m:oMath>
      <w:r>
        <w:t>(M(x))之差保持在容差ε内，可讨论相应任务的近似交换；若只对一个统计量成立，不能扩成整个状态的等价。证明还须交代极限顺序、误差控制和有效时间，长期结论不能仅从短时近似推出。此处是一般形式示例，不声称已为社会对象给出这样的定理。</w:t>
      </w:r>
    </w:p>
    <w:p w14:paraId="689E1F47" w14:textId="77777777" w:rsidR="001F4C0C" w:rsidRDefault="00E71F4B">
      <w:pPr>
        <w:rPr>
          <w:rFonts w:hint="default"/>
        </w:rPr>
      </w:pPr>
      <w:r>
        <w:t>数学桥接提供的方法要求，是将源对象、目标对象、映射、尺度律或极限、初值、保留的历史信息、误差和失败边界一同携带。它不要求所有模型采用同一表示，不说明每次尺度迁移都有任务相关损失，也不将社会转义的损失认作物理熵。数学证明的成立、现实对象满足前提、以及实际选择何种方案，保持三种不同责任。</w:t>
      </w:r>
    </w:p>
    <w:p w14:paraId="1522D413" w14:textId="77777777" w:rsidR="001F4C0C" w:rsidRDefault="00E71F4B">
      <w:pPr>
        <w:rPr>
          <w:rFonts w:hint="default"/>
        </w:rPr>
      </w:pPr>
      <w:r>
        <w:t>相关研究入口：研究05.05“哥德尔、不完备性与可计算性”、05.06“有效理论、尺度闭合与粗粒化”、05.08“模型选择、简约与表达能力”。这些研究编号提供材料导航；具体数学结论须回到相应原作的假设、证明与有效域，不能以书目登记替代核验。</w:t>
      </w:r>
    </w:p>
    <w:p w14:paraId="742E98FE" w14:textId="77777777" w:rsidR="001F4C0C" w:rsidRDefault="00E71F4B">
      <w:pPr>
        <w:rPr>
          <w:rFonts w:hint="default"/>
        </w:rPr>
      </w:pPr>
      <w:r>
        <w:t>本框架的领域应用图谱见附录D。各领域保留自己的术语、测量、论证与专业边界；图谱中的教学例只说明条件与反例结构，不冒充已实施的实验或真实个案。专题编号用于连接既有研究材料，不是理论重要性排名。</w:t>
      </w:r>
    </w:p>
    <w:p w14:paraId="3AB03C0A" w14:textId="77777777" w:rsidR="001F4C0C" w:rsidRDefault="00E71F4B">
      <w:pPr>
        <w:pStyle w:val="21"/>
      </w:pPr>
      <w:r>
        <w:lastRenderedPageBreak/>
        <w:t>C.6　F1任务恢复与最坏误差</w:t>
      </w:r>
    </w:p>
    <w:p w14:paraId="15FC178A" w14:textId="77777777" w:rsidR="001F4C0C" w:rsidRDefault="00E71F4B">
      <w:pPr>
        <w:rPr>
          <w:rFonts w:hint="default"/>
        </w:rPr>
      </w:pPr>
      <w:r>
        <w:t>设X是非空源状态集合，π:X→Y为确定性表示，且Y=π(X)，目标为q:X→V。对任意y∈Y，原像</w:t>
      </w:r>
      <m:oMath>
        <m:sSub>
          <m:sSubPr>
            <m:ctrlPr>
              <w:rPr>
                <w:rFonts w:ascii="Cambria Math" w:hAnsi="Cambria Math"/>
              </w:rPr>
            </m:ctrlPr>
          </m:sSubPr>
          <m:e>
            <m:r>
              <w:rPr>
                <w:rFonts w:ascii="Cambria Math" w:hAnsi="Cambria Math"/>
              </w:rPr>
              <m:t>X</m:t>
            </m:r>
          </m:e>
          <m:sub>
            <m:r>
              <w:rPr>
                <w:rFonts w:ascii="Cambria Math" w:hAnsi="Cambria Math"/>
              </w:rPr>
              <m:t>y</m:t>
            </m:r>
          </m:sub>
        </m:sSub>
      </m:oMath>
      <w:r>
        <w:t>={x:π(x)=y}称为表示纤维。解码器只能使用y，不能暗中读取源状态、身份标签或未声明的历史。</w:t>
      </w:r>
    </w:p>
    <w:p w14:paraId="031FBCB0" w14:textId="77777777" w:rsidR="001F4C0C" w:rsidRDefault="00E71F4B">
      <w:pPr>
        <w:rPr>
          <w:rFonts w:hint="default"/>
        </w:rPr>
      </w:pPr>
      <w:r>
        <w:rPr>
          <w:b/>
          <w:bCs/>
        </w:rPr>
        <w:t>任务恢复命题。</w:t>
      </w:r>
      <w:r>
        <w:t xml:space="preserve"> 存在g:Y→V使q=g∘π，当且仅当每个纤维上的q取值相同；存在时，g在实际像集Y上唯一。</w:t>
      </w:r>
    </w:p>
    <w:p w14:paraId="73965E36" w14:textId="77777777" w:rsidR="001F4C0C" w:rsidRDefault="00E71F4B">
      <w:pPr>
        <w:rPr>
          <w:rFonts w:hint="default"/>
        </w:rPr>
      </w:pPr>
      <w:r>
        <w:t>证明：若q=g∘π，相同表示进入同一个函数，自然给出相同目标值。反之，在每个非空纤维上把共同目标值定义为g(y)，定义无歧义，且对任意x均有g(π(x))=q(x)。每个y都有源状态，故任何满足条件的g都必须取该共同值。这个命题只给出集合函数存在性；无限域上能否由总停止算法计算、有限预算是否足够，仍是其他问题。</w:t>
      </w:r>
    </w:p>
    <w:p w14:paraId="6AA93940" w14:textId="77777777" w:rsidR="001F4C0C" w:rsidRDefault="00E71F4B">
      <w:pPr>
        <w:rPr>
          <w:rFonts w:hint="default"/>
        </w:rPr>
      </w:pPr>
      <w:r>
        <w:rPr>
          <w:b/>
          <w:bCs/>
        </w:rPr>
        <w:t>有限标量恢复命题。</w:t>
      </w:r>
      <w:r>
        <w:t xml:space="preserve"> 再设X有限、q为实数值、解码器可以输出任意实数，损失为全域最坏绝对误差。记</w:t>
      </w:r>
      <m:oMath>
        <m:sSub>
          <m:sSubPr>
            <m:ctrlPr>
              <w:rPr>
                <w:rFonts w:ascii="Cambria Math" w:hAnsi="Cambria Math"/>
              </w:rPr>
            </m:ctrlPr>
          </m:sSubPr>
          <m:e>
            <m:r>
              <w:rPr>
                <w:rFonts w:ascii="Cambria Math" w:hAnsi="Cambria Math"/>
              </w:rPr>
              <m:t>a</m:t>
            </m:r>
          </m:e>
          <m:sub>
            <m:r>
              <w:rPr>
                <w:rFonts w:ascii="Cambria Math" w:hAnsi="Cambria Math"/>
              </w:rPr>
              <m:t>y</m:t>
            </m:r>
          </m:sub>
        </m:sSub>
      </m:oMath>
      <w:r>
        <w:t>=</w:t>
      </w:r>
      <m:oMath>
        <m:sSub>
          <m:sSubPr>
            <m:ctrlPr>
              <w:rPr>
                <w:rFonts w:ascii="Cambria Math" w:hAnsi="Cambria Math"/>
              </w:rPr>
            </m:ctrlPr>
          </m:sSubPr>
          <m:e>
            <m:r>
              <w:rPr>
                <w:rFonts w:ascii="Cambria Math" w:hAnsi="Cambria Math"/>
              </w:rPr>
              <m:t>min</m:t>
            </m:r>
          </m:e>
          <m: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y</m:t>
                </m:r>
              </m:sub>
            </m:sSub>
          </m:sub>
        </m:sSub>
      </m:oMath>
      <w:r>
        <w:t>q(x)、</w:t>
      </w:r>
      <m:oMath>
        <m:sSub>
          <m:sSubPr>
            <m:ctrlPr>
              <w:rPr>
                <w:rFonts w:ascii="Cambria Math" w:hAnsi="Cambria Math"/>
              </w:rPr>
            </m:ctrlPr>
          </m:sSubPr>
          <m:e>
            <m:r>
              <w:rPr>
                <w:rFonts w:ascii="Cambria Math" w:hAnsi="Cambria Math"/>
              </w:rPr>
              <m:t>b</m:t>
            </m:r>
          </m:e>
          <m:sub>
            <m:r>
              <w:rPr>
                <w:rFonts w:ascii="Cambria Math" w:hAnsi="Cambria Math"/>
              </w:rPr>
              <m:t>y</m:t>
            </m:r>
          </m:sub>
        </m:sSub>
      </m:oMath>
      <w:r>
        <w:t>=</w:t>
      </w:r>
      <m:oMath>
        <m:sSub>
          <m:sSubPr>
            <m:ctrlPr>
              <w:rPr>
                <w:rFonts w:ascii="Cambria Math" w:hAnsi="Cambria Math"/>
              </w:rPr>
            </m:ctrlPr>
          </m:sSubPr>
          <m:e>
            <m:r>
              <w:rPr>
                <w:rFonts w:ascii="Cambria Math" w:hAnsi="Cambria Math"/>
              </w:rPr>
              <m:t>max</m:t>
            </m:r>
          </m:e>
          <m: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y</m:t>
                </m:r>
              </m:sub>
            </m:sSub>
          </m:sub>
        </m:sSub>
      </m:oMath>
      <w:r>
        <w:t>q(x)，则</w:t>
      </w:r>
    </w:p>
    <w:p w14:paraId="790631ED" w14:textId="77777777" w:rsidR="001F4C0C" w:rsidRDefault="00B16E37">
      <w:pPr>
        <w:pStyle w:val="Equation"/>
        <w:rPr>
          <w:rFonts w:hint="default"/>
        </w:rPr>
      </w:pPr>
      <m:oMathPara>
        <m:oMath>
          <m:limLow>
            <m:limLowPr>
              <m:ctrlPr/>
            </m:limLowPr>
            <m:e>
              <m:r>
                <m:t>inf</m:t>
              </m:r>
            </m:e>
            <m:lim>
              <m:r>
                <m:t>g</m:t>
              </m:r>
            </m:lim>
          </m:limLow>
          <m:r>
            <m:t xml:space="preserve"> </m:t>
          </m:r>
          <m:limLow>
            <m:limLowPr>
              <m:ctrlPr/>
            </m:limLowPr>
            <m:e>
              <m:r>
                <m:t>max</m:t>
              </m:r>
            </m:e>
            <m:lim>
              <m:r>
                <m:t>x∈X</m:t>
              </m:r>
            </m:lim>
          </m:limLow>
          <m:r>
            <m:t xml:space="preserve">|q(x)-g(π(x))| = </m:t>
          </m:r>
          <m:f>
            <m:fPr>
              <m:ctrlPr/>
            </m:fPr>
            <m:num>
              <m:r>
                <m:t>1</m:t>
              </m:r>
            </m:num>
            <m:den>
              <m:r>
                <m:t>2</m:t>
              </m:r>
            </m:den>
          </m:f>
          <m:limLow>
            <m:limLowPr>
              <m:ctrlPr/>
            </m:limLowPr>
            <m:e>
              <m:r>
                <m:t>max</m:t>
              </m:r>
            </m:e>
            <m:lim>
              <m:r>
                <m:t>y∈Y</m:t>
              </m:r>
            </m:lim>
          </m:limLow>
          <m:r>
            <m:t>(</m:t>
          </m:r>
          <m:sSub>
            <m:sSubPr>
              <m:ctrlPr/>
            </m:sSubPr>
            <m:e>
              <m:r>
                <m:t>b</m:t>
              </m:r>
            </m:e>
            <m:sub>
              <m:r>
                <m:t>y</m:t>
              </m:r>
            </m:sub>
          </m:sSub>
          <m:r>
            <m:t>-</m:t>
          </m:r>
          <m:sSub>
            <m:sSubPr>
              <m:ctrlPr/>
            </m:sSubPr>
            <m:e>
              <m:r>
                <m:t>a</m:t>
              </m:r>
            </m:e>
            <m:sub>
              <m:r>
                <m:t>y</m:t>
              </m:r>
            </m:sub>
          </m:sSub>
          <m:r>
            <m:t>)。</m:t>
          </m:r>
        </m:oMath>
      </m:oMathPara>
    </w:p>
    <w:p w14:paraId="7DB63D97" w14:textId="77777777" w:rsidR="001F4C0C" w:rsidRDefault="00E71F4B">
      <w:pPr>
        <w:rPr>
          <w:rFonts w:hint="default"/>
        </w:rPr>
      </w:pPr>
      <w:r>
        <w:t>证明：任一输出c至两个端点的距离之和至少为</w:t>
      </w:r>
      <m:oMath>
        <m:sSub>
          <m:sSubPr>
            <m:ctrlPr>
              <w:rPr>
                <w:rFonts w:ascii="Cambria Math" w:hAnsi="Cambria Math"/>
              </w:rPr>
            </m:ctrlPr>
          </m:sSubPr>
          <m:e>
            <m:r>
              <w:rPr>
                <w:rFonts w:ascii="Cambria Math" w:hAnsi="Cambria Math"/>
              </w:rPr>
              <m:t>b</m:t>
            </m:r>
          </m:e>
          <m:sub>
            <m:r>
              <w:rPr>
                <w:rFonts w:ascii="Cambria Math" w:hAnsi="Cambria Math"/>
              </w:rPr>
              <m:t>y</m:t>
            </m:r>
          </m:sub>
        </m:sSub>
      </m:oMath>
      <w:r>
        <w:t>−</w:t>
      </w:r>
      <m:oMath>
        <m:sSub>
          <m:sSubPr>
            <m:ctrlPr>
              <w:rPr>
                <w:rFonts w:ascii="Cambria Math" w:hAnsi="Cambria Math"/>
              </w:rPr>
            </m:ctrlPr>
          </m:sSubPr>
          <m:e>
            <m:r>
              <w:rPr>
                <w:rFonts w:ascii="Cambria Math" w:hAnsi="Cambria Math"/>
              </w:rPr>
              <m:t>a</m:t>
            </m:r>
          </m:e>
          <m:sub>
            <m:r>
              <w:rPr>
                <w:rFonts w:ascii="Cambria Math" w:hAnsi="Cambria Math"/>
              </w:rPr>
              <m:t>y</m:t>
            </m:r>
          </m:sub>
        </m:sSub>
      </m:oMath>
      <w:r>
        <w:t>，因此至少一个距离不小于半振幅。取c=(</w:t>
      </w:r>
      <m:oMath>
        <m:sSub>
          <m:sSubPr>
            <m:ctrlPr>
              <w:rPr>
                <w:rFonts w:ascii="Cambria Math" w:hAnsi="Cambria Math"/>
              </w:rPr>
            </m:ctrlPr>
          </m:sSubPr>
          <m:e>
            <m:r>
              <w:rPr>
                <w:rFonts w:ascii="Cambria Math" w:hAnsi="Cambria Math"/>
              </w:rPr>
              <m:t>a</m:t>
            </m:r>
          </m:e>
          <m:sub>
            <m:r>
              <w:rPr>
                <w:rFonts w:ascii="Cambria Math" w:hAnsi="Cambria Math"/>
              </w:rPr>
              <m:t>y</m:t>
            </m:r>
          </m:sub>
        </m:sSub>
      </m:oMath>
      <w:r>
        <w:t>+</w:t>
      </w:r>
      <m:oMath>
        <m:sSub>
          <m:sSubPr>
            <m:ctrlPr>
              <w:rPr>
                <w:rFonts w:ascii="Cambria Math" w:hAnsi="Cambria Math"/>
              </w:rPr>
            </m:ctrlPr>
          </m:sSubPr>
          <m:e>
            <m:r>
              <w:rPr>
                <w:rFonts w:ascii="Cambria Math" w:hAnsi="Cambria Math"/>
              </w:rPr>
              <m:t>b</m:t>
            </m:r>
          </m:e>
          <m:sub>
            <m:r>
              <w:rPr>
                <w:rFonts w:ascii="Cambria Math" w:hAnsi="Cambria Math"/>
              </w:rPr>
              <m:t>y</m:t>
            </m:r>
          </m:sub>
        </m:sSub>
      </m:oMath>
      <w:r>
        <w:t>)/2，纤维内全部目标值都位于两端点之间，最大距离恰为半振幅。逐纤维取中点，再对全部纤维取最大，达到下界。</w:t>
      </w:r>
    </w:p>
    <w:p w14:paraId="5365CAA8" w14:textId="77777777" w:rsidR="001F4C0C" w:rsidRDefault="00E71F4B">
      <w:pPr>
        <w:rPr>
          <w:rFonts w:hint="default"/>
        </w:rPr>
      </w:pPr>
      <w:r>
        <w:t>给定非负容差ε，存在全域误差不超过ε的解码器，当且仅当每个纤维振幅都不超过2ε。状态域无限时需改用上确界并检查有界性；向量值、受限输出、平均损失和概率加权各有自己的优化问题。半振幅不能作为跨领域统一的信息损失分数。</w:t>
      </w:r>
    </w:p>
    <w:p w14:paraId="031C722A" w14:textId="77777777" w:rsidR="001F4C0C" w:rsidRDefault="00E71F4B">
      <w:pPr>
        <w:rPr>
          <w:rFonts w:hint="default"/>
        </w:rPr>
      </w:pPr>
      <w:r>
        <w:t>若目标为二值、损失为零一损失、有限源状态均匀分布，记每个纤维的两类状态数为</w:t>
      </w:r>
      <m:oMath>
        <m:sSub>
          <m:sSubPr>
            <m:ctrlPr>
              <w:rPr>
                <w:rFonts w:ascii="Cambria Math" w:hAnsi="Cambria Math"/>
              </w:rPr>
            </m:ctrlPr>
          </m:sSubPr>
          <m:e>
            <m:r>
              <w:rPr>
                <w:rFonts w:ascii="Cambria Math" w:hAnsi="Cambria Math"/>
              </w:rPr>
              <m:t>n</m:t>
            </m:r>
          </m:e>
          <m:sub>
            <m:r>
              <w:rPr>
                <w:rFonts w:ascii="Cambria Math" w:hAnsi="Cambria Math"/>
              </w:rPr>
              <m:t>y0</m:t>
            </m:r>
          </m:sub>
        </m:sSub>
      </m:oMath>
      <w:r>
        <w:t>、</w:t>
      </w:r>
      <m:oMath>
        <m:sSub>
          <m:sSubPr>
            <m:ctrlPr>
              <w:rPr>
                <w:rFonts w:ascii="Cambria Math" w:hAnsi="Cambria Math"/>
              </w:rPr>
            </m:ctrlPr>
          </m:sSubPr>
          <m:e>
            <m:r>
              <w:rPr>
                <w:rFonts w:ascii="Cambria Math" w:hAnsi="Cambria Math"/>
              </w:rPr>
              <m:t>n</m:t>
            </m:r>
          </m:e>
          <m:sub>
            <m:r>
              <w:rPr>
                <w:rFonts w:ascii="Cambria Math" w:hAnsi="Cambria Math"/>
              </w:rPr>
              <m:t>y1</m:t>
            </m:r>
          </m:sub>
        </m:sSub>
      </m:oMath>
      <w:r>
        <w:t>，则最小错误率为 |X|⁻¹</w:t>
      </w:r>
      <m:oMath>
        <m:sSub>
          <m:sSubPr>
            <m:ctrlPr>
              <w:rPr>
                <w:rFonts w:ascii="Cambria Math" w:hAnsi="Cambria Math"/>
              </w:rPr>
            </m:ctrlPr>
          </m:sSubPr>
          <m:e>
            <m:r>
              <w:rPr>
                <w:rFonts w:ascii="Cambria Math" w:hAnsi="Cambria Math"/>
              </w:rPr>
              <m:t>∑</m:t>
            </m:r>
          </m:e>
          <m:sub>
            <m:r>
              <w:rPr>
                <w:rFonts w:ascii="Cambria Math" w:hAnsi="Cambria Math"/>
              </w:rPr>
              <m:t>y</m:t>
            </m:r>
          </m:sub>
        </m:sSub>
      </m:oMath>
      <w:r>
        <w:t xml:space="preserve"> min(</w:t>
      </w:r>
      <m:oMath>
        <m:sSub>
          <m:sSubPr>
            <m:ctrlPr>
              <w:rPr>
                <w:rFonts w:ascii="Cambria Math" w:hAnsi="Cambria Math"/>
              </w:rPr>
            </m:ctrlPr>
          </m:sSubPr>
          <m:e>
            <m:r>
              <w:rPr>
                <w:rFonts w:ascii="Cambria Math" w:hAnsi="Cambria Math"/>
              </w:rPr>
              <m:t>n</m:t>
            </m:r>
          </m:e>
          <m:sub>
            <m:r>
              <w:rPr>
                <w:rFonts w:ascii="Cambria Math" w:hAnsi="Cambria Math"/>
              </w:rPr>
              <m:t>y0</m:t>
            </m:r>
          </m:sub>
        </m:sSub>
      </m:oMath>
      <w:r>
        <w:t>,</w:t>
      </w:r>
      <m:oMath>
        <m:sSub>
          <m:sSubPr>
            <m:ctrlPr>
              <w:rPr>
                <w:rFonts w:ascii="Cambria Math" w:hAnsi="Cambria Math"/>
              </w:rPr>
            </m:ctrlPr>
          </m:sSubPr>
          <m:e>
            <m:r>
              <w:rPr>
                <w:rFonts w:ascii="Cambria Math" w:hAnsi="Cambria Math"/>
              </w:rPr>
              <m:t>n</m:t>
            </m:r>
          </m:e>
          <m:sub>
            <m:r>
              <w:rPr>
                <w:rFonts w:ascii="Cambria Math" w:hAnsi="Cambria Math"/>
              </w:rPr>
              <m:t>y1</m:t>
            </m:r>
          </m:sub>
        </m:sSub>
      </m:oMath>
      <w:r>
        <w:t>)。因为每个纤维只能选一个标签，选择较多数标签达到两种错误数的较小值；随机标签的错误为这两者的凸组合，不能更低。此式描述给定分布，不估计现实人群的错误频率。</w:t>
      </w:r>
    </w:p>
    <w:p w14:paraId="755474A5" w14:textId="77777777" w:rsidR="001F4C0C" w:rsidRDefault="00E71F4B">
      <w:pPr>
        <w:pStyle w:val="21"/>
      </w:pPr>
      <w:r>
        <w:t>C.7　F4转换的接续与实际执行</w:t>
      </w:r>
    </w:p>
    <w:p w14:paraId="440BD169" w14:textId="77777777" w:rsidR="001F4C0C" w:rsidRDefault="00E71F4B">
      <w:pPr>
        <w:rPr>
          <w:rFonts w:hint="default"/>
        </w:rPr>
      </w:pPr>
      <w:r>
        <w:t>设f:X→Z、h:Z→W，最终查询q已满足q=g∘f。组合h∘f仍能恢复q，当且仅当g在h限制到f(X)的每个纤维上常值。若q=k∘h∘f，则同一最终表示对应的中间值必有同一g值；反过来，按各最终纤维中的共同g值定义k即可。条件只涉及实际能够到达的f(X)，不要求约束无源状态对应的中间值。</w:t>
      </w:r>
    </w:p>
    <w:p w14:paraId="146D701B" w14:textId="77777777" w:rsidR="001F4C0C" w:rsidRDefault="00E71F4B">
      <w:pPr>
        <w:rPr>
          <w:rFonts w:hint="default"/>
        </w:rPr>
      </w:pPr>
      <w:r>
        <w:t>例如X={0,1}²，第一段保留两个位置，第二段只存两数之和，而最终仍问第一个位置。两段各自完成保存与计数任务，组合却把(0,1)与(1,0)合并，不能回答最终查询。保留第一位置的布尔值便能修复这一问题，不必恢复所有源细节；把最终问题改为计数，只是另一个可以成功的任务。</w:t>
      </w:r>
    </w:p>
    <w:p w14:paraId="45726FCF" w14:textId="77777777" w:rsidR="001F4C0C" w:rsidRDefault="00E71F4B">
      <w:pPr>
        <w:rPr>
          <w:rFonts w:hint="default"/>
        </w:rPr>
      </w:pPr>
      <w:r>
        <w:lastRenderedPageBreak/>
        <w:t>表示充分与实际执行正确还须分别检验。设三源状态的表示f=(0,0,1)，所需答案q=(0,1,1)，实际规则</w:t>
      </w:r>
      <m:oMath>
        <m:sSub>
          <m:sSubPr>
            <m:ctrlPr>
              <w:rPr>
                <w:rFonts w:ascii="Cambria Math" w:hAnsi="Cambria Math"/>
              </w:rPr>
            </m:ctrlPr>
          </m:sSubPr>
          <m:e>
            <m:r>
              <w:rPr>
                <w:rFonts w:ascii="Cambria Math" w:hAnsi="Cambria Math"/>
              </w:rPr>
              <m:t>g</m:t>
            </m:r>
          </m:e>
          <m:sub>
            <m:r>
              <w:rPr>
                <w:rFonts w:ascii="Cambria Math" w:hAnsi="Cambria Math"/>
              </w:rPr>
              <m:t>actual</m:t>
            </m:r>
          </m:sub>
        </m:sSub>
      </m:oMath>
      <w:r>
        <w:t>=(0,0)。前两个状态在表示0中要求不同答案，证明表示不足；第三个状态在表示1中明确要求1而实际输出0，另给独立规则错误的见证。把规则改为(0,1)修复后一个错误，但不消除前两个状态的表示冲突。局部正确状态也不会因其他失败而失去其正确性。</w:t>
      </w:r>
    </w:p>
    <w:p w14:paraId="52383449" w14:textId="77777777" w:rsidR="001F4C0C" w:rsidRDefault="00E71F4B">
      <w:pPr>
        <w:rPr>
          <w:rFonts w:hint="default"/>
        </w:rPr>
      </w:pPr>
      <w:r>
        <w:t>这个反例不要求每个现实故障都能被唯一分类。内部表示、当时输入或实际规则未知时，保留缺口；某份原件一直存在，不能代替复核者及时取得它的证据。错误发生后的可回看与动作之前的可用输入不同。</w:t>
      </w:r>
    </w:p>
    <w:p w14:paraId="513AB76D" w14:textId="77777777" w:rsidR="001F4C0C" w:rsidRDefault="00E71F4B">
      <w:pPr>
        <w:pStyle w:val="21"/>
      </w:pPr>
      <w:r>
        <w:t>C.8　F2闭合与F5误差传播</w:t>
      </w:r>
    </w:p>
    <w:p w14:paraId="549BA172" w14:textId="77777777" w:rsidR="001F4C0C" w:rsidRDefault="00E71F4B">
      <w:pPr>
        <w:rPr>
          <w:rFonts w:hint="default"/>
        </w:rPr>
      </w:pPr>
      <w:r>
        <w:t>设F:X→X是确定性一步动力。存在F̄:Y→Y满足π∘F=F̄∘π，当且仅当π(x)=π(x′)蕴含π(F(x))=π(F(x′))。证明将C.6中的目标q替换为π∘F即可。若条件对全域成立，π∘</w:t>
      </w:r>
      <m:oMath>
        <m:sSup>
          <m:sSupPr>
            <m:ctrlPr>
              <w:rPr>
                <w:rFonts w:ascii="Cambria Math" w:hAnsi="Cambria Math"/>
              </w:rPr>
            </m:ctrlPr>
          </m:sSupPr>
          <m:e>
            <m:r>
              <w:rPr>
                <w:rFonts w:ascii="Cambria Math" w:hAnsi="Cambria Math"/>
              </w:rPr>
              <m:t>F</m:t>
            </m:r>
          </m:e>
          <m:sup>
            <m:r>
              <w:rPr>
                <w:rFonts w:ascii="Cambria Math" w:hAnsi="Cambria Math"/>
              </w:rPr>
              <m:t>t</m:t>
            </m:r>
          </m:sup>
        </m:sSup>
      </m:oMath>
      <w:r>
        <w:t>=</w:t>
      </w:r>
      <m:oMath>
        <m:sSup>
          <m:sSupPr>
            <m:ctrlPr>
              <w:rPr>
                <w:rFonts w:ascii="Cambria Math" w:hAnsi="Cambria Math"/>
              </w:rPr>
            </m:ctrlPr>
          </m:sSupPr>
          <m:e>
            <m:r>
              <w:rPr>
                <w:rFonts w:ascii="Cambria Math" w:hAnsi="Cambria Math"/>
              </w:rPr>
              <m:t>F̄</m:t>
            </m:r>
          </m:e>
          <m:sup>
            <m:r>
              <w:rPr>
                <w:rFonts w:ascii="Cambria Math" w:hAnsi="Cambria Math"/>
              </w:rPr>
              <m:t>t</m:t>
            </m:r>
          </m:sup>
        </m:sSup>
      </m:oMath>
      <w:r>
        <w:t>∘π对每个非负整数t成立：零步平凡成立，从第t步到第t+1步应用一次交换关系即可。</w:t>
      </w:r>
    </w:p>
    <w:p w14:paraId="718D6BE0" w14:textId="77777777" w:rsidR="001F4C0C" w:rsidRDefault="00E71F4B">
      <w:pPr>
        <w:rPr>
          <w:rFonts w:hint="default"/>
        </w:rPr>
      </w:pPr>
      <w:r>
        <w:t>若允许动作集合为U，每个动作有明确的</w:t>
      </w:r>
      <m:oMath>
        <m:sSub>
          <m:sSubPr>
            <m:ctrlPr>
              <w:rPr>
                <w:rFonts w:ascii="Cambria Math" w:hAnsi="Cambria Math"/>
              </w:rPr>
            </m:ctrlPr>
          </m:sSubPr>
          <m:e>
            <m:r>
              <w:rPr>
                <w:rFonts w:ascii="Cambria Math" w:hAnsi="Cambria Math"/>
              </w:rPr>
              <m:t>F</m:t>
            </m:r>
          </m:e>
          <m:sub>
            <m:r>
              <w:rPr>
                <w:rFonts w:ascii="Cambria Math" w:hAnsi="Cambria Math"/>
              </w:rPr>
              <m:t>u</m:t>
            </m:r>
          </m:sub>
        </m:sSub>
      </m:oMath>
      <w:r>
        <w:t>，须对每个允许动作验证该条件，才能对任意预先给定动作序列逐步组合。动作可行性若依赖被折叠的状态，还须保证宏观动作在同一纤维的相关源状态中均可实施，或明确限制其可用范围。把多种不同微观实施统称为一个宏观动作时，它们的宏观结果是否一致也须另检。</w:t>
      </w:r>
    </w:p>
    <w:p w14:paraId="59706BEE" w14:textId="77777777" w:rsidR="001F4C0C" w:rsidRDefault="00E71F4B">
      <w:pPr>
        <w:rPr>
          <w:rFonts w:hint="default"/>
        </w:rPr>
      </w:pPr>
      <w:r>
        <w:t>有限随机系统中，设P(x,x′)为转移核。若同一块内各源状态流向每个目标块B的概率和</w:t>
      </w:r>
      <m:oMath>
        <m:sSub>
          <m:sSubPr>
            <m:ctrlPr>
              <w:rPr>
                <w:rFonts w:ascii="Cambria Math" w:hAnsi="Cambria Math"/>
              </w:rPr>
            </m:ctrlPr>
          </m:sSubPr>
          <m:e>
            <m:r>
              <w:rPr>
                <w:rFonts w:ascii="Cambria Math" w:hAnsi="Cambria Math"/>
              </w:rPr>
              <m:t>∑</m:t>
            </m:r>
          </m:e>
          <m:sub>
            <m:r>
              <w:rPr>
                <w:rFonts w:ascii="Cambria Math" w:hAnsi="Cambria Math"/>
              </w:rPr>
              <m:t>x'∈B</m:t>
            </m:r>
          </m:sub>
        </m:sSub>
      </m:oMath>
      <w:r>
        <w:t>P(x,x′)均相同，可将该共同值定义为宏观转移核。无论给定当前宏观块和过去记录后，块内源状态具有怎样的条件分布，对这一共同值取平均都不改变结果，因此投影过程按该宏观核更新。若要求对全部初始分布均有同一宏观一步规律，该逐块相等条件也必要，分别从同块各源状态集中起步即可检验。只保下一步均值，或仅在某个初始混合下巧合相等，达不到这个全初态的分布要求。</w:t>
      </w:r>
    </w:p>
    <w:p w14:paraId="48E97788" w14:textId="77777777" w:rsidR="001F4C0C" w:rsidRDefault="00E71F4B">
      <w:pPr>
        <w:rPr>
          <w:rFonts w:hint="default"/>
        </w:rPr>
      </w:pPr>
      <w:r>
        <w:t>近似闭合还需携带期限。令Y上有度量d，假设每个所及x满足d(π(F(x)),F̄(π(x)))≤ε，且F̄在所及区域内满足d(F̄(y),F̄(y′))≤L d(y,y′)。从</w:t>
      </w:r>
      <m:oMath>
        <m:sSub>
          <m:sSubPr>
            <m:ctrlPr>
              <w:rPr>
                <w:rFonts w:ascii="Cambria Math" w:hAnsi="Cambria Math"/>
              </w:rPr>
            </m:ctrlPr>
          </m:sSubPr>
          <m:e>
            <m:r>
              <w:rPr>
                <w:rFonts w:ascii="Cambria Math" w:hAnsi="Cambria Math"/>
              </w:rPr>
              <m:t>y</m:t>
            </m:r>
          </m:e>
          <m:sub>
            <m:r>
              <w:rPr>
                <w:rFonts w:ascii="Cambria Math" w:hAnsi="Cambria Math"/>
              </w:rPr>
              <m:t>0</m:t>
            </m:r>
          </m:sub>
        </m:sSub>
      </m:oMath>
      <w:r>
        <w:t>=π(</w:t>
      </w:r>
      <m:oMath>
        <m:sSub>
          <m:sSubPr>
            <m:ctrlPr>
              <w:rPr>
                <w:rFonts w:ascii="Cambria Math" w:hAnsi="Cambria Math"/>
              </w:rPr>
            </m:ctrlPr>
          </m:sSubPr>
          <m:e>
            <m:r>
              <w:rPr>
                <w:rFonts w:ascii="Cambria Math" w:hAnsi="Cambria Math"/>
              </w:rPr>
              <m:t>x</m:t>
            </m:r>
          </m:e>
          <m:sub>
            <m:r>
              <w:rPr>
                <w:rFonts w:ascii="Cambria Math" w:hAnsi="Cambria Math"/>
              </w:rPr>
              <m:t>0</m:t>
            </m:r>
          </m:sub>
        </m:sSub>
      </m:oMath>
      <w:r>
        <w:t>)出发，记</w:t>
      </w:r>
      <m:oMath>
        <m:sSub>
          <m:sSubPr>
            <m:ctrlPr>
              <w:rPr>
                <w:rFonts w:ascii="Cambria Math" w:hAnsi="Cambria Math"/>
              </w:rPr>
            </m:ctrlPr>
          </m:sSubPr>
          <m:e>
            <m:r>
              <w:rPr>
                <w:rFonts w:ascii="Cambria Math" w:hAnsi="Cambria Math"/>
              </w:rPr>
              <m:t>e</m:t>
            </m:r>
          </m:e>
          <m:sub>
            <m:r>
              <w:rPr>
                <w:rFonts w:ascii="Cambria Math" w:hAnsi="Cambria Math"/>
              </w:rPr>
              <m:t>t</m:t>
            </m:r>
          </m:sub>
        </m:sSub>
      </m:oMath>
      <w:r>
        <w:t>=d(π(</w:t>
      </w:r>
      <m:oMath>
        <m:sSub>
          <m:sSubPr>
            <m:ctrlPr>
              <w:rPr>
                <w:rFonts w:ascii="Cambria Math" w:hAnsi="Cambria Math"/>
              </w:rPr>
            </m:ctrlPr>
          </m:sSubPr>
          <m:e>
            <m:r>
              <w:rPr>
                <w:rFonts w:ascii="Cambria Math" w:hAnsi="Cambria Math"/>
              </w:rPr>
              <m:t>x</m:t>
            </m:r>
          </m:e>
          <m:sub>
            <m:r>
              <w:rPr>
                <w:rFonts w:ascii="Cambria Math" w:hAnsi="Cambria Math"/>
              </w:rPr>
              <m:t>t</m:t>
            </m:r>
          </m:sub>
        </m:sSub>
      </m:oMath>
      <w:r>
        <w:t>),</w:t>
      </w:r>
      <m:oMath>
        <m:sSub>
          <m:sSubPr>
            <m:ctrlPr>
              <w:rPr>
                <w:rFonts w:ascii="Cambria Math" w:hAnsi="Cambria Math"/>
              </w:rPr>
            </m:ctrlPr>
          </m:sSubPr>
          <m:e>
            <m:r>
              <w:rPr>
                <w:rFonts w:ascii="Cambria Math" w:hAnsi="Cambria Math"/>
              </w:rPr>
              <m:t>y</m:t>
            </m:r>
          </m:e>
          <m:sub>
            <m:r>
              <w:rPr>
                <w:rFonts w:ascii="Cambria Math" w:hAnsi="Cambria Math"/>
              </w:rPr>
              <m:t>t</m:t>
            </m:r>
          </m:sub>
        </m:sSub>
      </m:oMath>
      <w:r>
        <w:t>)，三角不等式给出</w:t>
      </w:r>
      <m:oMath>
        <m:sSub>
          <m:sSubPr>
            <m:ctrlPr>
              <w:rPr>
                <w:rFonts w:ascii="Cambria Math" w:hAnsi="Cambria Math"/>
              </w:rPr>
            </m:ctrlPr>
          </m:sSubPr>
          <m:e>
            <m:r>
              <w:rPr>
                <w:rFonts w:ascii="Cambria Math" w:hAnsi="Cambria Math"/>
              </w:rPr>
              <m:t>e</m:t>
            </m:r>
          </m:e>
          <m:sub>
            <m:r>
              <w:rPr>
                <w:rFonts w:ascii="Cambria Math" w:hAnsi="Cambria Math"/>
              </w:rPr>
              <m:t>t+1</m:t>
            </m:r>
          </m:sub>
        </m:sSub>
      </m:oMath>
      <w:r>
        <w:t>≤ε+</w:t>
      </w:r>
      <m:oMath>
        <m:r>
          <w:rPr>
            <w:rFonts w:ascii="Cambria Math" w:hAnsi="Cambria Math"/>
          </w:rPr>
          <m:t>L</m:t>
        </m:r>
        <m:sSub>
          <m:sSubPr>
            <m:ctrlPr>
              <w:rPr>
                <w:rFonts w:ascii="Cambria Math" w:hAnsi="Cambria Math"/>
              </w:rPr>
            </m:ctrlPr>
          </m:sSubPr>
          <m:e>
            <m:r>
              <w:rPr>
                <w:rFonts w:ascii="Cambria Math" w:hAnsi="Cambria Math"/>
              </w:rPr>
              <m:t>e</m:t>
            </m:r>
          </m:e>
          <m:sub>
            <m:r>
              <w:rPr>
                <w:rFonts w:ascii="Cambria Math" w:hAnsi="Cambria Math"/>
              </w:rPr>
              <m:t>t</m:t>
            </m:r>
          </m:sub>
        </m:sSub>
      </m:oMath>
      <w:r>
        <w:t>，递推得到</w:t>
      </w:r>
      <m:oMath>
        <m:sSub>
          <m:sSubPr>
            <m:ctrlPr>
              <w:rPr>
                <w:rFonts w:ascii="Cambria Math" w:hAnsi="Cambria Math"/>
              </w:rPr>
            </m:ctrlPr>
          </m:sSubPr>
          <m:e>
            <m:r>
              <w:rPr>
                <w:rFonts w:ascii="Cambria Math" w:hAnsi="Cambria Math"/>
              </w:rPr>
              <m:t>e</m:t>
            </m:r>
          </m:e>
          <m:sub>
            <m:r>
              <w:rPr>
                <w:rFonts w:ascii="Cambria Math" w:hAnsi="Cambria Math"/>
              </w:rPr>
              <m:t>t</m:t>
            </m:r>
          </m:sub>
        </m:sSub>
      </m:oMath>
      <w:r>
        <w:t>≤ε</w:t>
      </w:r>
      <m:oMath>
        <m:sSup>
          <m:sSupPr>
            <m:ctrlPr>
              <w:rPr>
                <w:rFonts w:ascii="Cambria Math" w:hAnsi="Cambria Math"/>
              </w:rPr>
            </m:ctrlPr>
          </m:sSupPr>
          <m:e>
            <m:sSub>
              <m:sSubPr>
                <m:ctrlPr>
                  <w:rPr>
                    <w:rFonts w:ascii="Cambria Math" w:hAnsi="Cambria Math"/>
                  </w:rPr>
                </m:ctrlPr>
              </m:sSubPr>
              <m:e>
                <m:r>
                  <w:rPr>
                    <w:rFonts w:ascii="Cambria Math" w:hAnsi="Cambria Math"/>
                  </w:rPr>
                  <m:t>∑</m:t>
                </m:r>
              </m:e>
              <m:sub>
                <m:r>
                  <w:rPr>
                    <w:rFonts w:ascii="Cambria Math" w:hAnsi="Cambria Math"/>
                  </w:rPr>
                  <m:t>j=0</m:t>
                </m:r>
              </m:sub>
            </m:sSub>
          </m:e>
          <m:sup>
            <m:r>
              <w:rPr>
                <w:rFonts w:ascii="Cambria Math" w:hAnsi="Cambria Math"/>
              </w:rPr>
              <m:t>t-1</m:t>
            </m:r>
          </m:sup>
        </m:sSup>
        <m:sSup>
          <m:sSupPr>
            <m:ctrlPr>
              <w:rPr>
                <w:rFonts w:ascii="Cambria Math" w:hAnsi="Cambria Math"/>
              </w:rPr>
            </m:ctrlPr>
          </m:sSupPr>
          <m:e>
            <m:r>
              <w:rPr>
                <w:rFonts w:ascii="Cambria Math" w:hAnsi="Cambria Math"/>
              </w:rPr>
              <m:t>L</m:t>
            </m:r>
          </m:e>
          <m:sup>
            <m:r>
              <w:rPr>
                <w:rFonts w:ascii="Cambria Math" w:hAnsi="Cambria Math"/>
              </w:rPr>
              <m:t>j</m:t>
            </m:r>
          </m:sup>
        </m:sSup>
      </m:oMath>
      <w:r>
        <w:t>。若每步误差或L随时间变化，应相应递推，不得继续套用固定参数式。</w:t>
      </w:r>
    </w:p>
    <w:p w14:paraId="3F9B6FBA" w14:textId="77777777" w:rsidR="001F4C0C" w:rsidRDefault="00E71F4B">
      <w:pPr>
        <w:rPr>
          <w:rFonts w:hint="default"/>
        </w:rPr>
      </w:pPr>
      <w:r>
        <w:t>上述命题分别陈述精确闭合与有前提的近似误差传播。经验模型是否满足逐状态界、是否离开工作区间、干预是否属于原操作集，不能由命题代答。常态分布闭合、干预闭合和规范可用性仍各自成立。</w:t>
      </w:r>
    </w:p>
    <w:p w14:paraId="491A0BCF" w14:textId="77777777" w:rsidR="001F4C0C" w:rsidRDefault="00E71F4B">
      <w:pPr>
        <w:pStyle w:val="21"/>
      </w:pPr>
      <w:r>
        <w:t>C.9　双队列的任务差异</w:t>
      </w:r>
    </w:p>
    <w:p w14:paraId="0743EADB" w14:textId="77777777" w:rsidR="001F4C0C" w:rsidRDefault="00E71F4B">
      <w:pPr>
        <w:rPr>
          <w:rFonts w:hint="default"/>
        </w:rPr>
      </w:pPr>
      <w:r>
        <w:t>考虑两个有序队列(q₁,q₂)∈{0,…,30}²，共961个状态。局部过载目标为max(q₁,q₂)&gt;15。仅为计算期望错误，把961个源状态设为等概率；这不同于各均值等概率，也不表示现实队列服从均匀分布。</w:t>
      </w:r>
    </w:p>
    <w:p w14:paraId="53958130" w14:textId="77777777" w:rsidR="001F4C0C" w:rsidRDefault="00E71F4B">
      <w:pPr>
        <w:rPr>
          <w:rFonts w:hint="default"/>
        </w:rPr>
      </w:pPr>
      <w:r>
        <w:lastRenderedPageBreak/>
        <w:t>只保均值m=(q₁+q₂)/2时，(0,20)与(10,10)均给出m=10，过载答案却不同。总和s在16至30时，同一纤维的过载状态数为2(s−15)，不过载状态数为31−s；其他纤维的标签无歧义。故最小分类错误数为</w:t>
      </w:r>
      <m:oMath>
        <m:sSup>
          <m:sSupPr>
            <m:ctrlPr>
              <w:rPr>
                <w:rFonts w:ascii="Cambria Math" w:hAnsi="Cambria Math"/>
              </w:rPr>
            </m:ctrlPr>
          </m:sSupPr>
          <m:e>
            <m:sSub>
              <m:sSubPr>
                <m:ctrlPr>
                  <w:rPr>
                    <w:rFonts w:ascii="Cambria Math" w:hAnsi="Cambria Math"/>
                  </w:rPr>
                </m:ctrlPr>
              </m:sSubPr>
              <m:e>
                <m:r>
                  <w:rPr>
                    <w:rFonts w:ascii="Cambria Math" w:hAnsi="Cambria Math"/>
                  </w:rPr>
                  <m:t>∑</m:t>
                </m:r>
              </m:e>
              <m:sub>
                <m:r>
                  <w:rPr>
                    <w:rFonts w:ascii="Cambria Math" w:hAnsi="Cambria Math"/>
                  </w:rPr>
                  <m:t>s=16</m:t>
                </m:r>
              </m:sub>
            </m:sSub>
          </m:e>
          <m:sup>
            <m:r>
              <w:rPr>
                <w:rFonts w:ascii="Cambria Math" w:hAnsi="Cambria Math"/>
              </w:rPr>
              <m:t>20</m:t>
            </m:r>
          </m:sup>
        </m:sSup>
      </m:oMath>
      <w:r>
        <w:t>2(s−15)+</w:t>
      </w:r>
      <m:oMath>
        <m:sSup>
          <m:sSupPr>
            <m:ctrlPr>
              <w:rPr>
                <w:rFonts w:ascii="Cambria Math" w:hAnsi="Cambria Math"/>
              </w:rPr>
            </m:ctrlPr>
          </m:sSupPr>
          <m:e>
            <m:sSub>
              <m:sSubPr>
                <m:ctrlPr>
                  <w:rPr>
                    <w:rFonts w:ascii="Cambria Math" w:hAnsi="Cambria Math"/>
                  </w:rPr>
                </m:ctrlPr>
              </m:sSubPr>
              <m:e>
                <m:r>
                  <w:rPr>
                    <w:rFonts w:ascii="Cambria Math" w:hAnsi="Cambria Math"/>
                  </w:rPr>
                  <m:t>∑</m:t>
                </m:r>
              </m:e>
              <m:sub>
                <m:r>
                  <w:rPr>
                    <w:rFonts w:ascii="Cambria Math" w:hAnsi="Cambria Math"/>
                  </w:rPr>
                  <m:t>s=21</m:t>
                </m:r>
              </m:sub>
            </m:sSub>
          </m:e>
          <m:sup>
            <m:r>
              <w:rPr>
                <w:rFonts w:ascii="Cambria Math" w:hAnsi="Cambria Math"/>
              </w:rPr>
              <m:t>30</m:t>
            </m:r>
          </m:sup>
        </m:sSup>
      </m:oMath>
      <w:r>
        <w:t>(31−s)=85，错误率85/961≈8.844953%。这是该完整人工状态域的精确计数。</w:t>
      </w:r>
    </w:p>
    <w:p w14:paraId="298A0008" w14:textId="77777777" w:rsidR="001F4C0C" w:rsidRDefault="00E71F4B">
      <w:pPr>
        <w:rPr>
          <w:rFonts w:hint="default"/>
        </w:rPr>
      </w:pPr>
      <w:r>
        <w:t>若用“均值大于15才报局部过载”的规则，则有240个状态错误。它超过最优表示风险的155个错误来自规则选择，不能全部归为聚合不可避免的信息损失。若任务改成恢复最大队列长度，同均值15的(0,30)与(15,15)分别要求30与15；最优实数输出22.5给出最坏误差7.5。强制整数输出时，这个纤维的最优半径变为8，说明输出约束本身会改变答案。</w:t>
      </w:r>
    </w:p>
    <w:p w14:paraId="2E2FF478" w14:textId="77777777" w:rsidR="001F4C0C" w:rsidRDefault="00E71F4B">
      <w:pPr>
        <w:rPr>
          <w:rFonts w:hint="default"/>
        </w:rPr>
      </w:pPr>
      <w:r>
        <w:t>增补最大值M后，局部过载与最大长度可以精确回答，但尚未保留哪个位置较大。恰有两个队列时，较小值为2m−M。若每轮两个位置均服务最多c件、没有新增任务，则</w:t>
      </w:r>
    </w:p>
    <w:p w14:paraId="00C276F7" w14:textId="77777777" w:rsidR="001F4C0C" w:rsidRDefault="00E71F4B">
      <w:pPr>
        <w:pStyle w:val="Equation"/>
        <w:rPr>
          <w:rFonts w:hint="default"/>
        </w:rPr>
      </w:pPr>
      <m:oMathPara>
        <m:oMath>
          <m:r>
            <m:t>M'=</m:t>
          </m:r>
          <m:sSub>
            <m:sSubPr>
              <m:ctrlPr/>
            </m:sSubPr>
            <m:e>
              <m:r>
                <m:t>(M-c)</m:t>
              </m:r>
            </m:e>
            <m:sub>
              <m:r>
                <m:t>+</m:t>
              </m:r>
            </m:sub>
          </m:sSub>
          <m:r>
            <m:t>，m'=</m:t>
          </m:r>
          <m:f>
            <m:fPr>
              <m:ctrlPr/>
            </m:fPr>
            <m:num>
              <m:r>
                <m:t>[</m:t>
              </m:r>
              <m:sSub>
                <m:sSubPr>
                  <m:ctrlPr/>
                </m:sSubPr>
                <m:e>
                  <m:r>
                    <m:t>(M-c)</m:t>
                  </m:r>
                </m:e>
                <m:sub>
                  <m:r>
                    <m:t>+</m:t>
                  </m:r>
                </m:sub>
              </m:sSub>
              <m:r>
                <m:t>+</m:t>
              </m:r>
              <m:sSub>
                <m:sSubPr>
                  <m:ctrlPr/>
                </m:sSubPr>
                <m:e>
                  <m:r>
                    <m:t>(2m-M-c)</m:t>
                  </m:r>
                </m:e>
                <m:sub>
                  <m:r>
                    <m:t>+</m:t>
                  </m:r>
                </m:sub>
              </m:sSub>
              <m:r>
                <m:t>]</m:t>
              </m:r>
            </m:num>
            <m:den>
              <m:r>
                <m:t>2</m:t>
              </m:r>
            </m:den>
          </m:f>
          <m:r>
            <m:t>，</m:t>
          </m:r>
        </m:oMath>
      </m:oMathPara>
    </w:p>
    <w:p w14:paraId="3F5A8D44" w14:textId="77777777" w:rsidR="001F4C0C" w:rsidRDefault="00E71F4B">
      <w:pPr>
        <w:rPr>
          <w:rFonts w:hint="default"/>
        </w:rPr>
      </w:pPr>
      <w:r>
        <w:t>其中</w:t>
      </w:r>
      <m:oMath>
        <m:sSub>
          <m:sSubPr>
            <m:ctrlPr>
              <w:rPr>
                <w:rFonts w:ascii="Cambria Math" w:hAnsi="Cambria Math"/>
              </w:rPr>
            </m:ctrlPr>
          </m:sSubPr>
          <m:e>
            <m:r>
              <w:rPr>
                <w:rFonts w:ascii="Cambria Math" w:hAnsi="Cambria Math"/>
              </w:rPr>
              <m:t>a</m:t>
            </m:r>
          </m:e>
          <m:sub>
            <m:r>
              <w:rPr>
                <w:rFonts w:ascii="Cambria Math" w:hAnsi="Cambria Math"/>
              </w:rPr>
              <m:t>+</m:t>
            </m:r>
          </m:sub>
        </m:sSub>
      </m:oMath>
      <w:r>
        <w:t>=max(a,0)。所以(m,M)在这个对称模型下动力闭合。容量绑定位置为(15,10)时，同表示的(0,20)与(20,0)分别变为(0,10)与(5,0)，下一表示不同，闭合失效。改为三个队列时，(20,20,5)与(20,15,10)同有均值15、最大值20，各服务15件后的总量却为10与5，两队列结论不能直接外推。</w:t>
      </w:r>
    </w:p>
    <w:p w14:paraId="0FEA31A4" w14:textId="77777777" w:rsidR="001F4C0C" w:rsidRDefault="00E71F4B">
      <w:pPr>
        <w:rPr>
          <w:rFonts w:hint="default"/>
        </w:rPr>
      </w:pPr>
      <w:r>
        <w:t>这个例子同时保留正面与反面结果：总量表示可准确回答总量，增加一个与任务相关的变量可修复部分不足；同一增补未必适合位置干预、异质动力或更高维度。无须以恢复全部微观信息作为每个任务的成功条件。</w:t>
      </w:r>
    </w:p>
    <w:p w14:paraId="267F078B" w14:textId="77777777" w:rsidR="001F4C0C" w:rsidRDefault="00E71F4B">
      <w:pPr>
        <w:pStyle w:val="21"/>
      </w:pPr>
      <w:r>
        <w:t>C.10　固定时延反馈的严格稳定条件</w:t>
      </w:r>
    </w:p>
    <w:p w14:paraId="7251245A" w14:textId="77777777" w:rsidR="001F4C0C" w:rsidRDefault="00E71F4B">
      <w:pPr>
        <w:rPr>
          <w:rFonts w:hint="default"/>
        </w:rPr>
      </w:pPr>
      <w:r>
        <w:t>考虑</w:t>
      </w:r>
      <m:oMath>
        <m:sSub>
          <m:sSubPr>
            <m:ctrlPr>
              <w:rPr>
                <w:rFonts w:ascii="Cambria Math" w:hAnsi="Cambria Math"/>
              </w:rPr>
            </m:ctrlPr>
          </m:sSubPr>
          <m:e>
            <m:r>
              <w:rPr>
                <w:rFonts w:ascii="Cambria Math" w:hAnsi="Cambria Math"/>
              </w:rPr>
              <m:t>x</m:t>
            </m:r>
          </m:e>
          <m:sub>
            <m:r>
              <w:rPr>
                <w:rFonts w:ascii="Cambria Math" w:hAnsi="Cambria Math"/>
              </w:rPr>
              <m:t>t+1</m:t>
            </m:r>
          </m:sub>
        </m:sSub>
      </m:oMath>
      <w:r>
        <w:t>=</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−k </w:t>
      </w:r>
      <m:oMath>
        <m:sSub>
          <m:sSubPr>
            <m:ctrlPr>
              <w:rPr>
                <w:rFonts w:ascii="Cambria Math" w:hAnsi="Cambria Math"/>
              </w:rPr>
            </m:ctrlPr>
          </m:sSubPr>
          <m:e>
            <m:r>
              <w:rPr>
                <w:rFonts w:ascii="Cambria Math" w:hAnsi="Cambria Math"/>
              </w:rPr>
              <m:t>x</m:t>
            </m:r>
          </m:e>
          <m:sub>
            <m:r>
              <w:rPr>
                <w:rFonts w:ascii="Cambria Math" w:hAnsi="Cambria Math"/>
              </w:rPr>
              <m:t>t-d</m:t>
            </m:r>
          </m:sub>
        </m:sSub>
      </m:oMath>
      <w:r>
        <w:t>，d为固定非负整数，k为固定实数，初始历史</w:t>
      </w:r>
      <m:oMath>
        <m:sSub>
          <m:sSubPr>
            <m:ctrlPr>
              <w:rPr>
                <w:rFonts w:ascii="Cambria Math" w:hAnsi="Cambria Math"/>
              </w:rPr>
            </m:ctrlPr>
          </m:sSubPr>
          <m:e>
            <m:r>
              <w:rPr>
                <w:rFonts w:ascii="Cambria Math" w:hAnsi="Cambria Math"/>
              </w:rPr>
              <m:t>x</m:t>
            </m:r>
          </m:e>
          <m:sub>
            <m:r>
              <w:rPr>
                <w:rFonts w:ascii="Cambria Math" w:hAnsi="Cambria Math"/>
              </w:rPr>
              <m:t>-d</m:t>
            </m:r>
          </m:sub>
        </m:sSub>
      </m:oMath>
      <w:r>
        <w:t>,…,</w:t>
      </w:r>
      <m:oMath>
        <m:sSub>
          <m:sSubPr>
            <m:ctrlPr>
              <w:rPr>
                <w:rFonts w:ascii="Cambria Math" w:hAnsi="Cambria Math"/>
              </w:rPr>
            </m:ctrlPr>
          </m:sSubPr>
          <m:e>
            <m:r>
              <w:rPr>
                <w:rFonts w:ascii="Cambria Math" w:hAnsi="Cambria Math"/>
              </w:rPr>
              <m:t>x</m:t>
            </m:r>
          </m:e>
          <m:sub>
            <m:r>
              <w:rPr>
                <w:rFonts w:ascii="Cambria Math" w:hAnsi="Cambria Math"/>
              </w:rPr>
              <m:t>0</m:t>
            </m:r>
          </m:sub>
        </m:sSub>
      </m:oMath>
      <w:r>
        <w:t>有限。x为有符号偏差；方程无噪声、外部输入、饱和和状态约束。零解对全部初始历史渐近稳定，当且仅当</w:t>
      </w:r>
    </w:p>
    <w:p w14:paraId="2DEC8E20" w14:textId="77777777" w:rsidR="001F4C0C" w:rsidRDefault="00E71F4B">
      <w:pPr>
        <w:pStyle w:val="Equation"/>
        <w:rPr>
          <w:rFonts w:hint="default"/>
        </w:rPr>
      </w:pPr>
      <m:oMathPara>
        <m:oMath>
          <m:r>
            <m:t>0&lt;k&lt;</m:t>
          </m:r>
          <m:sSub>
            <m:sSubPr>
              <m:ctrlPr/>
            </m:sSubPr>
            <m:e>
              <m:r>
                <m:t>k</m:t>
              </m:r>
            </m:e>
            <m:sub>
              <m:r>
                <m:t>c</m:t>
              </m:r>
            </m:sub>
          </m:sSub>
          <m:r>
            <m:t>(d)=2sin[</m:t>
          </m:r>
          <m:f>
            <m:fPr>
              <m:ctrlPr/>
            </m:fPr>
            <m:num>
              <m:r>
                <m:t>π</m:t>
              </m:r>
            </m:num>
            <m:den>
              <m:r>
                <m:t>4d+2</m:t>
              </m:r>
            </m:den>
          </m:f>
          <m:r>
            <m:t>]。</m:t>
          </m:r>
        </m:oMath>
      </m:oMathPara>
    </w:p>
    <w:p w14:paraId="67153E29" w14:textId="77777777" w:rsidR="001F4C0C" w:rsidRDefault="00E71F4B">
      <w:pPr>
        <w:rPr>
          <w:rFonts w:hint="default"/>
        </w:rPr>
      </w:pPr>
      <w:r>
        <w:t>将状态扩展为(</w:t>
      </w:r>
      <m:oMath>
        <m:sSub>
          <m:sSubPr>
            <m:ctrlPr>
              <w:rPr>
                <w:rFonts w:ascii="Cambria Math" w:hAnsi="Cambria Math"/>
              </w:rPr>
            </m:ctrlPr>
          </m:sSubPr>
          <m:e>
            <m:r>
              <w:rPr>
                <w:rFonts w:ascii="Cambria Math" w:hAnsi="Cambria Math"/>
              </w:rPr>
              <m:t>x</m:t>
            </m:r>
          </m:e>
          <m:sub>
            <m:r>
              <w:rPr>
                <w:rFonts w:ascii="Cambria Math" w:hAnsi="Cambria Math"/>
              </w:rPr>
              <m:t>t</m:t>
            </m:r>
          </m:sub>
        </m:sSub>
      </m:oMath>
      <w:r>
        <w:t>,</w:t>
      </w:r>
      <m:oMath>
        <m:sSub>
          <m:sSubPr>
            <m:ctrlPr>
              <w:rPr>
                <w:rFonts w:ascii="Cambria Math" w:hAnsi="Cambria Math"/>
              </w:rPr>
            </m:ctrlPr>
          </m:sSubPr>
          <m:e>
            <m:r>
              <w:rPr>
                <w:rFonts w:ascii="Cambria Math" w:hAnsi="Cambria Math"/>
              </w:rPr>
              <m:t>x</m:t>
            </m:r>
          </m:e>
          <m:sub>
            <m:r>
              <w:rPr>
                <w:rFonts w:ascii="Cambria Math" w:hAnsi="Cambria Math"/>
              </w:rPr>
              <m:t>t-1</m:t>
            </m:r>
          </m:sub>
        </m:sSub>
      </m:oMath>
      <w:r>
        <w:t>,…,</w:t>
      </w:r>
      <m:oMath>
        <m:sSub>
          <m:sSubPr>
            <m:ctrlPr>
              <w:rPr>
                <w:rFonts w:ascii="Cambria Math" w:hAnsi="Cambria Math"/>
              </w:rPr>
            </m:ctrlPr>
          </m:sSubPr>
          <m:e>
            <m:r>
              <w:rPr>
                <w:rFonts w:ascii="Cambria Math" w:hAnsi="Cambria Math"/>
              </w:rPr>
              <m:t>x</m:t>
            </m:r>
          </m:e>
          <m:sub>
            <m:r>
              <w:rPr>
                <w:rFonts w:ascii="Cambria Math" w:hAnsi="Cambria Math"/>
              </w:rPr>
              <m:t>t-d</m:t>
            </m:r>
          </m:sub>
        </m:sSub>
      </m:oMath>
      <w:r>
        <w:t>)后得到有限维线性递推，特征多项式为p(λ,k)=</w:t>
      </w:r>
      <m:oMath>
        <m:sSup>
          <m:sSupPr>
            <m:ctrlPr>
              <w:rPr>
                <w:rFonts w:ascii="Cambria Math" w:hAnsi="Cambria Math"/>
              </w:rPr>
            </m:ctrlPr>
          </m:sSupPr>
          <m:e>
            <m:r>
              <w:rPr>
                <w:rFonts w:ascii="Cambria Math" w:hAnsi="Cambria Math"/>
              </w:rPr>
              <m:t>λ</m:t>
            </m:r>
          </m:e>
          <m:sup>
            <m:r>
              <w:rPr>
                <w:rFonts w:ascii="Cambria Math" w:hAnsi="Cambria Math"/>
              </w:rPr>
              <m:t>d+1</m:t>
            </m:r>
          </m:sup>
        </m:sSup>
      </m:oMath>
      <w:r>
        <w:t>−</w:t>
      </w:r>
      <m:oMath>
        <m:sSup>
          <m:sSupPr>
            <m:ctrlPr>
              <w:rPr>
                <w:rFonts w:ascii="Cambria Math" w:hAnsi="Cambria Math"/>
              </w:rPr>
            </m:ctrlPr>
          </m:sSupPr>
          <m:e>
            <m:r>
              <w:rPr>
                <w:rFonts w:ascii="Cambria Math" w:hAnsi="Cambria Math"/>
              </w:rPr>
              <m:t>λ</m:t>
            </m:r>
          </m:e>
          <m:sup>
            <m:r>
              <w:rPr>
                <w:rFonts w:ascii="Cambria Math" w:hAnsi="Cambria Math"/>
              </w:rPr>
              <m:t>d</m:t>
            </m:r>
          </m:sup>
        </m:sSup>
      </m:oMath>
      <w:r>
        <w:t>+k。全部特征根严格位于单位圆内，等价于全部初始历史趋零；重根产生的多项式因子在模长严格小于1时也衰减。</w:t>
      </w:r>
    </w:p>
    <w:p w14:paraId="34FE913F" w14:textId="77777777" w:rsidR="001F4C0C" w:rsidRDefault="00E71F4B">
      <w:pPr>
        <w:rPr>
          <w:rFonts w:hint="default"/>
        </w:rPr>
      </w:pPr>
      <w:r>
        <w:t>k=0时存在根1，故不渐近稳定；k&lt;0时p(1,k)&lt;0，而p(λ,k)在充分大的正λ处为正，故存在大于1的实根。对充分小的正k，根1以λ=1−k+O(k²)进入单位圆，原在0的其余根仍在圆内，所以小正增益稳定。d=0时可直接由唯一根1−k得到0&lt;k&lt;2。</w:t>
      </w:r>
    </w:p>
    <w:p w14:paraId="2516FC60" w14:textId="77777777" w:rsidR="001F4C0C" w:rsidRDefault="00E71F4B">
      <w:pPr>
        <w:rPr>
          <w:rFonts w:hint="default"/>
        </w:rPr>
      </w:pPr>
      <w:r>
        <w:t>对正k令边界根λ=</w:t>
      </w:r>
      <m:oMath>
        <m:sSup>
          <m:sSupPr>
            <m:ctrlPr>
              <w:rPr>
                <w:rFonts w:ascii="Cambria Math" w:hAnsi="Cambria Math"/>
              </w:rPr>
            </m:ctrlPr>
          </m:sSupPr>
          <m:e>
            <m:r>
              <w:rPr>
                <w:rFonts w:ascii="Cambria Math" w:hAnsi="Cambria Math"/>
              </w:rPr>
              <m:t>e</m:t>
            </m:r>
          </m:e>
          <m:sup>
            <m:r>
              <w:rPr>
                <w:rFonts w:ascii="Cambria Math" w:hAnsi="Cambria Math"/>
              </w:rPr>
              <m:t>iθ</m:t>
            </m:r>
          </m:sup>
        </m:sSup>
      </m:oMath>
      <w:r>
        <w:t>，0&lt;θ&lt;2π，由k=</w:t>
      </w:r>
      <m:oMath>
        <m:sSup>
          <m:sSupPr>
            <m:ctrlPr>
              <w:rPr>
                <w:rFonts w:ascii="Cambria Math" w:hAnsi="Cambria Math"/>
              </w:rPr>
            </m:ctrlPr>
          </m:sSupPr>
          <m:e>
            <m:r>
              <w:rPr>
                <w:rFonts w:ascii="Cambria Math" w:hAnsi="Cambria Math"/>
              </w:rPr>
              <m:t>λ</m:t>
            </m:r>
          </m:e>
          <m:sup>
            <m:r>
              <w:rPr>
                <w:rFonts w:ascii="Cambria Math" w:hAnsi="Cambria Math"/>
              </w:rPr>
              <m:t>d</m:t>
            </m:r>
          </m:sup>
        </m:sSup>
      </m:oMath>
      <w:r>
        <w:t>(1−λ)得</w:t>
      </w:r>
    </w:p>
    <w:p w14:paraId="7DDCA438" w14:textId="77777777" w:rsidR="001F4C0C" w:rsidRDefault="00E71F4B">
      <w:pPr>
        <w:pStyle w:val="Equation"/>
        <w:rPr>
          <w:rFonts w:hint="default"/>
        </w:rPr>
      </w:pPr>
      <m:oMathPara>
        <m:oMath>
          <m:r>
            <w:lastRenderedPageBreak/>
            <m:t>k=2sin(</m:t>
          </m:r>
          <m:f>
            <m:fPr>
              <m:ctrlPr/>
            </m:fPr>
            <m:num>
              <m:r>
                <m:t>θ</m:t>
              </m:r>
            </m:num>
            <m:den>
              <m:r>
                <m:t>2</m:t>
              </m:r>
            </m:den>
          </m:f>
          <m:r>
            <m:t>)exp{i[(d+</m:t>
          </m:r>
          <m:f>
            <m:fPr>
              <m:ctrlPr/>
            </m:fPr>
            <m:num>
              <m:r>
                <m:t>1</m:t>
              </m:r>
            </m:num>
            <m:den>
              <m:r>
                <m:t>2</m:t>
              </m:r>
            </m:den>
          </m:f>
          <m:r>
            <m:t>)θ-</m:t>
          </m:r>
          <m:f>
            <m:fPr>
              <m:ctrlPr/>
            </m:fPr>
            <m:num>
              <m:r>
                <m:t>π</m:t>
              </m:r>
            </m:num>
            <m:den>
              <m:r>
                <m:t>2</m:t>
              </m:r>
            </m:den>
          </m:f>
          <m:r>
            <m:t>]}。</m:t>
          </m:r>
        </m:oMath>
      </m:oMathPara>
    </w:p>
    <w:p w14:paraId="14950523" w14:textId="77777777" w:rsidR="001F4C0C" w:rsidRDefault="00E71F4B">
      <w:pPr>
        <w:rPr>
          <w:rFonts w:hint="default"/>
        </w:rPr>
      </w:pPr>
      <w:r>
        <w:t>k为正实数要求θ=(π+4πm)/(2d+1)，m=0,…,d；首个正增益边界来自最小角及其共轭角，得到</w:t>
      </w:r>
      <m:oMath>
        <m:sSub>
          <m:sSubPr>
            <m:ctrlPr>
              <w:rPr>
                <w:rFonts w:ascii="Cambria Math" w:hAnsi="Cambria Math"/>
              </w:rPr>
            </m:ctrlPr>
          </m:sSubPr>
          <m:e>
            <m:r>
              <w:rPr>
                <w:rFonts w:ascii="Cambria Math" w:hAnsi="Cambria Math"/>
              </w:rPr>
              <m:t>k</m:t>
            </m:r>
          </m:e>
          <m:sub>
            <m:r>
              <w:rPr>
                <w:rFonts w:ascii="Cambria Math" w:hAnsi="Cambria Math"/>
              </w:rPr>
              <m:t>c</m:t>
            </m:r>
          </m:sub>
        </m:sSub>
      </m:oMath>
      <w:r>
        <w:t>(d)。根随参数连续，有限参数处有界，离开单位圆必须先通过边界。</w:t>
      </w:r>
    </w:p>
    <w:p w14:paraId="33F2CEE1" w14:textId="77777777" w:rsidR="001F4C0C" w:rsidRDefault="00E71F4B">
      <w:pPr>
        <w:rPr>
          <w:rFonts w:hint="default"/>
        </w:rPr>
      </w:pPr>
      <w:r>
        <w:t>还需排除大增益下重新稳定。在单位圆上，</w:t>
      </w:r>
      <m:oMath>
        <m:sSub>
          <m:sSubPr>
            <m:ctrlPr>
              <w:rPr>
                <w:rFonts w:ascii="Cambria Math" w:hAnsi="Cambria Math"/>
              </w:rPr>
            </m:ctrlPr>
          </m:sSubPr>
          <m:e>
            <m:r>
              <w:rPr>
                <w:rFonts w:ascii="Cambria Math" w:hAnsi="Cambria Math"/>
              </w:rPr>
              <m:t>p</m:t>
            </m:r>
          </m:e>
          <m:sub>
            <m:r>
              <w:rPr>
                <w:rFonts w:ascii="Cambria Math" w:hAnsi="Cambria Math"/>
              </w:rPr>
              <m:t>λ</m:t>
            </m:r>
          </m:sub>
        </m:sSub>
      </m:oMath>
      <w:r>
        <w:t>=</w:t>
      </w:r>
      <m:oMath>
        <m:sSup>
          <m:sSupPr>
            <m:ctrlPr>
              <w:rPr>
                <w:rFonts w:ascii="Cambria Math" w:hAnsi="Cambria Math"/>
              </w:rPr>
            </m:ctrlPr>
          </m:sSupPr>
          <m:e>
            <m:r>
              <w:rPr>
                <w:rFonts w:ascii="Cambria Math" w:hAnsi="Cambria Math"/>
              </w:rPr>
              <m:t>λ</m:t>
            </m:r>
          </m:e>
          <m:sup>
            <m:r>
              <w:rPr>
                <w:rFonts w:ascii="Cambria Math" w:hAnsi="Cambria Math"/>
              </w:rPr>
              <m:t>d-1</m:t>
            </m:r>
          </m:sup>
        </m:sSup>
      </m:oMath>
      <w:r>
        <w:t>[(d+1)λ−d]不为0，故边界根是单根。隐式求导给出</w:t>
      </w:r>
    </w:p>
    <w:p w14:paraId="04F76C4D" w14:textId="77777777" w:rsidR="001F4C0C" w:rsidRDefault="00B16E37">
      <w:pPr>
        <w:pStyle w:val="Equation"/>
        <w:rPr>
          <w:rFonts w:hint="default"/>
        </w:rPr>
      </w:pPr>
      <m:oMathPara>
        <m:oMath>
          <m:f>
            <m:fPr>
              <m:ctrlPr/>
            </m:fPr>
            <m:num>
              <m:r>
                <m:t>d log|λ|</m:t>
              </m:r>
            </m:num>
            <m:den>
              <m:r>
                <m:t>dk</m:t>
              </m:r>
            </m:den>
          </m:f>
          <m:r>
            <m:t xml:space="preserve"> = </m:t>
          </m:r>
          <m:f>
            <m:fPr>
              <m:ctrlPr/>
            </m:fPr>
            <m:num>
              <m:r>
                <m:t>(2d+1)(1-cosθ)</m:t>
              </m:r>
            </m:num>
            <m:den>
              <m:r>
                <m:t>k</m:t>
              </m:r>
              <m:sSup>
                <m:sSupPr>
                  <m:ctrlPr/>
                </m:sSupPr>
                <m:e>
                  <m:r>
                    <m:t>|(d+1)</m:t>
                  </m:r>
                  <m:sSup>
                    <m:sSupPr>
                      <m:ctrlPr/>
                    </m:sSupPr>
                    <m:e>
                      <m:r>
                        <m:t>e</m:t>
                      </m:r>
                    </m:e>
                    <m:sup>
                      <m:r>
                        <m:t>iθ</m:t>
                      </m:r>
                    </m:sup>
                  </m:sSup>
                  <m:r>
                    <m:t>-d|</m:t>
                  </m:r>
                </m:e>
                <m:sup>
                  <m:r>
                    <m:t>2</m:t>
                  </m:r>
                </m:sup>
              </m:sSup>
            </m:den>
          </m:f>
          <m:r>
            <m:t>&gt;0。</m:t>
          </m:r>
        </m:oMath>
      </m:oMathPara>
    </w:p>
    <w:p w14:paraId="2302824B" w14:textId="77777777" w:rsidR="001F4C0C" w:rsidRDefault="00E71F4B">
      <w:pPr>
        <w:rPr>
          <w:rFonts w:hint="default"/>
        </w:rPr>
      </w:pPr>
      <w:r>
        <w:t>因此所有正k交叉都向圆外，不存在向内回入。结合小增益稳定性，得到上述必要充分区间。等号处有不衰减模态，不能因浮点根模略小于1而把边界算入；超过边界存在增长模态，但特殊的全零历史仍保持零。</w:t>
      </w:r>
    </w:p>
    <w:p w14:paraId="324D3331" w14:textId="77777777" w:rsidR="001F4C0C" w:rsidRDefault="00E71F4B">
      <w:pPr>
        <w:rPr>
          <w:rFonts w:hint="default"/>
        </w:rPr>
      </w:pPr>
      <w:r>
        <w:t>固定k=0.8时，d=0、1的临界值分别为2、1，系统稳定；d=2、3的临界值约为0.618034、0.445042，系统不稳定。四者在全1初始历史下第一步都变为0.2，故返回已有模型内作用，而收敛性质不同。即使稳定，仍未限定瞬态峰值、成本、人的可接受性或现实修复。时变延迟、随机扰动、非线性和执行约束需要重新分析。</w:t>
      </w:r>
    </w:p>
    <w:p w14:paraId="56B19E44" w14:textId="77777777" w:rsidR="001F4C0C" w:rsidRDefault="00E71F4B">
      <w:pPr>
        <w:pStyle w:val="21"/>
      </w:pPr>
      <w:r>
        <w:t>C.11　历史增量与当前表示遗漏</w:t>
      </w:r>
    </w:p>
    <w:p w14:paraId="77116AC5" w14:textId="77777777" w:rsidR="001F4C0C" w:rsidRDefault="00E71F4B">
      <w:pPr>
        <w:rPr>
          <w:rFonts w:hint="default"/>
        </w:rPr>
      </w:pPr>
      <w:r>
        <w:t>沿用961个等概率初态，但每个队列每轮服务最多5件、没有新增任务。完整状态按F(q₁,q₂)=(</w:t>
      </w:r>
      <m:oMath>
        <m:sSub>
          <m:sSubPr>
            <m:ctrlPr>
              <w:rPr>
                <w:rFonts w:ascii="Cambria Math" w:hAnsi="Cambria Math"/>
              </w:rPr>
            </m:ctrlPr>
          </m:sSubPr>
          <m:e>
            <m:r>
              <w:rPr>
                <w:rFonts w:ascii="Cambria Math" w:hAnsi="Cambria Math"/>
              </w:rPr>
              <m:t>(q₁-5)</m:t>
            </m:r>
          </m:e>
          <m:sub>
            <m:r>
              <w:rPr>
                <w:rFonts w:ascii="Cambria Math" w:hAnsi="Cambria Math"/>
              </w:rPr>
              <m:t>+</m:t>
            </m:r>
          </m:sub>
        </m:sSub>
      </m:oMath>
      <w:r>
        <w:t>,</w:t>
      </w:r>
      <m:oMath>
        <m:sSub>
          <m:sSubPr>
            <m:ctrlPr>
              <w:rPr>
                <w:rFonts w:ascii="Cambria Math" w:hAnsi="Cambria Math"/>
              </w:rPr>
            </m:ctrlPr>
          </m:sSubPr>
          <m:e>
            <m:r>
              <w:rPr>
                <w:rFonts w:ascii="Cambria Math" w:hAnsi="Cambria Math"/>
              </w:rPr>
              <m:t>(q₂-5)</m:t>
            </m:r>
          </m:e>
          <m:sub>
            <m:r>
              <w:rPr>
                <w:rFonts w:ascii="Cambria Math" w:hAnsi="Cambria Math"/>
              </w:rPr>
              <m:t>+</m:t>
            </m:r>
          </m:sub>
        </m:sSub>
      </m:oMath>
      <w:r>
        <w:t>)推进。以第二轮后的均值为预测目标，比较第一轮后的当前均值、当前均值加初始均值、完整当前状态，以及完整当前状态加初始均值。平方损失下，对每个输入纤维输出目标条件均值即达到最小期望损失。</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388"/>
        <w:gridCol w:w="6796"/>
      </w:tblGrid>
      <w:tr w:rsidR="001F4C0C" w14:paraId="1210C6A7" w14:textId="77777777">
        <w:trPr>
          <w:tblHeader/>
          <w:jc w:val="center"/>
        </w:trPr>
        <w:tc>
          <w:tcPr>
            <w:tcW w:w="2388" w:type="dxa"/>
            <w:shd w:val="clear" w:color="auto" w:fill="E8EDF1"/>
            <w:vAlign w:val="center"/>
          </w:tcPr>
          <w:p w14:paraId="723A0020" w14:textId="77777777" w:rsidR="001F4C0C" w:rsidRDefault="00E71F4B">
            <w:pPr>
              <w:pStyle w:val="TableHeader"/>
              <w:jc w:val="center"/>
              <w:rPr>
                <w:rFonts w:hint="default"/>
              </w:rPr>
            </w:pPr>
            <w:r>
              <w:t>预测输入</w:t>
            </w:r>
          </w:p>
        </w:tc>
        <w:tc>
          <w:tcPr>
            <w:tcW w:w="6796" w:type="dxa"/>
            <w:shd w:val="clear" w:color="auto" w:fill="E8EDF1"/>
            <w:vAlign w:val="center"/>
          </w:tcPr>
          <w:p w14:paraId="3623AF81" w14:textId="77777777" w:rsidR="001F4C0C" w:rsidRDefault="00E71F4B">
            <w:pPr>
              <w:pStyle w:val="TableHeader"/>
              <w:jc w:val="center"/>
              <w:rPr>
                <w:rFonts w:hint="default"/>
              </w:rPr>
            </w:pPr>
            <w:r>
              <w:t>给定分布下的最小均方误差</w:t>
            </w:r>
          </w:p>
        </w:tc>
      </w:tr>
      <w:tr w:rsidR="001F4C0C" w14:paraId="38DE5180" w14:textId="77777777">
        <w:trPr>
          <w:jc w:val="center"/>
        </w:trPr>
        <w:tc>
          <w:tcPr>
            <w:tcW w:w="2388" w:type="dxa"/>
            <w:vAlign w:val="center"/>
          </w:tcPr>
          <w:p w14:paraId="28A19F87" w14:textId="77777777" w:rsidR="001F4C0C" w:rsidRDefault="00E71F4B">
            <w:pPr>
              <w:pStyle w:val="TableBody"/>
              <w:jc w:val="center"/>
              <w:rPr>
                <w:rFonts w:hint="default"/>
              </w:rPr>
            </w:pPr>
            <w:r>
              <w:t>当前均值</w:t>
            </w:r>
          </w:p>
        </w:tc>
        <w:tc>
          <w:tcPr>
            <w:tcW w:w="6796" w:type="dxa"/>
            <w:vAlign w:val="center"/>
          </w:tcPr>
          <w:p w14:paraId="5B71D3FC" w14:textId="77777777" w:rsidR="001F4C0C" w:rsidRDefault="00E71F4B">
            <w:pPr>
              <w:pStyle w:val="TableBody"/>
              <w:jc w:val="left"/>
              <w:rPr>
                <w:rFonts w:hint="default"/>
              </w:rPr>
            </w:pPr>
            <w:r>
              <w:t>0.579016561</w:t>
            </w:r>
          </w:p>
        </w:tc>
      </w:tr>
      <w:tr w:rsidR="001F4C0C" w14:paraId="5AB5BD04" w14:textId="77777777">
        <w:trPr>
          <w:jc w:val="center"/>
        </w:trPr>
        <w:tc>
          <w:tcPr>
            <w:tcW w:w="2388" w:type="dxa"/>
            <w:vAlign w:val="center"/>
          </w:tcPr>
          <w:p w14:paraId="43E96501" w14:textId="77777777" w:rsidR="001F4C0C" w:rsidRDefault="00E71F4B">
            <w:pPr>
              <w:pStyle w:val="TableBody"/>
              <w:jc w:val="center"/>
              <w:rPr>
                <w:rFonts w:hint="default"/>
              </w:rPr>
            </w:pPr>
            <w:r>
              <w:t>当前均值与初始均值</w:t>
            </w:r>
          </w:p>
        </w:tc>
        <w:tc>
          <w:tcPr>
            <w:tcW w:w="6796" w:type="dxa"/>
            <w:vAlign w:val="center"/>
          </w:tcPr>
          <w:p w14:paraId="6BD4B878" w14:textId="77777777" w:rsidR="001F4C0C" w:rsidRDefault="00E71F4B">
            <w:pPr>
              <w:pStyle w:val="TableBody"/>
              <w:jc w:val="left"/>
              <w:rPr>
                <w:rFonts w:hint="default"/>
              </w:rPr>
            </w:pPr>
            <w:r>
              <w:t>0.271143397</w:t>
            </w:r>
          </w:p>
        </w:tc>
      </w:tr>
      <w:tr w:rsidR="001F4C0C" w14:paraId="4DFCEAD5" w14:textId="77777777">
        <w:trPr>
          <w:jc w:val="center"/>
        </w:trPr>
        <w:tc>
          <w:tcPr>
            <w:tcW w:w="2388" w:type="dxa"/>
            <w:vAlign w:val="center"/>
          </w:tcPr>
          <w:p w14:paraId="0921322D" w14:textId="77777777" w:rsidR="001F4C0C" w:rsidRDefault="00E71F4B">
            <w:pPr>
              <w:pStyle w:val="TableBody"/>
              <w:jc w:val="center"/>
              <w:rPr>
                <w:rFonts w:hint="default"/>
              </w:rPr>
            </w:pPr>
            <w:r>
              <w:t>完整当前双队列状态</w:t>
            </w:r>
          </w:p>
        </w:tc>
        <w:tc>
          <w:tcPr>
            <w:tcW w:w="6796" w:type="dxa"/>
            <w:vAlign w:val="center"/>
          </w:tcPr>
          <w:p w14:paraId="598E9527" w14:textId="77777777" w:rsidR="001F4C0C" w:rsidRDefault="00E71F4B">
            <w:pPr>
              <w:pStyle w:val="TableBody"/>
              <w:jc w:val="left"/>
              <w:rPr>
                <w:rFonts w:hint="default"/>
              </w:rPr>
            </w:pPr>
            <w:r>
              <w:t>0</w:t>
            </w:r>
          </w:p>
        </w:tc>
      </w:tr>
      <w:tr w:rsidR="001F4C0C" w14:paraId="7C688B31" w14:textId="77777777">
        <w:trPr>
          <w:jc w:val="center"/>
        </w:trPr>
        <w:tc>
          <w:tcPr>
            <w:tcW w:w="2388" w:type="dxa"/>
            <w:vAlign w:val="center"/>
          </w:tcPr>
          <w:p w14:paraId="7AC9DC45" w14:textId="77777777" w:rsidR="001F4C0C" w:rsidRDefault="00E71F4B">
            <w:pPr>
              <w:pStyle w:val="TableBody"/>
              <w:jc w:val="center"/>
              <w:rPr>
                <w:rFonts w:hint="default"/>
              </w:rPr>
            </w:pPr>
            <w:r>
              <w:t>完整当前双队列状态与初始均值</w:t>
            </w:r>
          </w:p>
        </w:tc>
        <w:tc>
          <w:tcPr>
            <w:tcW w:w="6796" w:type="dxa"/>
            <w:vAlign w:val="center"/>
          </w:tcPr>
          <w:p w14:paraId="2D143CAD" w14:textId="77777777" w:rsidR="001F4C0C" w:rsidRDefault="00E71F4B">
            <w:pPr>
              <w:pStyle w:val="TableBody"/>
              <w:jc w:val="left"/>
              <w:rPr>
                <w:rFonts w:hint="default"/>
              </w:rPr>
            </w:pPr>
            <w:r>
              <w:t>0</w:t>
            </w:r>
          </w:p>
        </w:tc>
      </w:tr>
    </w:tbl>
    <w:p w14:paraId="51B0C88B" w14:textId="77777777" w:rsidR="001F4C0C" w:rsidRDefault="001F4C0C">
      <w:pPr>
        <w:spacing w:after="60" w:line="40" w:lineRule="exact"/>
        <w:ind w:firstLine="0"/>
        <w:rPr>
          <w:rFonts w:hint="default"/>
        </w:rPr>
      </w:pPr>
    </w:p>
    <w:p w14:paraId="060A4C26" w14:textId="77777777" w:rsidR="001F4C0C" w:rsidRDefault="00E71F4B">
      <w:pPr>
        <w:rPr>
          <w:rFonts w:hint="default"/>
        </w:rPr>
      </w:pPr>
      <w:r>
        <w:t>计算对961个初态逐个推进并保留其原有权重，没有把第一轮后的状态重新设为均匀。具体地，(0,20)推进为(0,15)，下一均值为5；(10,15)推进为(5,10)，下一均值为2.5。两者当前均值同为7.5，初始均值却不同。历史均值帮助区分当前投影折叠的差异，完整当前状态已足以确定未来。</w:t>
      </w:r>
    </w:p>
    <w:p w14:paraId="54180480" w14:textId="77777777" w:rsidR="001F4C0C" w:rsidRDefault="00E71F4B">
      <w:pPr>
        <w:rPr>
          <w:rFonts w:hint="default"/>
        </w:rPr>
      </w:pPr>
      <w:r>
        <w:lastRenderedPageBreak/>
        <w:t>这证明历史预测增量可以由当前表示遗漏产生，不证明真实系统一概无记忆。现实资料中还要处理测量、混杂、时间顺序、泄漏和模型选择；完整当前载体不可得时，也不能宣称已经排除历史增量。若早期经历经当前技能影响结果，当前技能充分后残差消失，只限定给定技能后的额外预测量，不否定早期经历的总作用或一般学习。</w:t>
      </w:r>
    </w:p>
    <w:p w14:paraId="38719345" w14:textId="77777777" w:rsidR="001F4C0C" w:rsidRDefault="00E71F4B">
      <w:pPr>
        <w:pStyle w:val="21"/>
      </w:pPr>
      <w:r>
        <w:t>C.12　局部成功的三种组合边界</w:t>
      </w:r>
    </w:p>
    <w:p w14:paraId="782B7FB3" w14:textId="77777777" w:rsidR="001F4C0C" w:rsidRDefault="00E71F4B">
      <w:pPr>
        <w:rPr>
          <w:rFonts w:hint="default"/>
        </w:rPr>
      </w:pPr>
      <w:r>
        <w:t>转换能否组成同一最终答案、因果作用能否串联、资源上能否联合执行，分别涉及函数、联合响应和约束集合。它们可以出现在同一流程中，不能用一个通用“接通”状态互代。</w:t>
      </w:r>
    </w:p>
    <w:p w14:paraId="37CEFABA" w14:textId="77777777" w:rsidR="001F4C0C" w:rsidRDefault="00E71F4B">
      <w:pPr>
        <w:rPr>
          <w:rFonts w:hint="default"/>
        </w:rPr>
      </w:pPr>
      <w:r>
        <w:t>因果反例见§2.4.2：等权类型s∈{0,1}，m(a)=a(1−s)，y(a,m)=sm。处理到中介与中介到结果的平均作用均为1/2，而整链作用为0，因为两段作用由不同类型承担。它否定边均值无条件相乘，不撤销独立识别的总效应。</w:t>
      </w:r>
    </w:p>
    <w:p w14:paraId="1A757F6C" w14:textId="77777777" w:rsidR="001F4C0C" w:rsidRDefault="00E71F4B">
      <w:pPr>
        <w:rPr>
          <w:rFonts w:hint="default"/>
        </w:rPr>
      </w:pPr>
      <w:r>
        <w:t>资源反例是两项各需占用一个完整时段的单位任务。它们都必须在第一期结束前完成，而该期容量只有1：每项单独可做，联合没有可行排程。同期容量增至2，或将一项截止合法改至第二期且第二期有容量1，联合可行；若两项原截止都不变，第二期再增加容量不能补回原期限。这个结论由给定约束直接成立，不认证现实需求、容量或授权。</w:t>
      </w:r>
    </w:p>
    <w:p w14:paraId="28A62183" w14:textId="77777777" w:rsidR="001F4C0C" w:rsidRDefault="00E71F4B">
      <w:pPr>
        <w:rPr>
          <w:rFonts w:hint="default"/>
        </w:rPr>
      </w:pPr>
      <w:r>
        <w:rPr>
          <w:b/>
          <w:bCs/>
        </w:rPr>
        <w:t>F3共同可行动作命题。</w:t>
      </w:r>
      <w:r>
        <w:t xml:space="preserve"> 对有限单轮确定性任务，给定一个非空观察类</w:t>
      </w:r>
      <m:oMath>
        <m:sSub>
          <m:sSubPr>
            <m:ctrlPr>
              <w:rPr>
                <w:rFonts w:ascii="Cambria Math" w:hAnsi="Cambria Math"/>
              </w:rPr>
            </m:ctrlPr>
          </m:sSubPr>
          <m:e>
            <m:r>
              <w:rPr>
                <w:rFonts w:ascii="Cambria Math" w:hAnsi="Cambria Math"/>
              </w:rPr>
              <m:t>X</m:t>
            </m:r>
          </m:e>
          <m:sub>
            <m:r>
              <w:rPr>
                <w:rFonts w:ascii="Cambria Math" w:hAnsi="Cambria Math"/>
              </w:rPr>
              <m:t>y</m:t>
            </m:r>
          </m:sub>
        </m:sSub>
      </m:oMath>
      <w:r>
        <w:t>及每个状态的合格动作集合</w:t>
      </w:r>
      <m:oMath>
        <m:sSub>
          <m:sSubPr>
            <m:ctrlPr>
              <w:rPr>
                <w:rFonts w:ascii="Cambria Math" w:hAnsi="Cambria Math"/>
              </w:rPr>
            </m:ctrlPr>
          </m:sSubPr>
          <m:e>
            <m:r>
              <w:rPr>
                <w:rFonts w:ascii="Cambria Math" w:hAnsi="Cambria Math"/>
              </w:rPr>
              <m:t>A</m:t>
            </m:r>
          </m:e>
          <m:sub>
            <m:r>
              <w:rPr>
                <w:rFonts w:ascii="Cambria Math" w:hAnsi="Cambria Math"/>
              </w:rPr>
              <m:t>ok</m:t>
            </m:r>
          </m:sub>
        </m:sSub>
      </m:oMath>
      <w:r>
        <w:t>(x)，存在仅依赖y、对全部x∈</w:t>
      </w:r>
      <m:oMath>
        <m:sSub>
          <m:sSubPr>
            <m:ctrlPr>
              <w:rPr>
                <w:rFonts w:ascii="Cambria Math" w:hAnsi="Cambria Math"/>
              </w:rPr>
            </m:ctrlPr>
          </m:sSubPr>
          <m:e>
            <m:r>
              <w:rPr>
                <w:rFonts w:ascii="Cambria Math" w:hAnsi="Cambria Math"/>
              </w:rPr>
              <m:t>X</m:t>
            </m:r>
          </m:e>
          <m:sub>
            <m:r>
              <w:rPr>
                <w:rFonts w:ascii="Cambria Math" w:hAnsi="Cambria Math"/>
              </w:rPr>
              <m:t>y</m:t>
            </m:r>
          </m:sub>
        </m:sSub>
      </m:oMath>
      <w:r>
        <w:t>均合格的一个动作，当且仅当</w:t>
      </w:r>
      <m:oMath>
        <m:sSub>
          <m:sSubPr>
            <m:ctrlPr>
              <w:rPr>
                <w:rFonts w:ascii="Cambria Math" w:hAnsi="Cambria Math"/>
              </w:rPr>
            </m:ctrlPr>
          </m:sSubPr>
          <m:e>
            <m:r>
              <w:rPr>
                <w:rFonts w:ascii="Cambria Math" w:hAnsi="Cambria Math"/>
              </w:rPr>
              <m:t>∩</m:t>
            </m:r>
          </m:e>
          <m: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y</m:t>
                </m:r>
              </m:sub>
            </m:sSub>
          </m:sub>
        </m:sSub>
        <m:sSub>
          <m:sSubPr>
            <m:ctrlPr>
              <w:rPr>
                <w:rFonts w:ascii="Cambria Math" w:hAnsi="Cambria Math"/>
              </w:rPr>
            </m:ctrlPr>
          </m:sSubPr>
          <m:e>
            <m:r>
              <w:rPr>
                <w:rFonts w:ascii="Cambria Math" w:hAnsi="Cambria Math"/>
              </w:rPr>
              <m:t>A</m:t>
            </m:r>
          </m:e>
          <m:sub>
            <m:r>
              <w:rPr>
                <w:rFonts w:ascii="Cambria Math" w:hAnsi="Cambria Math"/>
              </w:rPr>
              <m:t>ok</m:t>
            </m:r>
          </m:sub>
        </m:sSub>
      </m:oMath>
      <w:r>
        <w:t>(x)非空。</w:t>
      </w:r>
    </w:p>
    <w:p w14:paraId="086058D0" w14:textId="77777777" w:rsidR="001F4C0C" w:rsidRDefault="00E71F4B">
      <w:pPr>
        <w:rPr>
          <w:rFonts w:hint="default"/>
        </w:rPr>
      </w:pPr>
      <w:r>
        <w:t>证明：若这样一个动作a存在，它属于每个相容状态的合格集合，所以属于共同交集。反之，从非空交集中任选a，它对全部相容状态合格，且选择不需要知道实际是其中哪个状态。每个状态的集合分别非空只是必要条件；例如两个状态的合格集合分别为{左}与{右}时，各自有办法却无共同动作。若两者都允许一个已获授权的保全动作，交集即可非空，而状态仍未完全识别。</w:t>
      </w:r>
    </w:p>
    <w:p w14:paraId="733BDC35" w14:textId="77777777" w:rsidR="001F4C0C" w:rsidRDefault="00E71F4B">
      <w:pPr>
        <w:rPr>
          <w:rFonts w:hint="default"/>
        </w:rPr>
      </w:pPr>
      <w:r>
        <w:t>命题中的合格集合必须已经纳入当前任务所要求的资源、保护和有效权限；不能以数学上写出动作代替这些现实条件。它只针对列明的相容状态，不能保证未知状态永不出现。合法追加观察、等待或保全可以改变信息与策略集合，但不自动发生；有风险容忍的概率选择、随机化和序贯策略另按自己的目标分析。表示充分、可计算、可访问、能实施、有资源和有权采用应沿具体用途分别论证。</w:t>
      </w:r>
    </w:p>
    <w:p w14:paraId="5A7BC361" w14:textId="77777777" w:rsidR="001F4C0C" w:rsidRDefault="00E71F4B">
      <w:pPr>
        <w:pStyle w:val="1"/>
      </w:pPr>
      <w:bookmarkStart w:id="19" w:name="part_20"/>
      <w:r>
        <w:lastRenderedPageBreak/>
        <w:t>附录D　领域解释与应用图谱</w:t>
      </w:r>
      <w:bookmarkEnd w:id="19"/>
    </w:p>
    <w:p w14:paraId="59035041" w14:textId="77777777" w:rsidR="001F4C0C" w:rsidRDefault="00E71F4B">
      <w:pPr>
        <w:rPr>
          <w:rFonts w:hint="default"/>
        </w:rPr>
      </w:pPr>
      <w:r>
        <w:t>本图谱承接32个领域的既有研究。每节先保留领域问题，再连接正文中适用的表示、证据、规范和行动边界。各领域不承担互相验证的责任；多个研究引用同一原作、数据或案例时，仍是一条相互关联的证据链。</w:t>
      </w:r>
    </w:p>
    <w:p w14:paraId="6F2ABCA8" w14:textId="77777777" w:rsidR="001F4C0C" w:rsidRDefault="00E71F4B">
      <w:pPr>
        <w:pStyle w:val="21"/>
      </w:pPr>
      <w:r>
        <w:t>D.01　框架自身、解释任务与理论借用</w:t>
      </w:r>
    </w:p>
    <w:p w14:paraId="55945A36" w14:textId="77777777" w:rsidR="001F4C0C" w:rsidRDefault="00E71F4B">
      <w:pPr>
        <w:rPr>
          <w:rFonts w:hint="default"/>
        </w:rPr>
      </w:pPr>
      <w:r>
        <w:t>正文连接：§1.3—1.10；§2.2—2.7；§16.15—16.16。研究入口：01.01—01.08。</w:t>
      </w:r>
    </w:p>
    <w:p w14:paraId="3755BA16" w14:textId="77777777" w:rsidR="001F4C0C" w:rsidRDefault="00E71F4B">
      <w:pPr>
        <w:rPr>
          <w:rFonts w:hint="default"/>
        </w:rPr>
      </w:pPr>
      <w:r>
        <w:t>先问要解释的结果，而不是先选最擅长的词汇。解释设备为何失效、某项决定为何形成、谁承担后果、当事人如何理解经历，是相邻但不同的任务。技术机理、制度权限与人的经验可以互相校正，也可以各自对一个局部问题提供主要说明。结构、利益、权力、心理、文化或技术不应在见证据前取得永久优先地位。</w:t>
      </w:r>
    </w:p>
    <w:p w14:paraId="6ED0AA1E" w14:textId="77777777" w:rsidR="001F4C0C" w:rsidRDefault="00E71F4B">
      <w:pPr>
        <w:rPr>
          <w:rFonts w:hint="default"/>
        </w:rPr>
      </w:pPr>
      <w:r>
        <w:t>理论借用至少区分观察启发、定义、可检验机制、形式推论和规范选择。同一个词出现在两套理论里，并不保证对象、变量或允许的推论相同。一次正式映射应说明保留哪一关系、丢失何种区别，以及什么情形会改变结论；若一个领域方法已能充分回答问题，框架可以只提供来源与边界检查，不必增加圈层。</w:t>
      </w:r>
    </w:p>
    <w:p w14:paraId="561B2FB7" w14:textId="77777777" w:rsidR="001F4C0C" w:rsidRDefault="00E71F4B">
      <w:pPr>
        <w:rPr>
          <w:rFonts w:hint="default"/>
        </w:rPr>
      </w:pPr>
      <w:r>
        <w:t>教学例：一项自动提醒减少了漏办，但申诉仍无法改变错误。技术任务得到改善，与程序救济不足可以同时成立。若改问使用者是否获得尊重，还需要他们的实际处境和表达材料。把三种结果统称“系统更好”会遮蔽分歧；把其中一项不足当作全部成果无效同样错误。</w:t>
      </w:r>
    </w:p>
    <w:p w14:paraId="6C027231" w14:textId="77777777" w:rsidR="001F4C0C" w:rsidRDefault="00E71F4B">
      <w:pPr>
        <w:rPr>
          <w:rFonts w:hint="default"/>
        </w:rPr>
      </w:pPr>
      <w:r>
        <w:t>理论的历史采纳、目录提及、后来发现的相容性与分析者提出的新连接须分别保留。不同文本的同号版本并不具有相同身份；取得一份原稿，也不能补齐另一来源尚未核对的原句。程序通过、文件齐全和编号闭合只证明相应工程事实，不证明语义正确或现实增益。</w:t>
      </w:r>
    </w:p>
    <w:p w14:paraId="34E3C587" w14:textId="77777777" w:rsidR="001F4C0C" w:rsidRDefault="00E71F4B">
      <w:pPr>
        <w:rPr>
          <w:rFonts w:hint="default"/>
        </w:rPr>
      </w:pPr>
      <w:r>
        <w:t>一个分析可以依次得到概念答案、文本答案、形式答案、领域经验答案和使用效果答案。前四类已有答案不因最后一类尚未取得而消失；使用收益也不能由文字更清楚或材料更多代替。判断新增方法的价值，应固定实际处理内容、任务和相称资源，保留强的专业方法作为对照，并把未交付、误判、等待和维护负担纳入比较。</w:t>
      </w:r>
    </w:p>
    <w:p w14:paraId="211D8C1C" w14:textId="77777777" w:rsidR="001F4C0C" w:rsidRDefault="00E71F4B">
      <w:pPr>
        <w:rPr>
          <w:rFonts w:hint="default"/>
        </w:rPr>
      </w:pPr>
      <w:r>
        <w:t>专题定位：01.01 原始问题与目标变化；01.02 概念、隐喻、机制与定理的身份；01.03 主动取舍与历史空白；01.04 解释优先次序与理论殖民；01.05 框架本体、应用层与工具层；01.06 边界、同一性与圈层建构；01.07 反例、失败、替代与退出；01.08 思想框架与 Skill 工程包装。</w:t>
      </w:r>
    </w:p>
    <w:p w14:paraId="0594CD44" w14:textId="77777777" w:rsidR="001F4C0C" w:rsidRDefault="00E71F4B">
      <w:pPr>
        <w:pStyle w:val="21"/>
      </w:pPr>
      <w:r>
        <w:t>D.02　知识、概念、语境与认识位置</w:t>
      </w:r>
    </w:p>
    <w:p w14:paraId="38935AEF" w14:textId="77777777" w:rsidR="001F4C0C" w:rsidRDefault="00E71F4B">
      <w:pPr>
        <w:rPr>
          <w:rFonts w:hint="default"/>
        </w:rPr>
      </w:pPr>
      <w:r>
        <w:t>正文连接：§2.1—2.7；§4.8；§16.6、16.15。研究入口：02.01—02.08。</w:t>
      </w:r>
    </w:p>
    <w:p w14:paraId="08144344" w14:textId="77777777" w:rsidR="001F4C0C" w:rsidRDefault="00E71F4B">
      <w:pPr>
        <w:rPr>
          <w:rFonts w:hint="default"/>
        </w:rPr>
      </w:pPr>
      <w:r>
        <w:lastRenderedPageBreak/>
        <w:t>经验、推理、实践、身体经验、文本解释和规范论证各有证明责任。形式推导要公开前提与规则；经验判断要说明观察怎样支持主张；解释性研究要把文本、语境和竞争读法放在一起；规范论证要说明理由与受影响位置。它们可以互相约束，不能被统一压成一个预测成绩。</w:t>
      </w:r>
    </w:p>
    <w:p w14:paraId="0C654346" w14:textId="77777777" w:rsidR="001F4C0C" w:rsidRDefault="00E71F4B">
      <w:pPr>
        <w:rPr>
          <w:rFonts w:hint="default"/>
        </w:rPr>
      </w:pPr>
      <w:r>
        <w:t>证伪、范式与研究纲领提供不同尺度的批评。一个局部反例可能否定某个辅助假设，也可能要求调整对象或测量；是否足以动摇更广理论，要看原命题的范围和依赖。换一个问题可以产生有价值的新研究，但不能把新结果倒填为旧检验成功。实用、可行动、获得共识和为真也不是同一标准。</w:t>
      </w:r>
    </w:p>
    <w:p w14:paraId="23D2976B" w14:textId="77777777" w:rsidR="001F4C0C" w:rsidRDefault="00E71F4B">
      <w:pPr>
        <w:rPr>
          <w:rFonts w:hint="default"/>
        </w:rPr>
      </w:pPr>
      <w:r>
        <w:t>语言既描述也可能构成行动：承诺、命名、授予资格和报告事实所需的说话位置、规则与证据不同。一个人说“我同意”可能是真实表达，也可能在特定压力下不足以构成有效授权。理解其话语意义，不能替代对制度条件的检查；语言失配也不能直接诊断人格或智力。</w:t>
      </w:r>
    </w:p>
    <w:p w14:paraId="6107A62E" w14:textId="77777777" w:rsidR="001F4C0C" w:rsidRDefault="00E71F4B">
      <w:pPr>
        <w:rPr>
          <w:rFonts w:hint="default"/>
        </w:rPr>
      </w:pPr>
      <w:r>
        <w:t>认识位置影响谁能接近材料、什么问题可被提出、谁的表达更容易被相信。改善听取、翻译和安全表达的条件，可以增加可用知识；被排斥者的发言仍应按具体主张审查，既不先验失格，也不获得自动真值特权。保护性不公开可以与可信核验并存。</w:t>
      </w:r>
    </w:p>
    <w:p w14:paraId="7D7F2965" w14:textId="77777777" w:rsidR="001F4C0C" w:rsidRDefault="00E71F4B">
      <w:pPr>
        <w:rPr>
          <w:rFonts w:hint="default"/>
        </w:rPr>
      </w:pPr>
      <w:r>
        <w:t>允许不同方法互相纠正，仍需保留它们真正不同的理论承诺。位置影响知识生产不推出对象可被任意制造，理由可能参与因果解释也不取消意义理解的独立任务。可靠日期材料能够纠正一个记忆中的日期，同时保留讲述资格和经历的意义；承认讲述者的地位，不使每一事实命题自动为真。</w:t>
      </w:r>
    </w:p>
    <w:p w14:paraId="1263FD1B" w14:textId="77777777" w:rsidR="001F4C0C" w:rsidRDefault="00E71F4B">
      <w:pPr>
        <w:rPr>
          <w:rFonts w:hint="default"/>
        </w:rPr>
      </w:pPr>
      <w:r>
        <w:t>专题定位：02.01 经验论与理性论：休谟、笛卡尔等；02.02 证伪、范式与研究纲领：波普尔、库恩、拉卡托斯；02.03 实用主义：皮尔士、詹姆斯、杜威；02.04 实在论、建构论与批判实在论；02.05 现象学：胡塞尔、海德格尔、梅洛-庞蒂；02.06 解释学：狄尔泰、伽达默尔、利科；02.07 语言、概念与语境：维特根斯坦、奥斯汀等；02.08 认识不正义与位置性知识。</w:t>
      </w:r>
    </w:p>
    <w:p w14:paraId="20F1C090" w14:textId="77777777" w:rsidR="001F4C0C" w:rsidRDefault="00E71F4B">
      <w:pPr>
        <w:pStyle w:val="21"/>
      </w:pPr>
      <w:r>
        <w:t>D.03　研究设计、测量、因果与材料形成</w:t>
      </w:r>
    </w:p>
    <w:p w14:paraId="75752049" w14:textId="77777777" w:rsidR="001F4C0C" w:rsidRDefault="00E71F4B">
      <w:pPr>
        <w:rPr>
          <w:rFonts w:hint="default"/>
        </w:rPr>
      </w:pPr>
      <w:r>
        <w:t>正文连接：§2.4—2.5；§4.1—4.6；§5.5.1；§12.3—12.7。研究入口：03.01—03.09。</w:t>
      </w:r>
    </w:p>
    <w:p w14:paraId="296497C4" w14:textId="77777777" w:rsidR="001F4C0C" w:rsidRDefault="00E71F4B">
      <w:pPr>
        <w:rPr>
          <w:rFonts w:hint="default"/>
        </w:rPr>
      </w:pPr>
      <w:r>
        <w:t>随机实验、自然实验、观察研究、过程追踪、比较历史、口述与考古材料各自解决部分识别问题。先写清处理、比较对象、时间、结果和单位。被邀请者的平均效应、实际参加者的变化、整个政策的效果及某人的结果，不能只因使用同一项目名称便互相替代。</w:t>
      </w:r>
    </w:p>
    <w:p w14:paraId="131F0ECD" w14:textId="77777777" w:rsidR="001F4C0C" w:rsidRDefault="00E71F4B">
      <w:pPr>
        <w:rPr>
          <w:rFonts w:hint="default"/>
        </w:rPr>
      </w:pPr>
      <w:r>
        <w:t>总效应不要求每一中介都已识别；有机制故事也不保证总效应成立。控制当前状态有时能排除共同原因，有时却会控制掉历史形成的通道，或打开选择偏差。H经S影响Y而给定S后H无额外信息的情形，应分开报告总作用与条件残差，不将其误作历史无效或自动满足G3。</w:t>
      </w:r>
    </w:p>
    <w:p w14:paraId="298784B9" w14:textId="77777777" w:rsidR="001F4C0C" w:rsidRDefault="00E71F4B">
      <w:pPr>
        <w:rPr>
          <w:rFonts w:hint="default"/>
        </w:rPr>
      </w:pPr>
      <w:r>
        <w:t>测量要区分对象、观测指标、构念和分类规则。反映一个潜在状态的指标，与共同定义一项指数的组成项，不能使用同一效度论证。尺度、分母、测量方式与样本进入规则改变，都可能改变趋势。指标改善可以来自真实进步、狭窄训练、样本选择或记录操纵，原因须分别查，不由结果方向裁定。</w:t>
      </w:r>
    </w:p>
    <w:p w14:paraId="4EFB742A" w14:textId="77777777" w:rsidR="001F4C0C" w:rsidRDefault="00E71F4B">
      <w:pPr>
        <w:rPr>
          <w:rFonts w:hint="default"/>
        </w:rPr>
      </w:pPr>
      <w:r>
        <w:t>教学例：申请流程简化后批准率上升，可能说明程序障碍减少；要判断生活保障是否改善，还需实际给付、服务质量与未申请者。档案中没有异议，只有在相关异议本应被稳定记录、记录得以</w:t>
      </w:r>
      <w:r>
        <w:lastRenderedPageBreak/>
        <w:t>保存且可访问的条件下，才具有相应的反证力。物质遗存的年代、用途、所有者和实际权力，同样不能由一项发现全部确定。</w:t>
      </w:r>
    </w:p>
    <w:p w14:paraId="1FA449A0" w14:textId="77777777" w:rsidR="001F4C0C" w:rsidRDefault="00E71F4B">
      <w:pPr>
        <w:rPr>
          <w:rFonts w:hint="default"/>
        </w:rPr>
      </w:pPr>
      <w:r>
        <w:t>观测记录由对象、采集和报告过程共同形成。公开阳性记录减少，可以来自真实风险下降、响应避免结果或检出率下降；若现有材料兼容这些过程，就须保留多个解释。同一人群中两段平均作用各为正，也不足以证明整链为正：前段有效者与后段有效者可能不同。总效应、特定中介、联合响应和报告机制应针对所问问题分别识别。</w:t>
      </w:r>
    </w:p>
    <w:p w14:paraId="7CA934D8" w14:textId="77777777" w:rsidR="001F4C0C" w:rsidRDefault="00E71F4B">
      <w:pPr>
        <w:rPr>
          <w:rFonts w:hint="default"/>
        </w:rPr>
      </w:pPr>
      <w:r>
        <w:t>专题定位：03.01 相关、因果与机制识别；03.02 实验、自然实验与观察研究；03.03 案例研究、过程追踪与比较历史；03.04 统计建模、贝叶斯更新与不确定性；03.05 测量效度与代理指标；03.06 古德哈特与坎贝尔问题；03.07 复现、发表偏差与经典实验争议；03.08 史料、档案、口述史与沉默；03.09 考古、物质文化与无文字社会。</w:t>
      </w:r>
    </w:p>
    <w:p w14:paraId="025D4BBE" w14:textId="77777777" w:rsidR="001F4C0C" w:rsidRDefault="00E71F4B">
      <w:pPr>
        <w:pStyle w:val="21"/>
      </w:pPr>
      <w:r>
        <w:t>D.04　系统、控制、反馈、韧性与时滞</w:t>
      </w:r>
    </w:p>
    <w:p w14:paraId="502F6282" w14:textId="77777777" w:rsidR="001F4C0C" w:rsidRDefault="00E71F4B">
      <w:pPr>
        <w:rPr>
          <w:rFonts w:hint="default"/>
        </w:rPr>
      </w:pPr>
      <w:r>
        <w:t>正文连接：§3.3；§4.5—4.6；§5.5；§6；§12.6。研究入口：04.01—04.12。</w:t>
      </w:r>
    </w:p>
    <w:p w14:paraId="44E2EEB1" w14:textId="77777777" w:rsidR="001F4C0C" w:rsidRDefault="00E71F4B">
      <w:pPr>
        <w:rPr>
          <w:rFonts w:hint="default"/>
        </w:rPr>
      </w:pPr>
      <w:r>
        <w:t>系统表示的价值在于把库存、流量、反馈、延迟、约束与边界接到具体对象上。反馈只要求返回对后续状态有作用，不保证信息真实、回应及时或结果有益。组织学会了一种做法、系统出现涌现模式、当前表示不足和跨尺度因果成立，是四种需另证的判断。</w:t>
      </w:r>
    </w:p>
    <w:p w14:paraId="50EBE87F" w14:textId="77777777" w:rsidR="001F4C0C" w:rsidRDefault="00E71F4B">
      <w:pPr>
        <w:rPr>
          <w:rFonts w:hint="default"/>
        </w:rPr>
      </w:pPr>
      <w:r>
        <w:t>可观测性和可控性必须相对于任务。线性例中，若观测算子为O、目标量为Lx，辨认目标只需要不可观察方向不改变目标，即ker(O)包含的方向均在ker(L)内，不一定需要重建全部状态。控制矩阵的秩可说明理想模型中的可达性质，却不保证在真实时限、输入上限、资源和权限下可以执行。</w:t>
      </w:r>
    </w:p>
    <w:p w14:paraId="05433512" w14:textId="77777777" w:rsidR="001F4C0C" w:rsidRDefault="00E71F4B">
      <w:pPr>
        <w:rPr>
          <w:rFonts w:hint="default"/>
        </w:rPr>
      </w:pPr>
      <w:r>
        <w:t>同一张网络图配上不同响应规则，会产生不同传播。延迟可使具有截止期、遗忘或资源耗尽的过程停止；在无限等待、单调累积且无遗忘的特殊模型中，延迟未必改变最终覆盖。韧性描述某种关系或功能维持，不自动说明被维持的制度正当，也不将恢复原状设为唯一生活目标。</w:t>
      </w:r>
    </w:p>
    <w:p w14:paraId="7E579A59" w14:textId="77777777" w:rsidR="001F4C0C" w:rsidRDefault="00E71F4B">
      <w:pPr>
        <w:rPr>
          <w:rFonts w:hint="default"/>
        </w:rPr>
      </w:pPr>
      <w:r>
        <w:t>库存教学模型有助于区分暂时流量平衡与可持续容量。看见积压下降，仍要问需求下降、处理能力提升、统计边界改变或任务外包哪条通道发生；看见短期过冲，也不能仅凭曲线识别全部时滞。历史充分写入当前状态时，一般适应与学习仍可存在，载体型反馈介导学习与历史增量型学习分别判断。</w:t>
      </w:r>
    </w:p>
    <w:p w14:paraId="01C94BFC" w14:textId="77777777" w:rsidR="001F4C0C" w:rsidRDefault="00E71F4B">
      <w:pPr>
        <w:rPr>
          <w:rFonts w:hint="default"/>
        </w:rPr>
      </w:pPr>
      <w:r>
        <w:t>行动能力还需要从单项可行走向联合可行。两个各需一单位容量、在同一期截止的任务，可以分别做得到，却不能由同期总容量一共同完成；增加容量或合法错开截止才会改变可行性。相同观测对应多个状态时，每个状态分别有正确动作，也不保证在看不见状态区别时有共同可用的动作。调查、调度和反馈应服务于实际可执行的策略。</w:t>
      </w:r>
    </w:p>
    <w:p w14:paraId="2274BB92" w14:textId="77777777" w:rsidR="001F4C0C" w:rsidRDefault="00E71F4B">
      <w:pPr>
        <w:rPr>
          <w:rFonts w:hint="default"/>
        </w:rPr>
      </w:pPr>
      <w:r>
        <w:t>专题定位：04.01 一般系统论与系统思维：贝塔朗菲、梅多斯；04.02 控制论：维纳、阿什比；04.03 二阶控制论与观察者反身性；04.04 复杂适应系统与涌现；04.05 网络耦合、级联与非线性；04.06 韧性与适应循环：Holling 等；04.07 路径依赖、锁定与滞后：Arthur 等；04.08 组织生态与系统生命周期；04.09 可观测性与测量盲区；04.10 可控性与真实干预能力；04.11 好调节器定理与内部模型；04.12 系统动力学、库存、时滞与过冲。</w:t>
      </w:r>
    </w:p>
    <w:p w14:paraId="734C8C48" w14:textId="77777777" w:rsidR="001F4C0C" w:rsidRDefault="00E71F4B">
      <w:pPr>
        <w:pStyle w:val="21"/>
      </w:pPr>
      <w:r>
        <w:lastRenderedPageBreak/>
        <w:t>D.05　信息、表示、数学与物理借用</w:t>
      </w:r>
    </w:p>
    <w:p w14:paraId="5AAE987F" w14:textId="77777777" w:rsidR="001F4C0C" w:rsidRDefault="00E71F4B">
      <w:pPr>
        <w:rPr>
          <w:rFonts w:hint="default"/>
        </w:rPr>
      </w:pPr>
      <w:r>
        <w:t>正文连接：§2.6、2.8；§4.6、4.8；§5；附录C。研究入口：05.01—05.08。</w:t>
      </w:r>
    </w:p>
    <w:p w14:paraId="771D212A" w14:textId="77777777" w:rsidR="001F4C0C" w:rsidRDefault="00E71F4B">
      <w:pPr>
        <w:rPr>
          <w:rFonts w:hint="default"/>
        </w:rPr>
      </w:pPr>
      <w:r>
        <w:t>表示需要相对于问题评价。源状态能否恢复、指定任务能否完成、计算成本是否可承受、未来动态是否闭合，以及允许干预后是否仍充分，是五个不同维度。源信息减少不必导致当前任务失败；任务充分也不能被外推为全部未来问题充分。</w:t>
      </w:r>
    </w:p>
    <w:p w14:paraId="338E5114" w14:textId="77777777" w:rsidR="001F4C0C" w:rsidRDefault="00E71F4B">
      <w:pPr>
        <w:rPr>
          <w:rFonts w:hint="default"/>
        </w:rPr>
      </w:pPr>
      <w:r>
        <w:t>形式上，存在函数g使q=g∘f，当且仅当q在f的每个原像集合上取相同值；这首先是表示充分性的判据，实际可计算性另行判断。这个判据使抽象具有正面成立条件，而不只留下损失警告。若仅一个隐藏份额影响干预后结果，可以补入该份额；不必一旦闭合失败就无止境恢复所有细节。实际采用还应计入测量、隐私、维护和理解成本。</w:t>
      </w:r>
    </w:p>
    <w:p w14:paraId="75C939D0" w14:textId="77777777" w:rsidR="001F4C0C" w:rsidRDefault="00E71F4B">
      <w:pPr>
        <w:rPr>
          <w:rFonts w:hint="default"/>
        </w:rPr>
      </w:pPr>
      <w:r>
        <w:t>单位换算、会计恒等、经验转换率和价值权重分别成立。能量或物质守恒须有正确边界与量纲；社会负担、痛苦、注意力和道德责任没有因共享“负荷”一词就获得守恒律。消除重复劳动、改善技术或减少伤害，可以真实降低成本，不必被解释成成本必然转移到别处。</w:t>
      </w:r>
    </w:p>
    <w:p w14:paraId="43BBE0B1" w14:textId="77777777" w:rsidR="001F4C0C" w:rsidRDefault="00E71F4B">
      <w:pPr>
        <w:rPr>
          <w:rFonts w:hint="default"/>
        </w:rPr>
      </w:pPr>
      <w:r>
        <w:t>哥德尔、不完备性与可计算性的结果依赖特定形式系统及问题类别，不能推出每个有限任务都无法判断。模型简约也不只看参数数目：整个选择过程、搜索过的表示、调参预算及目标变化都应计入比较。物理或数学成果可提供精确的桥接纪律，不能以声望代替目标域的经验前提。</w:t>
      </w:r>
    </w:p>
    <w:p w14:paraId="19A7B128" w14:textId="77777777" w:rsidR="001F4C0C" w:rsidRDefault="00E71F4B">
      <w:pPr>
        <w:rPr>
          <w:rFonts w:hint="default"/>
        </w:rPr>
      </w:pPr>
      <w:r>
        <w:t>多次转换必须保持同一个最终问题。若第一步已经充分，第二步仍须在实际可达的中间表示上保留最终答案所需区别；分别完成两个不同的局部任务，不能证明接续后仍回答原问题。答案函数存在、有效算法存在、预算内可算、资料及时可达和实际使用正确分别检查。有限完整表可以查表，一般无限域则不能由信息未丢失推出总停止算法。</w:t>
      </w:r>
    </w:p>
    <w:p w14:paraId="5144109D" w14:textId="77777777" w:rsidR="001F4C0C" w:rsidRDefault="00E71F4B">
      <w:pPr>
        <w:rPr>
          <w:rFonts w:hint="default"/>
        </w:rPr>
      </w:pPr>
      <w:r>
        <w:t>专题定位：05.01 Shannon 信息论、信道与噪声；05.02 压缩、表示与有损转义；05.03 熵、耗散结构与社会秩序类比；05.04 守恒、势场、力与承载的借用；05.05 哥德尔、不完备性与可计算性；05.06 有效理论、尺度闭合与粗粒化；05.07 信息本体、量子与宇宙类比的历史退场；05.08 模型选择、简约与表达能力。</w:t>
      </w:r>
    </w:p>
    <w:p w14:paraId="3B3E4302" w14:textId="77777777" w:rsidR="001F4C0C" w:rsidRDefault="00E71F4B">
      <w:pPr>
        <w:pStyle w:val="21"/>
      </w:pPr>
      <w:r>
        <w:t>D.06　人性、演化、习惯与行动能力</w:t>
      </w:r>
    </w:p>
    <w:p w14:paraId="5E9D73C0" w14:textId="77777777" w:rsidR="001F4C0C" w:rsidRDefault="00E71F4B">
      <w:pPr>
        <w:rPr>
          <w:rFonts w:hint="default"/>
        </w:rPr>
      </w:pPr>
      <w:r>
        <w:t>正文连接：§7；§8.1；§9；§14.2—14.3。研究入口：06.01—06.08。</w:t>
      </w:r>
    </w:p>
    <w:p w14:paraId="596E664A" w14:textId="77777777" w:rsidR="001F4C0C" w:rsidRDefault="00E71F4B">
      <w:pPr>
        <w:rPr>
          <w:rFonts w:hint="default"/>
        </w:rPr>
      </w:pPr>
      <w:r>
        <w:t>当下功能、历史适应、漂变、文化传播、个人意图和福利后果回答不同问题。一个行为现在有益，不证明它最初因该功能产生；文化形式被保留，也不自动表明每个成员认可。亲缘、互惠、声誉、伙伴选择和制度约束可以分别产生合作，需要指出谁观察、谁回应及代价由谁承担。</w:t>
      </w:r>
    </w:p>
    <w:p w14:paraId="7B57010B" w14:textId="77777777" w:rsidR="001F4C0C" w:rsidRDefault="00E71F4B">
      <w:pPr>
        <w:rPr>
          <w:rFonts w:hint="default"/>
        </w:rPr>
      </w:pPr>
      <w:r>
        <w:t>人格差异可以表现为条件性的稳定倾向，但慢变化不等于遗传、不变或人的本质。反复练习、身体技能、环境机会和情境提示共同塑造行为。先检查具体情境可以是一种调查次序，但比较人格、情境及其交互时须使用相称的信息和评价条件；跨情境、跨时间的证据仍要与选择进入和测量方式分开。</w:t>
      </w:r>
    </w:p>
    <w:p w14:paraId="53CFECDE" w14:textId="77777777" w:rsidR="001F4C0C" w:rsidRDefault="00E71F4B">
      <w:pPr>
        <w:rPr>
          <w:rFonts w:hint="default"/>
        </w:rPr>
      </w:pPr>
      <w:r>
        <w:lastRenderedPageBreak/>
        <w:t>受约束的行动仍然可能是行动者作出的决定，但不因此成为自由同意。判断应分开实际行为、当时信息、局部控制、可拒绝选项、后果与归责。教学例：一名员工在可信惩罚下签署记录，记录确由其签署；组织设计者、主管与获益者可能另有不同责任，不能用“他自己选择”抹平控制链。</w:t>
      </w:r>
    </w:p>
    <w:p w14:paraId="6ABEF3D0" w14:textId="77777777" w:rsidR="001F4C0C" w:rsidRDefault="00E71F4B">
      <w:pPr>
        <w:rPr>
          <w:rFonts w:hint="default"/>
        </w:rPr>
      </w:pPr>
      <w:r>
        <w:t>高代价不自动证明真诚、爱或认同，低代价善意也不因未满足HV11而失去价值。技能通过练习存入当前状态，可以由任务表现与形成过程支持其一般学习；是否还存在当前状态之外的历史增量，再交给G3窄合同。自然选择与社会筛选均不直接生成应当。</w:t>
      </w:r>
    </w:p>
    <w:p w14:paraId="3A9C535F" w14:textId="77777777" w:rsidR="001F4C0C" w:rsidRDefault="00E71F4B">
      <w:pPr>
        <w:rPr>
          <w:rFonts w:hint="default"/>
        </w:rPr>
      </w:pPr>
      <w:r>
        <w:t>情境、人格及其交互的解释量可能重叠，比较不能先把重叠量全部分配给一方，再以另一方剩余量为零宣布它不存在。处理带来的行为差异依所操弄的完整条件包解释，不能擅自改称其中某一成分的独立效果。受约束者确实采取行动、能够安全拒绝、有效同意以及应负何责，仍是四种判断。</w:t>
      </w:r>
    </w:p>
    <w:p w14:paraId="1A373111" w14:textId="77777777" w:rsidR="001F4C0C" w:rsidRDefault="00E71F4B">
      <w:pPr>
        <w:rPr>
          <w:rFonts w:hint="default"/>
        </w:rPr>
      </w:pPr>
      <w:r>
        <w:t>专题定位：06.01 人性论、性善性恶与情境论；06.02 自然选择、适应与漂变；06.03 文化演化与双重继承：Robert Boyd、Peter Richerson 等；06.04 合作演化、亲缘与互惠；06.05 人格差异与情境交互；06.06 意图、自由、责任与行动能力；06.07 习惯、身体实践与环境塑造；06.08 超越激励的行动与反还原。</w:t>
      </w:r>
    </w:p>
    <w:p w14:paraId="52620C93" w14:textId="77777777" w:rsidR="001F4C0C" w:rsidRDefault="00E71F4B">
      <w:pPr>
        <w:pStyle w:val="21"/>
      </w:pPr>
      <w:r>
        <w:t>D.07　有限理性、情绪、群体决策与试探</w:t>
      </w:r>
    </w:p>
    <w:p w14:paraId="16895479" w14:textId="77777777" w:rsidR="001F4C0C" w:rsidRDefault="00E71F4B">
      <w:pPr>
        <w:rPr>
          <w:rFonts w:hint="default"/>
        </w:rPr>
      </w:pPr>
      <w:r>
        <w:t>正文连接：§9；§11.5—11.8；§12。研究入口：07.01—07.08。</w:t>
      </w:r>
    </w:p>
    <w:p w14:paraId="2D7A5D1B" w14:textId="77777777" w:rsidR="001F4C0C" w:rsidRDefault="00E71F4B">
      <w:pPr>
        <w:rPr>
          <w:rFonts w:hint="default"/>
        </w:rPr>
      </w:pPr>
      <w:r>
        <w:t>有限理性首先关心人在什么信息、时间、注意力和执行资源下作决定。规范最优、描述实际选择与提出改进建议是三个任务。框架效应、参考点、信念、概率权重与效用曲率不能被一个“非理性”标签替代；不同先验面对相同似然信息，可能合理地产生不同后验。</w:t>
      </w:r>
    </w:p>
    <w:p w14:paraId="4A52A2A9" w14:textId="77777777" w:rsidR="001F4C0C" w:rsidRDefault="00E71F4B">
      <w:pPr>
        <w:rPr>
          <w:rFonts w:hint="default"/>
        </w:rPr>
      </w:pPr>
      <w:r>
        <w:t>专业直觉在具有可学习规律与有效反馈的环境中可能有用，年资和确信本身却不构成准确性。情绪既可携带风险线索和价值，也可影响可用行动；平静不是正确的证明，强烈反应也不是错误的证明。记忆、现在偏好、真实未来约束和执行疲劳需要分开。</w:t>
      </w:r>
    </w:p>
    <w:p w14:paraId="5F36FCAB" w14:textId="77777777" w:rsidR="001F4C0C" w:rsidRDefault="00E71F4B">
      <w:pPr>
        <w:rPr>
          <w:rFonts w:hint="default"/>
        </w:rPr>
      </w:pPr>
      <w:r>
        <w:t>群体判断须区分成员独立作答、关系独立、事实来源独立和错误独立。多数的多数可能与全部个人的多数不同；多个意见也可能复述同一来源。教学例：多个分组各自产生一个代表票，会把组大小和内部异质压缩掉。要采用何种聚合，先说明评价目标及代表资格，而不是以“群体智慧”替代规则。</w:t>
      </w:r>
    </w:p>
    <w:p w14:paraId="5B880CB4" w14:textId="77777777" w:rsidR="001F4C0C" w:rsidRDefault="00E71F4B">
      <w:pPr>
        <w:rPr>
          <w:rFonts w:hint="default"/>
        </w:rPr>
      </w:pPr>
      <w:r>
        <w:t>试探的小步只有在信息能及时改变可执行方案、风险可承受且停止或替代真实可行时才有正面价值。知识价值不必全折算为行动收益，但决策性调查须比较延迟与隐私成本。过去不可追回投入与未来仍要支付的搬迁、照护、合同及报复风险不同，不能都当成沉没成本偏误。</w:t>
      </w:r>
    </w:p>
    <w:p w14:paraId="0D5C3467" w14:textId="77777777" w:rsidR="001F4C0C" w:rsidRDefault="00E71F4B">
      <w:pPr>
        <w:rPr>
          <w:rFonts w:hint="default"/>
        </w:rPr>
      </w:pPr>
      <w:r>
        <w:t>消息的证据价值取决于来源结构与选择进入过程。同样九条正消息可以来自一项底源的重复转述，也可以来自若干条件独立观察；社会协调价值仍可能随支持者增加而变化。免费且可忽略、又不改变目标和行动集合的信息，在最优策略下具有非负毛价值；调查费用、机会消失、隐私损失和错误使用则进入实际净值。</w:t>
      </w:r>
    </w:p>
    <w:p w14:paraId="2553132F" w14:textId="77777777" w:rsidR="001F4C0C" w:rsidRDefault="00E71F4B">
      <w:pPr>
        <w:rPr>
          <w:rFonts w:hint="default"/>
        </w:rPr>
      </w:pPr>
      <w:r>
        <w:lastRenderedPageBreak/>
        <w:t>专题定位：07.01 有限理性与满意化：Simon；07.02 启发式、前景理论与框架效应：Kahneman、Tversky；07.03 自然情境决策与专业直觉；07.04 信念更新、动机性推理与认知失调；07.05 情绪、风险知觉与身体状态；07.06 注意力、记忆与时间偏好；07.07 群体决策、群体思维与群体智慧；07.08 可逆选择、试探与信息价值。</w:t>
      </w:r>
    </w:p>
    <w:p w14:paraId="7F13BBA6" w14:textId="77777777" w:rsidR="001F4C0C" w:rsidRDefault="00E71F4B">
      <w:pPr>
        <w:pStyle w:val="21"/>
      </w:pPr>
      <w:r>
        <w:t>D.08　发展、心理经验、治疗理论与专业边界</w:t>
      </w:r>
    </w:p>
    <w:p w14:paraId="3312DDBF" w14:textId="77777777" w:rsidR="001F4C0C" w:rsidRDefault="00E71F4B">
      <w:pPr>
        <w:rPr>
          <w:rFonts w:hint="default"/>
        </w:rPr>
      </w:pPr>
      <w:r>
        <w:t>正文连接：§2.11；§9；§13.5；§16.12—16.14。研究入口：08.01—08.16。</w:t>
      </w:r>
    </w:p>
    <w:p w14:paraId="75D1A766" w14:textId="77777777" w:rsidR="001F4C0C" w:rsidRDefault="00E71F4B">
      <w:pPr>
        <w:rPr>
          <w:rFonts w:hint="default"/>
        </w:rPr>
      </w:pPr>
      <w:r>
        <w:t>发展、依恋、心理动力、学习、创伤、家庭系统、支持与诊断研究，和IFS、CBT、DBT、EMDR、心智化、图式治疗等具体方案，不能合成一条人格成熟阶梯。每种研究先保留它自己的对象：主观经验、量表、临床分类、形成过程、维持机制、整包治疗或某个组成成分。</w:t>
      </w:r>
    </w:p>
    <w:p w14:paraId="070FEB0B" w14:textId="77777777" w:rsidR="001F4C0C" w:rsidRDefault="00E71F4B">
      <w:pPr>
        <w:rPr>
          <w:rFonts w:hint="default"/>
        </w:rPr>
      </w:pPr>
      <w:r>
        <w:t>一种治疗包有益，不说明理论所述的每个机制均已识别；机制仍有争论，也不自动取消已经支持的有限效果。治疗关系、生活资源、疼痛、实践练习和社会支持应保有实际位置。身体放松、情绪减轻或一个叙述变得连贯，均不能独自认证某段历史记忆的真实性。</w:t>
      </w:r>
    </w:p>
    <w:p w14:paraId="08B8C98F" w14:textId="77777777" w:rsidR="001F4C0C" w:rsidRDefault="00E71F4B">
      <w:pPr>
        <w:rPr>
          <w:rFonts w:hint="default"/>
        </w:rPr>
      </w:pPr>
      <w:r>
        <w:t>框架只提供非临床状态、情境、隐私及责任的记录边界。它不凭快速情绪、慢变量或关系冲突诊断疾病，也不把拒绝披露写成病理证据。专业诊断、行政给付资格、本人认同和生活目标分别判断；没有理想的“健康过去”，不妨碍据当下安全、需要与支持条件讨论改变。</w:t>
      </w:r>
    </w:p>
    <w:p w14:paraId="34192E25" w14:textId="77777777" w:rsidR="001F4C0C" w:rsidRDefault="00E71F4B">
      <w:pPr>
        <w:rPr>
          <w:rFonts w:hint="default"/>
        </w:rPr>
      </w:pPr>
      <w:r>
        <w:t>教学例：一个人获得稳定住所后生活更可安排，但某项症状评分尚未改变。住房成果可以成立，临床结论保持有限；不能把未改善的评分抹成改善，也不能据此否定住房的价值。临床判断与高风险照护仍须专业过程；所谓专业资格，更不能用来认证一个人的“本质”。</w:t>
      </w:r>
    </w:p>
    <w:p w14:paraId="450C07F3" w14:textId="77777777" w:rsidR="001F4C0C" w:rsidRDefault="00E71F4B">
      <w:pPr>
        <w:rPr>
          <w:rFonts w:hint="default"/>
        </w:rPr>
      </w:pPr>
      <w:r>
        <w:t>需要支持不等于结果失去资格。若任务是表达意愿，持续辅助可以是完成任务的构成条件；若任务是独立迁移技能，则需另有适当的无辅助测量。治疗包效果、成分比较、统计中介、专有机制和个人适用性各有可成立的有限答案，不能由其中一项替其余项目结案，也不能以未证明独有机制撤销已有的有限效果。</w:t>
      </w:r>
    </w:p>
    <w:p w14:paraId="7999CC31" w14:textId="77777777" w:rsidR="001F4C0C" w:rsidRDefault="00E71F4B">
      <w:pPr>
        <w:rPr>
          <w:rFonts w:hint="default"/>
        </w:rPr>
      </w:pPr>
      <w:r>
        <w:t>专题定位：08.01 发展心理学：皮亚杰、维果茨基、埃里克森；08.02 依恋、关系安全与分离：Bowlby、Ainsworth；08.03 心理动力与无意识：弗洛伊德、荣格及其批评；08.04 学习、强化与习得性无助；08.05 创伤、应激、解离与恢复；08.06 家庭系统与代际传递；08.07 复原、治疗与社会支持；08.08 诊断分类、神经多样性与污名；08.09 多迷走神经与身体取向理论；08.10 精神动力学人格结构的具体模型；08.11 内部家庭系统 IFS；08.12 认知行为治疗 CBT；08.13 辩证行为治疗 DBT；08.14 EMDR 与经验整合；08.15 心智化与心智化治疗；08.16 图式治疗。</w:t>
      </w:r>
    </w:p>
    <w:p w14:paraId="1C3B689E" w14:textId="77777777" w:rsidR="001F4C0C" w:rsidRDefault="00E71F4B">
      <w:pPr>
        <w:pStyle w:val="21"/>
      </w:pPr>
      <w:r>
        <w:t>D.09　爱、照护、承认、意义与生活质量</w:t>
      </w:r>
    </w:p>
    <w:p w14:paraId="2E292FC5" w14:textId="77777777" w:rsidR="001F4C0C" w:rsidRDefault="00E71F4B">
      <w:pPr>
        <w:rPr>
          <w:rFonts w:hint="default"/>
        </w:rPr>
      </w:pPr>
      <w:r>
        <w:t>正文连接：§1.8；§7.3.11；§9.7；§14.3；附录A.11。研究入口：09.01—09.09。</w:t>
      </w:r>
    </w:p>
    <w:p w14:paraId="7D1A5F25" w14:textId="77777777" w:rsidR="001F4C0C" w:rsidRDefault="00E71F4B">
      <w:pPr>
        <w:rPr>
          <w:rFonts w:hint="default"/>
        </w:rPr>
      </w:pPr>
      <w:r>
        <w:lastRenderedPageBreak/>
        <w:t>爱可以是体验、关系、行动与规范理解；照护可以涉及需要的识别、承担、实施和回应；承认又涉及地位、尊重与共同生活。它们不因都与人相关便合成一个功能变量。私人陪伴、安静观看、休息、希望或哀悼，不必先产生可检测的群体结构变化才有意义。</w:t>
      </w:r>
    </w:p>
    <w:p w14:paraId="77C112B0" w14:textId="77777777" w:rsidR="001F4C0C" w:rsidRDefault="00E71F4B">
      <w:pPr>
        <w:rPr>
          <w:rFonts w:hint="default"/>
        </w:rPr>
      </w:pPr>
      <w:r>
        <w:t>自愿、公平、能力与结果分别取证。一个人愿意帮助，不说明负担已经公平；帮助成本低，不说明没有善意；付出很大，也不证明可以自由拒绝。HV11用于特定有限承担的描述和条件后果，不是所有爱的定义，更不是借助成本判断人格的量表。</w:t>
      </w:r>
    </w:p>
    <w:p w14:paraId="44F6DAB4" w14:textId="77777777" w:rsidR="001F4C0C" w:rsidRDefault="00E71F4B">
      <w:pPr>
        <w:rPr>
          <w:rFonts w:hint="default"/>
        </w:rPr>
      </w:pPr>
      <w:r>
        <w:t>死亡、离散、关系结束与组织退场具有不同对象和时钟。法律关系结束、生活安排恢复与哀悼改变可以不同步；组织X0不能被套作人的死亡或通用哀伤阶段。希望可以支持行动，但对未来的愿望、概率判断、计划和可修订承诺仍需分开。</w:t>
      </w:r>
    </w:p>
    <w:p w14:paraId="4D311377" w14:textId="77777777" w:rsidR="001F4C0C" w:rsidRDefault="00E71F4B">
      <w:pPr>
        <w:rPr>
          <w:rFonts w:hint="default"/>
        </w:rPr>
      </w:pPr>
      <w:r>
        <w:t>教学例：退出一个关系后，直接接触可能必须停止，而儿童或其他依赖者仍需要安全的照护接续。接续不能成为强迫受害者继续暴露的理由，也不能因退出正当就不再检查有限的独立义务。幸福、尊严、免于伤害和意义可以并列评价，不强迫本人接受一个替其决定全部生活的总分。</w:t>
      </w:r>
    </w:p>
    <w:p w14:paraId="6EC4A188" w14:textId="77777777" w:rsidR="001F4C0C" w:rsidRDefault="00E71F4B">
      <w:pPr>
        <w:rPr>
          <w:rFonts w:hint="default"/>
        </w:rPr>
      </w:pPr>
      <w:r>
        <w:t>帮助的承接不仅包括执行事务，也可能包括发现需要、安排、提醒、查验和待命。一次事务完成可以构成真实帮助；关于长期减负的主张，还需检查这些协调工作由谁承担。劳动可被替代不等于所爱对象可被替代，减少事务也不必消除失落。一个承担行动没有达到预期后果，不因此失去被描述和评价的资格。</w:t>
      </w:r>
    </w:p>
    <w:p w14:paraId="0875CE6E" w14:textId="77777777" w:rsidR="001F4C0C" w:rsidRDefault="00E71F4B">
      <w:pPr>
        <w:rPr>
          <w:rFonts w:hint="default"/>
        </w:rPr>
      </w:pPr>
      <w:r>
        <w:t>专题定位：09.01 爱作为经验、关系与行动；09.02 照护伦理：Gilligan、Tronto 等；09.03 承认、尊严与主体间性：Hegel、Honneth 等；09.04 存在主义、荒诞与意义：Kierkegaard、Sartre、Camus、Frankl 等；09.05 死亡、哀悼、记忆与终结；09.06 牺牲、礼物、奉献与自我消耗；09.07 希望、信仰、承诺与未来；09.08 孤独、归属、友谊与亲密；09.09 痛苦、幸福、欲望与生活质量。</w:t>
      </w:r>
    </w:p>
    <w:p w14:paraId="2A7CF45B" w14:textId="77777777" w:rsidR="001F4C0C" w:rsidRDefault="00E71F4B">
      <w:pPr>
        <w:pStyle w:val="21"/>
      </w:pPr>
      <w:r>
        <w:t>D.10　伦理分歧、能力与有限责任</w:t>
      </w:r>
    </w:p>
    <w:p w14:paraId="16B708D9" w14:textId="77777777" w:rsidR="001F4C0C" w:rsidRDefault="00E71F4B">
      <w:pPr>
        <w:rPr>
          <w:rFonts w:hint="default"/>
        </w:rPr>
      </w:pPr>
      <w:r>
        <w:t>正文连接：§14；§15.2；§16.2。研究入口：10.01—10.08。</w:t>
      </w:r>
    </w:p>
    <w:p w14:paraId="06DB32BE" w14:textId="77777777" w:rsidR="001F4C0C" w:rsidRDefault="00E71F4B">
      <w:pPr>
        <w:rPr>
          <w:rFonts w:hint="default"/>
        </w:rPr>
      </w:pPr>
      <w:r>
        <w:t>德性伦理强调实践判断及行动者怎样生活，义务论关注不能仅把人当作手段的约束，后果论比较行动造成的收益与损害；不同传统还各有内部争论。框架应把理由放到同一具体问题中，而不是宣布一套理论在所有任务中胜出。相同事实可以留下真实规范分歧，不必假造经验效果来消除分歧。</w:t>
      </w:r>
    </w:p>
    <w:p w14:paraId="2236688F" w14:textId="77777777" w:rsidR="001F4C0C" w:rsidRDefault="00E71F4B">
      <w:pPr>
        <w:rPr>
          <w:rFonts w:hint="default"/>
        </w:rPr>
      </w:pPr>
      <w:r>
        <w:t>资源、可实现的能力、选择和实际生活结果各有转换条件。给定同样的钱，有不同照护、残障、交通和制度条件的人，可能无法获得相同机会。多个单项最大能力也可能无法同时实现；比较应保留真实可行的组合。愿意接受、可负担和没有其他选项同样不是一个状态。</w:t>
      </w:r>
    </w:p>
    <w:p w14:paraId="1C55FF02" w14:textId="77777777" w:rsidR="001F4C0C" w:rsidRDefault="00E71F4B">
      <w:pPr>
        <w:rPr>
          <w:rFonts w:hint="default"/>
        </w:rPr>
      </w:pPr>
      <w:r>
        <w:t>人际效用相加需要公开量表与权重；潜在可补偿不等实际完成补偿。自由不只可按当前干涉的多少理解，也可以按是否受制于任意权力评价，但这是需要说明的规范选择，不是物理事实。文化差异不能自动取消共同保护，保护主张也须回应不同生活实践及实施代价。</w:t>
      </w:r>
    </w:p>
    <w:p w14:paraId="2A24A706" w14:textId="77777777" w:rsidR="001F4C0C" w:rsidRDefault="00E71F4B">
      <w:pPr>
        <w:rPr>
          <w:rFonts w:hint="default"/>
        </w:rPr>
      </w:pPr>
      <w:r>
        <w:lastRenderedPageBreak/>
        <w:t>责任应分行为归属、过错、因果贡献、受益、预防能力与补救。一个机构有能力帮助，不因此承担无限义务；缺少过错也不必排除某种有独立理由的救济安排。悲剧性选择可能没有无损方案，完整写明未能满足的要求与后续责任，比把代价从指标中删去更可追责。</w:t>
      </w:r>
    </w:p>
    <w:p w14:paraId="5B286CF7" w14:textId="77777777" w:rsidR="001F4C0C" w:rsidRDefault="00E71F4B">
      <w:pPr>
        <w:rPr>
          <w:rFonts w:hint="default"/>
        </w:rPr>
      </w:pPr>
      <w:r>
        <w:t>在相同事实下，总量原则与独立的基本地位约束可能给出不同许可范围。分析应公开这种规范分歧，不用未经支持的未来崩溃来证明所有不正当安排必然低效。存在加权和的数学表示，也不决定跨人单位、社会权重和允许抵销的范围。有限程序义务已经履行，可以与不可逆生活损失仍然存在同时成立。</w:t>
      </w:r>
    </w:p>
    <w:p w14:paraId="38E92D20" w14:textId="77777777" w:rsidR="001F4C0C" w:rsidRDefault="00E71F4B">
      <w:pPr>
        <w:rPr>
          <w:rFonts w:hint="default"/>
        </w:rPr>
      </w:pPr>
      <w:r>
        <w:t>专题定位：10.01 德性伦理、义务论与后果论；10.02 功利主义与价值可通约性；10.03 正义、公平与制度选择：Rawls 及其批评；10.04 能力方法：Sen、Nussbaum；10.05 自由、非支配与共同体；10.06 人权、文化差异与普遍性；10.07 责任、补救、代际与生态正义；10.08 道德困境、悲剧性选择与不可比。</w:t>
      </w:r>
    </w:p>
    <w:p w14:paraId="647505F4" w14:textId="77777777" w:rsidR="001F4C0C" w:rsidRDefault="00E71F4B">
      <w:pPr>
        <w:pStyle w:val="21"/>
      </w:pPr>
      <w:r>
        <w:t>D.11　中国思想与实践传统的现代转译</w:t>
      </w:r>
    </w:p>
    <w:p w14:paraId="78725FF7" w14:textId="77777777" w:rsidR="001F4C0C" w:rsidRDefault="00E71F4B">
      <w:pPr>
        <w:rPr>
          <w:rFonts w:hint="default"/>
        </w:rPr>
      </w:pPr>
      <w:r>
        <w:t>正文连接：§2.6—2.7；§9；§12；§14。研究入口：11.01—11.10。</w:t>
      </w:r>
    </w:p>
    <w:p w14:paraId="56D8905F" w14:textId="77777777" w:rsidR="001F4C0C" w:rsidRDefault="00E71F4B">
      <w:pPr>
        <w:rPr>
          <w:rFonts w:hint="default"/>
        </w:rPr>
      </w:pPr>
      <w:r>
        <w:t>儒家的角色、修养与批评，道家的自然、齐物与有限知识，墨家的兼爱、非攻与功用，法家的规则、组织与权势，兵家的情势、信息和行动时机，各提供不同问题。借用时保留文本的历史条件及内部张力，不把它们压缩成现代框架早已存在的同义词。</w:t>
      </w:r>
    </w:p>
    <w:p w14:paraId="4D278047" w14:textId="77777777" w:rsidR="001F4C0C" w:rsidRDefault="00E71F4B">
      <w:pPr>
        <w:rPr>
          <w:rFonts w:hint="default"/>
        </w:rPr>
      </w:pPr>
      <w:r>
        <w:t>角色责任可以支持持续照护，也可能被用来征用；可预测的规则可以限制局部任意，也可能与中心权力缺乏制约并存；减少控制可能改善生活，却不等于撤掉必要支持。军事策略的有效性不提供向普通关系移植强制手段的许可。不同解释应在具体对象和结果上接受检验。</w:t>
      </w:r>
    </w:p>
    <w:p w14:paraId="7F70EF9E" w14:textId="77777777" w:rsidR="001F4C0C" w:rsidRDefault="00E71F4B">
      <w:pPr>
        <w:rPr>
          <w:rFonts w:hint="default"/>
        </w:rPr>
      </w:pPr>
      <w:r>
        <w:t>真诚不保证事实判断正确，知道道理不保证拥有实施机会。他人愿意听取，与制度是否让异议安全改变决定，是两件事。教学例：地方账面物资增加，可以支持库存变化；要判断民众处境，仍须追踪谁有资格、实际领取、质量和家庭内部控制，不能让“民本”称谓替代这些环节。</w:t>
      </w:r>
    </w:p>
    <w:p w14:paraId="2AA579B5" w14:textId="77777777" w:rsidR="001F4C0C" w:rsidRDefault="00E71F4B">
      <w:pPr>
        <w:rPr>
          <w:rFonts w:hint="default"/>
        </w:rPr>
      </w:pPr>
      <w:r>
        <w:t>理学与心学、经世与制度实践、周易的时位解释和近现代思想转型，应分别处理义理、史实、方法启发与规范理由。通变启发不自动接受占验前提；现代平等或主体性解释也不证明旧作者已持有完全相同的概念。传统可以被批评、重译和继续发展，不能由框架一句“兼容”结束争论。</w:t>
      </w:r>
    </w:p>
    <w:p w14:paraId="293AF197" w14:textId="77777777" w:rsidR="001F4C0C" w:rsidRDefault="00E71F4B">
      <w:pPr>
        <w:rPr>
          <w:rFonts w:hint="default"/>
        </w:rPr>
      </w:pPr>
      <w:r>
        <w:t>传统中的同一制度可在资格、考试、授官和实际进入机会等维度采取不同安排。某一维度相同不推出整体平等，某一维度不同也不推出每个环节都具有同方向差别。规则文本、地方执行和受影响者经历分别支持相应结论；现代转译可以选择平等和独立复核，却须承认这是当前规范选择，不能倒写成古人的全部原义。</w:t>
      </w:r>
    </w:p>
    <w:p w14:paraId="555309B7" w14:textId="77777777" w:rsidR="001F4C0C" w:rsidRDefault="00E71F4B">
      <w:pPr>
        <w:rPr>
          <w:rFonts w:hint="default"/>
        </w:rPr>
      </w:pPr>
      <w:r>
        <w:t>专题定位：11.01 儒家仁礼、角色与关系：孔子、孟子、荀子；11.02 道家：老子、庄子；11.03 墨家：兼爱、非攻与尚贤；11.04 法家：法、术、势；11.05 兵家与战略：孙子等；11.06 宋明理学与心学；11.07 经世、民本、制度与地方实践；11.08 周易、时位与术数的取舍；11.09 近现代中国思想转型；11.10 中国思想的现代转译。</w:t>
      </w:r>
    </w:p>
    <w:p w14:paraId="6DA8A5D7" w14:textId="77777777" w:rsidR="001F4C0C" w:rsidRDefault="00E71F4B">
      <w:pPr>
        <w:pStyle w:val="21"/>
      </w:pPr>
      <w:r>
        <w:lastRenderedPageBreak/>
        <w:t>D.12　宗教、文明比较与关系性知识</w:t>
      </w:r>
    </w:p>
    <w:p w14:paraId="79EF2CAD" w14:textId="77777777" w:rsidR="001F4C0C" w:rsidRDefault="00E71F4B">
      <w:pPr>
        <w:rPr>
          <w:rFonts w:hint="default"/>
        </w:rPr>
      </w:pPr>
      <w:r>
        <w:t>正文连接：§2.7；§5.10；§7；§10；§16.15。研究入口：12.01—12.13。</w:t>
      </w:r>
    </w:p>
    <w:p w14:paraId="6791E78D" w14:textId="77777777" w:rsidR="001F4C0C" w:rsidRDefault="00E71F4B">
      <w:pPr>
        <w:rPr>
          <w:rFonts w:hint="default"/>
        </w:rPr>
      </w:pPr>
      <w:r>
        <w:t>希腊哲学、犹太教与基督教、伊斯兰思想、南亚诸传统、跨文化佛教、世俗化、非洲思想、原住民知识、拉美解放思想及东南亚、太平洋经验，不是一个个具有统一意愿的文明主体。文本教义、制度规则、个人信仰、国家权力、改革运动与生活实践须分别保留。</w:t>
      </w:r>
    </w:p>
    <w:p w14:paraId="636CEC0E" w14:textId="77777777" w:rsidR="001F4C0C" w:rsidRDefault="00E71F4B">
      <w:pPr>
        <w:rPr>
          <w:rFonts w:hint="default"/>
        </w:rPr>
      </w:pPr>
      <w:r>
        <w:t>关系性知识可以包含细致的环境观察、技能和责任安排；宗教或哲学论证也可以产生独立的理解与规范价值。真实技能的有效性不要求研究者先识别全部机理，但也不能凭成功技能证明其中每一种宇宙论解释。道德、政治和经验主张按各自条件接受批评。</w:t>
      </w:r>
    </w:p>
    <w:p w14:paraId="64A8BB23" w14:textId="77777777" w:rsidR="001F4C0C" w:rsidRDefault="00E71F4B">
      <w:pPr>
        <w:rPr>
          <w:rFonts w:hint="default"/>
        </w:rPr>
      </w:pPr>
      <w:r>
        <w:t>知识可被定位、可以公开、允许再用和有权代表来源群体，是不同资格。保护性不公开不等知识不存在；外部研究者理解一种术语，也不因此取得发表敏感材料或代表群体决定的权力。翻译可以对某一任务充分，同时对另一任务保留不可对齐的部分。</w:t>
      </w:r>
    </w:p>
    <w:p w14:paraId="382016B1" w14:textId="77777777" w:rsidR="001F4C0C" w:rsidRDefault="00E71F4B">
      <w:pPr>
        <w:rPr>
          <w:rFonts w:hint="default"/>
        </w:rPr>
      </w:pPr>
      <w:r>
        <w:t>教学例：某社区的航行实践可靠地帮助完成一类任务，外来模型也能解释部分航迹。双方可以交流并检查各自误差；外来模型不因方程明确就取得生活决定权，本地方法也不因文化身份而免于具体安全与效果核查。局部制度改革与剩余排除可以同时存在，不把文明比较写成总排名。</w:t>
      </w:r>
    </w:p>
    <w:p w14:paraId="42134A22" w14:textId="77777777" w:rsidR="001F4C0C" w:rsidRDefault="00E71F4B">
      <w:pPr>
        <w:rPr>
          <w:rFonts w:hint="default"/>
        </w:rPr>
      </w:pPr>
      <w:r>
        <w:t>跨期可比性属于具体题项和用途。一次调查的某题改变问法或模式，可以限制该题直接接线，同时保留其他有桥接依据的趋势。同一次随机分配的后续随访增加时间信息，不增加独立试验次数；两期分别显著与不显著，也不代替时期差异检验。有限技能与服务改善可以成立，个人议程、拒绝和救济权限另行评价。</w:t>
      </w:r>
    </w:p>
    <w:p w14:paraId="790FDF47" w14:textId="77777777" w:rsidR="001F4C0C" w:rsidRDefault="00E71F4B">
      <w:pPr>
        <w:rPr>
          <w:rFonts w:hint="default"/>
        </w:rPr>
      </w:pPr>
      <w:r>
        <w:t>专题定位：12.01 希腊哲学：柏拉图、亚里士多德、斯多亚传统；12.02 犹太教与基督教传统；12.03 伊斯兰思想与政治共同体；12.04 印度思想：佛教、印度教与耆那教等；12.05 佛教的跨文化传播；12.06 世俗化、宗教改革与宗教复兴；12.07 非洲思想与 Ubuntu 等传统；12.08 原住民与关系性知识；12.09 拉丁美洲解放思想与去殖民批评；12.10 文明比较与翻译不可对齐处；12.11 南亚种姓、社会等级与平等改革思想；12.12 东南亚社会的自主历史与思想实践；12.13 太平洋岛屿的社会、航海与关系性知识。</w:t>
      </w:r>
    </w:p>
    <w:p w14:paraId="70F59A54" w14:textId="77777777" w:rsidR="001F4C0C" w:rsidRDefault="00E71F4B">
      <w:pPr>
        <w:pStyle w:val="21"/>
      </w:pPr>
      <w:r>
        <w:t>D.13　亲属、交换、仪式、民族志与文化变迁</w:t>
      </w:r>
    </w:p>
    <w:p w14:paraId="192E8C51" w14:textId="77777777" w:rsidR="001F4C0C" w:rsidRDefault="00E71F4B">
      <w:pPr>
        <w:rPr>
          <w:rFonts w:hint="default"/>
        </w:rPr>
      </w:pPr>
      <w:r>
        <w:t>正文连接：§2.5—2.7；§7.5；§9.7；§10；§16.6。研究入口：13.01—13.08。</w:t>
      </w:r>
    </w:p>
    <w:p w14:paraId="29C9C662" w14:textId="77777777" w:rsidR="001F4C0C" w:rsidRDefault="00E71F4B">
      <w:pPr>
        <w:rPr>
          <w:rFonts w:hint="default"/>
        </w:rPr>
      </w:pPr>
      <w:r>
        <w:t>亲属规则、礼物与债务、仪式与分类、惯习与资本、生态生计和民族志分别保留自己的分析单位。非市场交换不等没有义务，礼物与商品也可以在同一关系中交织。仪式协调、公共身份、私人相信和长期合作可能不同步，不能由共同出席补齐所有结果。</w:t>
      </w:r>
    </w:p>
    <w:p w14:paraId="3CCC77F7" w14:textId="77777777" w:rsidR="001F4C0C" w:rsidRDefault="00E71F4B">
      <w:pPr>
        <w:rPr>
          <w:rFonts w:hint="default"/>
        </w:rPr>
      </w:pPr>
      <w:r>
        <w:t>象征解释要说明一个实践在语境中怎样被理解；物质与制度研究则追踪资源、劳动、约束和后果。两者可以互校，却不能相互代付。惯习可以在长期实践中形成稳定倾向，也可能因多重社会化和环境变化而修订；资本转换需要特定领域中的承认与规则，不是无条件能量转移。</w:t>
      </w:r>
    </w:p>
    <w:p w14:paraId="0B231AD2" w14:textId="77777777" w:rsidR="001F4C0C" w:rsidRDefault="00E71F4B">
      <w:pPr>
        <w:rPr>
          <w:rFonts w:hint="default"/>
        </w:rPr>
      </w:pPr>
      <w:r>
        <w:lastRenderedPageBreak/>
        <w:t>民族志的进入、信任、记录、公开及代表权须分别取得依据。厚描的细节可以使研究者看见调查表遗漏的经验，但熟悉一个场域不等于掌握全体成员意愿。观察者在场如何改变表达、谁未被接触、谁不能安全说话，应保留为解释的一部分，而非用“主观”二字将材料全部排除。</w:t>
      </w:r>
    </w:p>
    <w:p w14:paraId="5CC8A6D4" w14:textId="77777777" w:rsidR="001F4C0C" w:rsidRDefault="00E71F4B">
      <w:pPr>
        <w:rPr>
          <w:rFonts w:hint="default"/>
        </w:rPr>
      </w:pPr>
      <w:r>
        <w:t>教学例：一种节庆引入新媒介后，参与方式和收入发生改变，某些技艺得以保存，另一些经验不再出现。它可以是真实的文化继续创造，同时存在明确损失；“新创造”不等于伪造传统，“保留传统”也不证明没有内部控制与分配问题。文化相对主义与共同保护的分歧，应进入具体论证。</w:t>
      </w:r>
    </w:p>
    <w:p w14:paraId="18B50A3B" w14:textId="77777777" w:rsidR="001F4C0C" w:rsidRDefault="00E71F4B">
      <w:pPr>
        <w:rPr>
          <w:rFonts w:hint="default"/>
        </w:rPr>
      </w:pPr>
      <w:r>
        <w:t>原作者的强承诺必须按原文保留。采用象征解释、物质条件或资本转换中的局部分析，不应先把其优先序、统一尺度或总体协调主张全部改成中性提醒，再宣布各传统相容。仪式存在、生理同调、身份表达、记忆准确和持续合作各有证据单位；共同仪式与重复底样不能被分篇数量改写成多次独立验证。</w:t>
      </w:r>
    </w:p>
    <w:p w14:paraId="74562C88" w14:textId="77777777" w:rsidR="001F4C0C" w:rsidRDefault="00E71F4B">
      <w:pPr>
        <w:rPr>
          <w:rFonts w:hint="default"/>
        </w:rPr>
      </w:pPr>
      <w:r>
        <w:t>专题定位：13.01 亲属、交换与礼物：Mauss、Lévi-Strauss 等；13.02 仪式、阈限与共同感：Durkheim、van Gennep、Victor Turner；13.03 象征、分类与文化解释：Geertz、Douglas；13.04 惯习、场域与资本：Bourdieu；13.05 文化唯物主义、生态与生计；13.06 民族志、厚描与参与观察；13.07 文化相对主义与共同保护；13.08 文化变迁、混合与复兴。</w:t>
      </w:r>
    </w:p>
    <w:p w14:paraId="28F758F7" w14:textId="77777777" w:rsidR="001F4C0C" w:rsidRDefault="00E71F4B">
      <w:pPr>
        <w:pStyle w:val="21"/>
      </w:pPr>
      <w:r>
        <w:t>D.14　社会理论、权力、交往与制度再生产</w:t>
      </w:r>
    </w:p>
    <w:p w14:paraId="341CC370" w14:textId="77777777" w:rsidR="001F4C0C" w:rsidRDefault="00E71F4B">
      <w:pPr>
        <w:rPr>
          <w:rFonts w:hint="default"/>
        </w:rPr>
      </w:pPr>
      <w:r>
        <w:t>正文连接：§3.3；§7.6；§10—11；§14.5；§16.2。研究入口：14.01—14.09。</w:t>
      </w:r>
    </w:p>
    <w:p w14:paraId="4E827302" w14:textId="77777777" w:rsidR="001F4C0C" w:rsidRDefault="00E71F4B">
      <w:pPr>
        <w:rPr>
          <w:rFonts w:hint="default"/>
        </w:rPr>
      </w:pPr>
      <w:r>
        <w:t>形成、维持、功能、社会承认、法律有效和规范正当是不同问题。功能主义的结果关系、理解社会学的行动意义、互动论的现场秩序、结构化与形态生成的时间过程、权力知识研究、公共交往、社会系统理论及行动者网络，不能全被折成一项“结构强度”。</w:t>
      </w:r>
    </w:p>
    <w:p w14:paraId="7D82ECF6" w14:textId="77777777" w:rsidR="001F4C0C" w:rsidRDefault="00E71F4B">
      <w:pPr>
        <w:rPr>
          <w:rFonts w:hint="default"/>
        </w:rPr>
      </w:pPr>
      <w:r>
        <w:t>公开服从可以来自认可、习惯、收入依赖、威胁或缺少替代；同一个行为不足以识别动机。理解一项沟通不等同意，文本中形成法律理由不等服务已经抵达，物和技术有因果作用不等承担人的道德责任。规则既可能约束，也可能使协调与权利要求成为可能。</w:t>
      </w:r>
    </w:p>
    <w:p w14:paraId="22C9A662" w14:textId="77777777" w:rsidR="001F4C0C" w:rsidRDefault="00E71F4B">
      <w:pPr>
        <w:rPr>
          <w:rFonts w:hint="default"/>
        </w:rPr>
      </w:pPr>
      <w:r>
        <w:t>批评要追踪分类、训练、记录、奖惩与决定权的具体通道。参与可以纠错，也可能只是增加表达而未改变权限。一般程序合理拒绝某项要求，仍可能具有尊重与知识价值；GOV-02对框架内部采用要求逐条有理由处置、必要的独立复核与实际改动核验；不能用象征性采纳取得applied，也不能把反对意见仍然存在一概当作永久否决。</w:t>
      </w:r>
    </w:p>
    <w:p w14:paraId="2D00D1BF" w14:textId="77777777" w:rsidR="001F4C0C" w:rsidRDefault="00E71F4B">
      <w:pPr>
        <w:rPr>
          <w:rFonts w:hint="default"/>
        </w:rPr>
      </w:pPr>
      <w:r>
        <w:t>教学例：一个申诉被听取并收到有理由的答复，原决定因证据充分而保留。这可以说明一般回应确实发生；不能因此宣称申请人要求被采纳。另一申诉导致规则和资源实际改变，也不能只凭改变本身证明分配正当。因果反馈、一般参与和框架自身版本许可分三层记录。</w:t>
      </w:r>
    </w:p>
    <w:p w14:paraId="137B658E" w14:textId="77777777" w:rsidR="001F4C0C" w:rsidRDefault="00E71F4B">
      <w:pPr>
        <w:rPr>
          <w:rFonts w:hint="default"/>
        </w:rPr>
      </w:pPr>
      <w:r>
        <w:t>制度可以通过熟练实践、预算、工具、非正式承诺和人员安排反复实现，不以章程每次改写为条件。文书不变而实际过程重组、文书改变而执行不变，都有可研究的机制。复核维持正确决定与未真正审查而维持决定，虽然表面结果相同，仍可在理由、材料处理和权限上区分；变化率不能替代质量判断。</w:t>
      </w:r>
    </w:p>
    <w:p w14:paraId="7FF3B1E7" w14:textId="77777777" w:rsidR="001F4C0C" w:rsidRDefault="00E71F4B">
      <w:pPr>
        <w:rPr>
          <w:rFonts w:hint="default"/>
        </w:rPr>
      </w:pPr>
      <w:r>
        <w:lastRenderedPageBreak/>
        <w:t>专题定位：14.01 社会事实与功能主义：Durkheim、Parsons、Merton；14.02 理解社会学：Weber；14.03 符号互动与日常秩序：Mead、Blumer、Goffman；14.04 结构化、形态生成与能动性：Giddens、Archer；14.05 权力、知识、规训与治理术：Foucault；14.06 批判理论与公共交往：法兰克福学派、Habermas；14.07 社会系统理论：Luhmann；14.08 冲突、整合与制度再生产；14.09 行动者网络与非人行动位置：Latour。</w:t>
      </w:r>
    </w:p>
    <w:p w14:paraId="42FCE966" w14:textId="77777777" w:rsidR="001F4C0C" w:rsidRDefault="00E71F4B">
      <w:pPr>
        <w:pStyle w:val="21"/>
      </w:pPr>
      <w:r>
        <w:t>D.15　博弈、合作、信号、承诺与实施</w:t>
      </w:r>
    </w:p>
    <w:p w14:paraId="7B92B8E8" w14:textId="77777777" w:rsidR="001F4C0C" w:rsidRDefault="00E71F4B">
      <w:pPr>
        <w:rPr>
          <w:rFonts w:hint="default"/>
        </w:rPr>
      </w:pPr>
      <w:r>
        <w:t>正文连接：§10.5；§11.3、11.7；§12；§14。研究入口：15.01—15.12。</w:t>
      </w:r>
    </w:p>
    <w:p w14:paraId="46CC87BA" w14:textId="77777777" w:rsidR="001F4C0C" w:rsidRDefault="00E71F4B">
      <w:pPr>
        <w:rPr>
          <w:rFonts w:hint="default"/>
        </w:rPr>
      </w:pPr>
      <w:r>
        <w:t>博弈表示先确定实际行动节点、信息、可行选择、结果及评价。进入玩家集合，不等于拥有全部代表权；未被列为玩家的人，也可能承担成本并拥有权利。第三方若能改变许可或资源，应在因果模型中出现；若暂无控制节点，仍不能从规范分配中删除。</w:t>
      </w:r>
    </w:p>
    <w:p w14:paraId="2F7FD6B1" w14:textId="77777777" w:rsidR="001F4C0C" w:rsidRDefault="00E71F4B">
      <w:pPr>
        <w:rPr>
          <w:rFonts w:hint="default"/>
        </w:rPr>
      </w:pPr>
      <w:r>
        <w:t>均衡存在、均衡选择、实际到达、动态稳定、效率和正当性各需依据。重复互动可以支持合作，也可能因为误报、短时激励或惩罚失控而破坏合作。一个高成本信号只有在不同类型的选择激励、成本可承担性和接收者解释相匹配时，才可能具有区分力。</w:t>
      </w:r>
    </w:p>
    <w:p w14:paraId="565C2243" w14:textId="77777777" w:rsidR="001F4C0C" w:rsidRDefault="00E71F4B">
      <w:pPr>
        <w:rPr>
          <w:rFonts w:hint="default"/>
        </w:rPr>
      </w:pPr>
      <w:r>
        <w:t>承诺须分宣告、未来有理由履约和届时实际能履约。威慑与要求撤回既有行动不同，二者均不能仅靠强硬自述证明奏效；遵守后威胁能够停止的保证也有作用。机制设计中的真实报告，不自动解决隐藏行动、监督者激励、多个均衡或执行权限。</w:t>
      </w:r>
    </w:p>
    <w:p w14:paraId="279B35A4" w14:textId="77777777" w:rsidR="001F4C0C" w:rsidRDefault="00E71F4B">
      <w:pPr>
        <w:rPr>
          <w:rFonts w:hint="default"/>
        </w:rPr>
      </w:pPr>
      <w:r>
        <w:t>教学例：规则让成员如实报出需求，却把监督交给会因违规受益的人。报告端可能有效，实施端仍失败。要修订的是具体行动和激励链，而非笼统宣称理性模型无用。核心、Shapley分配与谈判解回答不同合作问题，也不自然产生唯一公平分配。实际违规进入e(t)，并不因被模拟而获准执行。</w:t>
      </w:r>
    </w:p>
    <w:p w14:paraId="08658B21" w14:textId="77777777" w:rsidR="001F4C0C" w:rsidRDefault="00E71F4B">
      <w:pPr>
        <w:rPr>
          <w:rFonts w:hint="default"/>
        </w:rPr>
      </w:pPr>
      <w:r>
        <w:t>机制保证必须注明允许动作集合。规则规定的合法动作与现实能够采取的动作可能不同；在前一集合内无利可图的偏离，不证明后一集合的违规已经没有吸引力。真实报告的保证也不自动覆盖隐藏执行、共享经费或第三方损失。补入执行者和资源约束后，应重新求解相应机制，保留原保证在原条件中的有效范围。</w:t>
      </w:r>
    </w:p>
    <w:p w14:paraId="3A972D75" w14:textId="77777777" w:rsidR="001F4C0C" w:rsidRDefault="00E71F4B">
      <w:pPr>
        <w:rPr>
          <w:rFonts w:hint="default"/>
        </w:rPr>
      </w:pPr>
      <w:r>
        <w:t>专题定位：15.01 博弈表示的边界；15.02 纳什均衡与协调困境；15.03 重复博弈、声誉与合作；15.04 信号、筛选与廉价沟通：Spence 等；15.05 不完全信息、信念与猜疑链：Harsanyi 等；15.06 承诺、威慑与讨价还价：Schelling 等；15.07 公共选择、搭便车与集体行动：Olson、Buchanan；15.08 机制设计与实施：Hurwicz、Maskin、Myerson；15.09 合作博弈、联盟与分配；15.10 演化博弈与学习动态；15.11 网络博弈与多层互动；15.12 博弈解释的退出条件。</w:t>
      </w:r>
    </w:p>
    <w:p w14:paraId="54B7AB62" w14:textId="77777777" w:rsidR="001F4C0C" w:rsidRDefault="00E71F4B">
      <w:pPr>
        <w:pStyle w:val="21"/>
      </w:pPr>
      <w:r>
        <w:t>D.16　组织、工作、领导与劳动保护</w:t>
      </w:r>
    </w:p>
    <w:p w14:paraId="2536AC30" w14:textId="77777777" w:rsidR="001F4C0C" w:rsidRDefault="00E71F4B">
      <w:pPr>
        <w:rPr>
          <w:rFonts w:hint="default"/>
        </w:rPr>
      </w:pPr>
      <w:r>
        <w:t>正文连接：§6.3—6.5；§7.6；§8；§15.3.3。研究入口：16.01—16.09。</w:t>
      </w:r>
    </w:p>
    <w:p w14:paraId="3D788242" w14:textId="77777777" w:rsidR="001F4C0C" w:rsidRDefault="00E71F4B">
      <w:pPr>
        <w:rPr>
          <w:rFonts w:hint="default"/>
        </w:rPr>
      </w:pPr>
      <w:r>
        <w:lastRenderedPageBreak/>
        <w:t>组织的成立、增长、分化、探索与利用、资源依赖、制度化和退出，需要连接任务、知识、资源、权限与实际工作链。组织生命周期模型可以提出阶段性条件问题，却不能把所有组织放进必经顺序；法人、工作网络、知识与服务也未必同时开始或结束。</w:t>
      </w:r>
    </w:p>
    <w:p w14:paraId="5329E921" w14:textId="77777777" w:rsidR="001F4C0C" w:rsidRDefault="00E71F4B">
      <w:pPr>
        <w:rPr>
          <w:rFonts w:hint="default"/>
        </w:rPr>
      </w:pPr>
      <w:r>
        <w:t>组织学习须区分形成方案、留下记录、实际调用、持久改变与结果。对某一反馈介导学习分支的专门检验未完成，不取消已经能够追踪的一般学习过程；一次培训或写入制度，也不能自动证明后续任务改善。同构规则可以提供协调与保护，脱耦可能出现在文本、执行或结果的不同层面，不全等于欺骗。</w:t>
      </w:r>
    </w:p>
    <w:p w14:paraId="09E177F3" w14:textId="77777777" w:rsidR="001F4C0C" w:rsidRDefault="00E71F4B">
      <w:pPr>
        <w:rPr>
          <w:rFonts w:hint="default"/>
        </w:rPr>
      </w:pPr>
      <w:r>
        <w:t>专业与非正式网络可能弥补正式流程，也可能让无关系者被排除。领导的组织作用应落实到议程、资源、解释、授权和纠错，而不以个人特质承担全部成功失败。劳动评价要分工时、节奏、技能、收入、健康、隐性维护和照护，不把产量当作全部工作质量。</w:t>
      </w:r>
    </w:p>
    <w:p w14:paraId="29C35A67" w14:textId="77777777" w:rsidR="001F4C0C" w:rsidRDefault="00E71F4B">
      <w:pPr>
        <w:rPr>
          <w:rFonts w:hint="default"/>
        </w:rPr>
      </w:pPr>
      <w:r>
        <w:t>比较工时资料时，法定上限、加班报酬阈值、排班和实际工作时数应按适用人群、计时单位、实施阶段与例外分别核对。</w:t>
      </w:r>
    </w:p>
    <w:p w14:paraId="466FF2F1" w14:textId="77777777" w:rsidR="001F4C0C" w:rsidRDefault="00E71F4B">
      <w:pPr>
        <w:rPr>
          <w:rFonts w:hint="default"/>
        </w:rPr>
      </w:pPr>
      <w:r>
        <w:t>劳动者共同决定应落实到具体事项，区别提出议题、取得信息、咨询、谈判、共同同意、争议裁决与组织内部自主制定。劳动者可以形成自己的互助和工作规则；改变雇主或平台规则的权限则须另核。会员、所有者、受雇者与被代表者未必重合，提名、问责和内部异议也不能由一次投票代替。</w:t>
      </w:r>
    </w:p>
    <w:p w14:paraId="4FC7D301" w14:textId="77777777" w:rsidR="001F4C0C" w:rsidRDefault="00E71F4B">
      <w:pPr>
        <w:rPr>
          <w:rFonts w:hint="default"/>
        </w:rPr>
      </w:pPr>
      <w:r>
        <w:t>教学例：换一个负责人后产出恢复，但仍由少数人持续加班补缺。产出改善是真实结果；可持续性、分配与接续仍待判断。退出、分裂、合并和集体谈判须检查合同、知识、代表范围、实际执行与反报复；框架分析资格不能被挪作劳动者组织和申诉的入场门。</w:t>
      </w:r>
    </w:p>
    <w:p w14:paraId="3FF6A3D5" w14:textId="77777777" w:rsidR="001F4C0C" w:rsidRDefault="00E71F4B">
      <w:pPr>
        <w:rPr>
          <w:rFonts w:hint="default"/>
        </w:rPr>
      </w:pPr>
      <w:r>
        <w:t>组织记忆的故障可以发生在保存、检索、知悉、处理和后果的不同位置。旧信息已被调用而未进入处置时，继续笼统归为失忆会遗漏组织阻断。负责人离开所造成的冲击可以识别一种具体依赖，却不能独自回答从未有过此人的世界。组织存续、工作能力、程序改善和劳动者生活分别作为结果，已成立的一项不替其他项作证。</w:t>
      </w:r>
    </w:p>
    <w:p w14:paraId="73F7ED61" w14:textId="77777777" w:rsidR="001F4C0C" w:rsidRDefault="00E71F4B">
      <w:pPr>
        <w:rPr>
          <w:rFonts w:hint="default"/>
        </w:rPr>
      </w:pPr>
      <w:r>
        <w:t>专题定位：16.01 组织生命周期：Greiner、Adizes；16.02 探索与利用、组织学习：March、Argyris、Schön；16.03 资源依赖与制度化：Pfeffer、Salancik、Selznick；16.04 制度同构、脱耦与组织合法性：Meyer、Rowan、DiMaggio、Powell；16.05 科层、专业组织与非正式网络；16.06 领导、创业与集体生成；16.07 劳动过程、指标、激励与倦怠；16.08 退出、分裂、合并与组织记忆；16.09 劳动者组织、集体谈判与劳动保护。</w:t>
      </w:r>
    </w:p>
    <w:p w14:paraId="095A9BA0" w14:textId="77777777" w:rsidR="001F4C0C" w:rsidRDefault="00E71F4B">
      <w:pPr>
        <w:pStyle w:val="21"/>
      </w:pPr>
      <w:r>
        <w:t>D.17　生产、交换、产权、制度与发展</w:t>
      </w:r>
    </w:p>
    <w:p w14:paraId="7411067D" w14:textId="77777777" w:rsidR="001F4C0C" w:rsidRDefault="00E71F4B">
      <w:pPr>
        <w:rPr>
          <w:rFonts w:hint="default"/>
        </w:rPr>
      </w:pPr>
      <w:r>
        <w:t>正文连接：§2.8；§10.6.1；§12.10；§14.4；§15.3.5。研究入口：17.01—17.08。</w:t>
      </w:r>
    </w:p>
    <w:p w14:paraId="4C32E08C" w14:textId="77777777" w:rsidR="001F4C0C" w:rsidRDefault="00E71F4B">
      <w:pPr>
        <w:rPr>
          <w:rFonts w:hint="default"/>
        </w:rPr>
      </w:pPr>
      <w:r>
        <w:t>古典政治经济学、马克思政治经济学、新古典福利分析、奥地利学派、制度经济学与发展研究，分别提出生产、价值、交换、知识、权力和历史变化的问题。框架保留其专业变量与争论，不用一般“流动”“承接”抹去价格、产权、劳动过程和制度规则。</w:t>
      </w:r>
    </w:p>
    <w:p w14:paraId="56DD2D81" w14:textId="77777777" w:rsidR="001F4C0C" w:rsidRDefault="00E71F4B">
      <w:pPr>
        <w:rPr>
          <w:rFonts w:hint="default"/>
        </w:rPr>
      </w:pPr>
      <w:r>
        <w:lastRenderedPageBreak/>
        <w:t>市场价格可以组织分散信息与交换，却不独自说明福利、真实机会或权利分配。会计恒等不是因果机制，所有权名称不等实际控制，交易发生也不证明双方具有相称选择。比较制度时应检查规则改变哪些具体通道、替代方案怎样运行及其成本，而不是只换抽象标签。</w:t>
      </w:r>
    </w:p>
    <w:p w14:paraId="7E27951C" w14:textId="77777777" w:rsidR="001F4C0C" w:rsidRDefault="00E71F4B">
      <w:pPr>
        <w:rPr>
          <w:rFonts w:hint="default"/>
        </w:rPr>
      </w:pPr>
      <w:r>
        <w:t>生产能力、人的实质能力与国家执行能力不同。经济增长可以支持教育、健康和选择，但从资源到实际可用机会还要经过资格、取得、质量和本人控制。发展路径也包含维护、照护、环境与无法迁移者，不能以总体产出替代各位置后果。</w:t>
      </w:r>
    </w:p>
    <w:p w14:paraId="4F905EEA" w14:textId="77777777" w:rsidR="001F4C0C" w:rsidRDefault="00E71F4B">
      <w:pPr>
        <w:rPr>
          <w:rFonts w:hint="default"/>
        </w:rPr>
      </w:pPr>
      <w:r>
        <w:t>教学例：一种公共服务在统计上按成本计入产出，居民实际使用却仍困难；它不是“非市场所以不计入”，也不是“已计入所以质量充分”。无酬劳动不是零成本，合作社会员也不等所有劳动者。再分配应追踪法定资格、申请、实际领取和生活结果，保留每一步的真实改善与剩余缺口。</w:t>
      </w:r>
    </w:p>
    <w:p w14:paraId="709607B4" w14:textId="77777777" w:rsidR="001F4C0C" w:rsidRDefault="00E71F4B">
      <w:pPr>
        <w:rPr>
          <w:rFonts w:hint="default"/>
        </w:rPr>
      </w:pPr>
      <w:r>
        <w:t>比较改革必须固定基线与过渡路径。最终状态相对最初状态无人受损，与最终状态相对中间改革状态有人受损可以同时成立；静态可行安排也不包办投资、可信承诺与后续产能。相称的经济学对照应保留原有权力、执行、分配和成本研究，不能先把它削成仅有价格或现金，再以新增字段宣称补全。</w:t>
      </w:r>
    </w:p>
    <w:p w14:paraId="46B27648" w14:textId="77777777" w:rsidR="001F4C0C" w:rsidRDefault="00E71F4B">
      <w:pPr>
        <w:rPr>
          <w:rFonts w:hint="default"/>
        </w:rPr>
      </w:pPr>
      <w:r>
        <w:t>专题定位：17.01 古典政治经济学：Smith、Ricardo；17.02 马克思政治经济学；17.03 新古典经济学与福利分析；17.04 奥地利学派：Mises、Hayek、Rothbard；17.05 制度经济学：Coase、Williamson、North；17.06 发展经济学与结构转型；17.07 福利国家、再分配与社会保障；17.08 非市场经济、合作社与混合制度。</w:t>
      </w:r>
    </w:p>
    <w:p w14:paraId="47708597" w14:textId="77777777" w:rsidR="001F4C0C" w:rsidRDefault="00E71F4B">
      <w:pPr>
        <w:pStyle w:val="21"/>
      </w:pPr>
      <w:r>
        <w:t>D.18　货币、信用、金融与危机</w:t>
      </w:r>
    </w:p>
    <w:p w14:paraId="42C1DF1A" w14:textId="77777777" w:rsidR="001F4C0C" w:rsidRDefault="00E71F4B">
      <w:pPr>
        <w:rPr>
          <w:rFonts w:hint="default"/>
        </w:rPr>
      </w:pPr>
      <w:r>
        <w:t>正文连接：§2.8；§6.6、6.12—6.13；§10.6.2；§12。研究入口：18.01—18.11。</w:t>
      </w:r>
    </w:p>
    <w:p w14:paraId="2298BBD8" w14:textId="77777777" w:rsidR="001F4C0C" w:rsidRDefault="00E71F4B">
      <w:pPr>
        <w:rPr>
          <w:rFonts w:hint="default"/>
        </w:rPr>
      </w:pPr>
      <w:r>
        <w:t>金融分析必须保留币种、期限、顺位、担保、主体和计价口径。贷款创造资产与对应负债，不等于净财富同额增加；核销一项资产也不意味着另一主体的存款自动消失。现金流不足、净值受损、融资渠道冻结和法律偿付要求不同，不能用一个“过载”替代。</w:t>
      </w:r>
    </w:p>
    <w:p w14:paraId="586B0750" w14:textId="77777777" w:rsidR="001F4C0C" w:rsidRDefault="00E71F4B">
      <w:pPr>
        <w:rPr>
          <w:rFonts w:hint="default"/>
        </w:rPr>
      </w:pPr>
      <w:r>
        <w:t>期限转换可以支持投资与流动性，挤兑又可能包含协调风险与基本面风险。凯恩斯的需求与不确定性、货币及预期理论、Minsky的融资结构、债务通缩和金融加速器、行为与叙事研究，分别给出有条件的解释，不共同证明一条必然危机周期。</w:t>
      </w:r>
    </w:p>
    <w:p w14:paraId="1D046A98" w14:textId="77777777" w:rsidR="001F4C0C" w:rsidRDefault="00E71F4B">
      <w:pPr>
        <w:rPr>
          <w:rFonts w:hint="default"/>
        </w:rPr>
      </w:pPr>
      <w:r>
        <w:t>教学例：抵押品价值由100降到80，贷款60，最高抵押率为70%，允许余额降至56，产生4的补足需求；这不是已确定损失4。若急售仅得45，剩余清偿与损失又是另一笔账。抵押重估、补款、出售、价格反馈和贷款收缩须逐环说明，不能由一个价格下跌补齐全链。</w:t>
      </w:r>
    </w:p>
    <w:p w14:paraId="4D7A1D96" w14:textId="77777777" w:rsidR="001F4C0C" w:rsidRDefault="00E71F4B">
      <w:pPr>
        <w:rPr>
          <w:rFonts w:hint="default"/>
        </w:rPr>
      </w:pPr>
      <w:r>
        <w:t>救助额度、实际发放、事前风险承担与最终净成本分别结算。临时流动性桥可以有用，但不等资本或长期商业模式已经修复。住户平均债务服务率不能替代高负担尾部，还须看必要支出与缓冲。不同版本、同一计划和同一数据重分析保留关联，不按论文数量累计独立证据。</w:t>
      </w:r>
    </w:p>
    <w:p w14:paraId="60CDF18F" w14:textId="77777777" w:rsidR="001F4C0C" w:rsidRDefault="00E71F4B">
      <w:pPr>
        <w:rPr>
          <w:rFonts w:hint="default"/>
        </w:rPr>
      </w:pPr>
      <w:r>
        <w:lastRenderedPageBreak/>
        <w:t>同一季度在不同方法或发布载荷中可以具有不同数值。连接旧法一个时点与新法下一时点，可能制造同版序列中没有的变化；应先恢复共同方法或可辩护的桥接，再解释机制。合同规定付款、实际支付、余额变化与现金压力分别取证，版本调整本身不证明家庭真实负担或政策贡献。</w:t>
      </w:r>
    </w:p>
    <w:p w14:paraId="57B8F4A2" w14:textId="77777777" w:rsidR="001F4C0C" w:rsidRDefault="00E71F4B">
      <w:pPr>
        <w:rPr>
          <w:rFonts w:hint="default"/>
        </w:rPr>
      </w:pPr>
      <w:r>
        <w:t>专题定位：18.01 货币、信用与债务关系；18.02 银行、期限转换与挤兑；18.03 凯恩斯、有效需求与不确定性；18.04 货币主义、理性预期与政策反应；18.05 Minsky、杠杆与金融不稳定；18.06 资产泡沫、叙事与行为金融；18.07 主权债务、国际货币与金融权力；18.08 危机救助与分配后果；18.09 金融加速器、抵押品与资产负债表；18.10 住户债务与债务服务比率 DSR；18.11 现金流、期限错配与信用托底。</w:t>
      </w:r>
    </w:p>
    <w:p w14:paraId="6D8DC417" w14:textId="77777777" w:rsidR="001F4C0C" w:rsidRDefault="00E71F4B">
      <w:pPr>
        <w:pStyle w:val="21"/>
      </w:pPr>
      <w:r>
        <w:t>D.19　政治思想、制度愿景与规范分歧</w:t>
      </w:r>
    </w:p>
    <w:p w14:paraId="72A88D01" w14:textId="77777777" w:rsidR="001F4C0C" w:rsidRDefault="00E71F4B">
      <w:pPr>
        <w:rPr>
          <w:rFonts w:hint="default"/>
        </w:rPr>
      </w:pPr>
      <w:r>
        <w:t>正文连接：§2.2；§14；§16.2、16.15。研究入口：19.01—19.08。</w:t>
      </w:r>
    </w:p>
    <w:p w14:paraId="473659DF" w14:textId="77777777" w:rsidR="001F4C0C" w:rsidRDefault="00E71F4B">
      <w:pPr>
        <w:rPr>
          <w:rFonts w:hint="default"/>
        </w:rPr>
      </w:pPr>
      <w:r>
        <w:t>自由主义、共和主义、民主思想、保守主义、社会主义诸传统、无政府主义、民族主义和去殖民批评，围绕自由、平等、秩序、共同体、财产与权威提出不同问题。比较应准确展示其具体主张、制度机制、适用条件和内部争论，不以框架给政治选择作总排名。</w:t>
      </w:r>
    </w:p>
    <w:p w14:paraId="0B229941" w14:textId="77777777" w:rsidR="001F4C0C" w:rsidRDefault="00E71F4B">
      <w:pPr>
        <w:rPr>
          <w:rFonts w:hint="default"/>
        </w:rPr>
      </w:pPr>
      <w:r>
        <w:t>权利规则、可争辩和可撤换的权力、参与的实际效力、变迁与现状的成本、生产与资源控制、地方协作和跨地域制度，需要分别描述。名义所有、共同身份或地方自治并不直接证明实际控制和分配；一个政治传统关注某项问题，也不说明其他传统完全没有相应考虑。</w:t>
      </w:r>
    </w:p>
    <w:p w14:paraId="495E12E7" w14:textId="77777777" w:rsidR="001F4C0C" w:rsidRDefault="00E71F4B">
      <w:pPr>
        <w:rPr>
          <w:rFonts w:hint="default"/>
        </w:rPr>
      </w:pPr>
      <w:r>
        <w:t>愿景可以帮助提出尚未实现的制度可能，反乌托邦可以揭示控制风险；二者均不自动预测历史终点。具体比较需要同一对象、时段和人群，说明谁有何种权利、谁作决定、谁承担过渡成本，以及哪些结果已经观察、哪些仍是条件推论。</w:t>
      </w:r>
    </w:p>
    <w:p w14:paraId="3907FBEA" w14:textId="77777777" w:rsidR="001F4C0C" w:rsidRDefault="00E71F4B">
      <w:pPr>
        <w:rPr>
          <w:rFonts w:hint="default"/>
        </w:rPr>
      </w:pPr>
      <w:r>
        <w:t>框架自身的authorized、applied及治理状态是其内部承诺，不能冒充外部法律效力或把所有公共决定变成一致同意制度。反过来，存在外部法律依据也不自动证明规范正当。保留这种区分，使思想比较能够提供信息而不替人作政治决定，也不以经验名义消除真正价值冲突。</w:t>
      </w:r>
    </w:p>
    <w:p w14:paraId="02580B3D" w14:textId="77777777" w:rsidR="001F4C0C" w:rsidRDefault="00E71F4B">
      <w:pPr>
        <w:rPr>
          <w:rFonts w:hint="default"/>
        </w:rPr>
      </w:pPr>
      <w:r>
        <w:t>稳定、效率与值得维持可以真实分离，不必把规范批评转换成必然失败预言。代表权与分散权力应追踪提名、议题、信息、表决、实施、撤换和复核；一个不可替代关口就可能形成控制，不要求所有环节同时被垄断。合法制度代表并不依赖补造逐人的私人一致同意，仍须面对事项范围和问责。</w:t>
      </w:r>
    </w:p>
    <w:p w14:paraId="06B3E4BA" w14:textId="77777777" w:rsidR="001F4C0C" w:rsidRDefault="00E71F4B">
      <w:pPr>
        <w:rPr>
          <w:rFonts w:hint="default"/>
        </w:rPr>
      </w:pPr>
      <w:r>
        <w:t>专题定位：19.01 自由主义谱系：Locke、Mill、Berlin、Rawls 等；19.02 共和主义与民主思想；19.03 保守主义与传统：Burke 等；19.04 社会主义、马克思主义与社会民主；19.05 无政府主义、互助与地方自治；19.06 民族主义、国家认同与法西斯主义；19.07 后殖民、去殖民与依附理论；19.08 乌托邦、反乌托邦与历史终结叙事。</w:t>
      </w:r>
    </w:p>
    <w:p w14:paraId="3E5A6494" w14:textId="77777777" w:rsidR="001F4C0C" w:rsidRDefault="00E71F4B">
      <w:pPr>
        <w:pStyle w:val="21"/>
      </w:pPr>
      <w:r>
        <w:t>D.20　国家能力、政策执行与治理</w:t>
      </w:r>
    </w:p>
    <w:p w14:paraId="2CD1444B" w14:textId="77777777" w:rsidR="001F4C0C" w:rsidRDefault="00E71F4B">
      <w:pPr>
        <w:rPr>
          <w:rFonts w:hint="default"/>
        </w:rPr>
      </w:pPr>
      <w:r>
        <w:t>正文连接：§7.3.7—7.3.8；§10—11；§14；§15.3.5。研究入口：20.01—20.10。</w:t>
      </w:r>
    </w:p>
    <w:p w14:paraId="7335C730" w14:textId="77777777" w:rsidR="001F4C0C" w:rsidRDefault="00E71F4B">
      <w:pPr>
        <w:rPr>
          <w:rFonts w:hint="default"/>
        </w:rPr>
      </w:pPr>
      <w:r>
        <w:lastRenderedPageBreak/>
        <w:t>国家形成、财政军事动员、行政自主、嵌入、支配合法性、社会认同与公共服务并非同一过程。服从可以有多种原因，行政到达可以与权利缺口并存。国家能力应落实到具体任务、层级和组织资源，不以一个总强弱尺度替代分析。</w:t>
      </w:r>
    </w:p>
    <w:p w14:paraId="71276363" w14:textId="77777777" w:rsidR="001F4C0C" w:rsidRDefault="00E71F4B">
      <w:pPr>
        <w:rPr>
          <w:rFonts w:hint="default"/>
        </w:rPr>
      </w:pPr>
      <w:r>
        <w:t>政策链可以分为问题进入议程、规则制定、资格界定、预算落实、一线执行、通知申请、核定给付、实际使用和申诉纠错。每一环有不同分母与时间。资格者、申请者、获批者和实际领取者的比率不能混算；计算规则使用家庭还是个人单位，也可能改变结果。</w:t>
      </w:r>
    </w:p>
    <w:p w14:paraId="0F1CBCFC" w14:textId="77777777" w:rsidR="001F4C0C" w:rsidRDefault="00E71F4B">
      <w:pPr>
        <w:rPr>
          <w:rFonts w:hint="default"/>
        </w:rPr>
      </w:pPr>
      <w:r>
        <w:t>一线裁量既可弥补规则不适配，也可形成偏差和排斥，须结合任务冲突、资源与监督。多中心治理需要真实的权限与协调，不是机构数量多；反腐与监督要查谁任命、谁支付、谁选择样本、谁有执行和复核权。地方知识的价值不等当地强者代表所有居民。</w:t>
      </w:r>
    </w:p>
    <w:p w14:paraId="5C8AD84D" w14:textId="77777777" w:rsidR="001F4C0C" w:rsidRDefault="00E71F4B">
      <w:pPr>
        <w:rPr>
          <w:rFonts w:hint="default"/>
        </w:rPr>
      </w:pPr>
      <w:r>
        <w:t>教学例：随机检查促使记录更完整，但对普通申请人的救济仍慢。监督效果与个案救济各有成立范围。临时援助也可以真实改善生活，同时留下财政接续与选择权问题。制度外部性需明确被哪种决策核算排除，不要求先有终局法律责任才能记录损害。</w:t>
      </w:r>
    </w:p>
    <w:p w14:paraId="5598EA1F" w14:textId="77777777" w:rsidR="001F4C0C" w:rsidRDefault="00E71F4B">
      <w:pPr>
        <w:rPr>
          <w:rFonts w:hint="default"/>
        </w:rPr>
      </w:pPr>
      <w:r>
        <w:t>自主性须注明相对谁以及对什么：免于政党控制、行政规则裁量、地方或使用者改规权并非同一轴。上级联系可以提供资源与救济，也可能控制目标和个案。批准率、曾领取比例和持续可用服务具有不同分母与时间条件；已经观察到的局部改善应保留，资格总体的覆盖则不能由程序内成功者补齐。</w:t>
      </w:r>
    </w:p>
    <w:p w14:paraId="665A9388" w14:textId="77777777" w:rsidR="001F4C0C" w:rsidRDefault="00E71F4B">
      <w:pPr>
        <w:rPr>
          <w:rFonts w:hint="default"/>
        </w:rPr>
      </w:pPr>
      <w:r>
        <w:t>专题定位：20.01 国家形成与财政军事国家：Tilly 等；20.02 合法性、支配与国家认同：Weber 等；20.03 国家能力、自主性与嵌入：Mann、Evans、Fukuyama 等；20.04 街头官僚与政策执行：Lipsky；20.05 多中心治理与公地：Ostrom；20.06 公共政策、实施与反馈；20.07 中央地方关系与尺度；20.08 腐败、俘获与委托代理；20.09 民主、威权、官僚与技术治理比较；20.10 治理失败、国家脆弱与重建。</w:t>
      </w:r>
    </w:p>
    <w:p w14:paraId="3BDAB44E" w14:textId="77777777" w:rsidR="001F4C0C" w:rsidRDefault="00E71F4B">
      <w:pPr>
        <w:pStyle w:val="21"/>
      </w:pPr>
      <w:r>
        <w:t>D.21　法律、授权、程序与责任</w:t>
      </w:r>
    </w:p>
    <w:p w14:paraId="5043DD64" w14:textId="77777777" w:rsidR="001F4C0C" w:rsidRDefault="00E71F4B">
      <w:pPr>
        <w:rPr>
          <w:rFonts w:hint="default"/>
        </w:rPr>
      </w:pPr>
      <w:r>
        <w:t>正文连接：§5.5.5、5.5.7；§11.3；§13.5；§14；§15.2。研究入口：21.01—21.08。</w:t>
      </w:r>
    </w:p>
    <w:p w14:paraId="569122FD" w14:textId="77777777" w:rsidR="001F4C0C" w:rsidRDefault="00E71F4B">
      <w:pPr>
        <w:rPr>
          <w:rFonts w:hint="default"/>
        </w:rPr>
      </w:pPr>
      <w:r>
        <w:t>法源有效、个案适用、道德理由、实际权限、救济程序及生活中的兑现分开。自然法、实证法、法律现实主义、宪政和法律多元研究，分别帮助分析这些问题。制度文本存在不证明执行，同一条规则的法律身份也不自动决定其规范评价。</w:t>
      </w:r>
    </w:p>
    <w:p w14:paraId="18F81FB3" w14:textId="77777777" w:rsidR="001F4C0C" w:rsidRDefault="00E71F4B">
      <w:pPr>
        <w:rPr>
          <w:rFonts w:hint="default"/>
        </w:rPr>
      </w:pPr>
      <w:r>
        <w:t>同意、授权、代理、代表和诉权不同。某些公共或法定程序不以逐人私人委托为基础，不能因此被误写成当事人已同意；个人同意也不能替代机构所需的公共权限。模型推荐、现实执行和事后确认须分开记录，观察无权行为不应删去事实。</w:t>
      </w:r>
    </w:p>
    <w:p w14:paraId="01E4DD10" w14:textId="77777777" w:rsidR="001F4C0C" w:rsidRDefault="00E71F4B">
      <w:pPr>
        <w:rPr>
          <w:rFonts w:hint="default"/>
        </w:rPr>
      </w:pPr>
      <w:r>
        <w:t>听取意见、尊重程序、证据纠正、改变决定、赔付及规则改写可能在不同时间发生。个案救济不证明制度已全面改正，未改判也不当然证明未听取。处罚、预防、补偿、真相、非暴力共处和宽恕不同，不能互相抵销；T0禁止强迫和解，不等于否定全部依法取证。</w:t>
      </w:r>
    </w:p>
    <w:p w14:paraId="440169C8" w14:textId="77777777" w:rsidR="001F4C0C" w:rsidRDefault="00E71F4B">
      <w:pPr>
        <w:rPr>
          <w:rFonts w:hint="default"/>
        </w:rPr>
      </w:pPr>
      <w:r>
        <w:lastRenderedPageBreak/>
        <w:t>教学例：年度收入真实，却不足以确定每个短期给付窗口的收入。算术无误不能弥补法律上关键的时间信息缺口；补证责任、缺席默认与执行暂停需要具体规则。组织条件能解释伤害而不自动免除个人责任，个人错误也不能删除上游设计、资源与管理的作用。</w:t>
      </w:r>
    </w:p>
    <w:p w14:paraId="0543F5A1" w14:textId="77777777" w:rsidR="001F4C0C" w:rsidRDefault="00E71F4B">
      <w:pPr>
        <w:rPr>
          <w:rFonts w:hint="default"/>
        </w:rPr>
      </w:pPr>
      <w:r>
        <w:t>复合程序中的权限能够依法接续，单项权限仍须在其适用节点有效。分别核验不得被解释为程序彼此永不相连，也不得凭几个无效片段拼出有效授权。解释、源数据更正、通知、改决定、赔偿及本人自由受领是不同终点；原记录可靠而时间转换错误时，应修正实际出错的推断与派生决定，不必删除全部可靠资料。</w:t>
      </w:r>
    </w:p>
    <w:p w14:paraId="1B32CF0C" w14:textId="77777777" w:rsidR="001F4C0C" w:rsidRDefault="00E71F4B">
      <w:pPr>
        <w:rPr>
          <w:rFonts w:hint="default"/>
        </w:rPr>
      </w:pPr>
      <w:r>
        <w:t>专题定位：21.01 自然法、实证法与法律现实主义；21.02 宪政、分权与制度制衡；21.03 权利、授权、同意与代表；21.04 程序正义、证据与申诉；21.05 刑罚、预防、修复与转型正义；21.06 责任归属与组织性伤害；21.07 法律多元、习惯法与跨国规则；21.08 算法决定、数字权利与可申诉性。</w:t>
      </w:r>
    </w:p>
    <w:p w14:paraId="073DC39F" w14:textId="77777777" w:rsidR="001F4C0C" w:rsidRDefault="00E71F4B">
      <w:pPr>
        <w:pStyle w:val="21"/>
      </w:pPr>
      <w:r>
        <w:t>D.22　阶级、身份、不平等与社会排斥</w:t>
      </w:r>
    </w:p>
    <w:p w14:paraId="67867071" w14:textId="77777777" w:rsidR="001F4C0C" w:rsidRDefault="00E71F4B">
      <w:pPr>
        <w:rPr>
          <w:rFonts w:hint="default"/>
        </w:rPr>
      </w:pPr>
      <w:r>
        <w:t>正文连接：§2.5；§5.5.1；§9.7；§10.5—10.8；§14.4—14.5。研究入口：22.01—22.08。</w:t>
      </w:r>
    </w:p>
    <w:p w14:paraId="2B949C68" w14:textId="77777777" w:rsidR="001F4C0C" w:rsidRDefault="00E71F4B">
      <w:pPr>
        <w:rPr>
          <w:rFonts w:hint="default"/>
        </w:rPr>
      </w:pPr>
      <w:r>
        <w:t>收入、财富、现金缓冲、生产与管理控制、资格、社会关系和承认地位是不同资源。阶级与阶层研究、污名和社会边界、交叉性、精英再生产、殖民与劳动、贫困和流动各自指出可能的通道，不能由一项身份类别直接诊断某个人处境。</w:t>
      </w:r>
    </w:p>
    <w:p w14:paraId="7F411732" w14:textId="77777777" w:rsidR="001F4C0C" w:rsidRDefault="00E71F4B">
      <w:pPr>
        <w:rPr>
          <w:rFonts w:hint="default"/>
        </w:rPr>
      </w:pPr>
      <w:r>
        <w:t>命名不证明已有共同意志，但命名可以经分类、服务资格、就业和互动产生真实作用。交叉性不仅是圈层重叠或身份数目，更要问几套规则怎样共同排除某一位置；统计交互、制度交叉与生活经验又须分别论证。一个群体平均改善与内部仍有排斥可以同时成立。</w:t>
      </w:r>
    </w:p>
    <w:p w14:paraId="7F23DC0F" w14:textId="77777777" w:rsidR="001F4C0C" w:rsidRDefault="00E71F4B">
      <w:pPr>
        <w:rPr>
          <w:rFonts w:hint="default"/>
        </w:rPr>
      </w:pPr>
      <w:r>
        <w:t>教育和社会流动须区分出生队列、报名、录取、毕业及后续机会。测到技能差异并不证明教学机会公平，观察到少数成功也不能代表全部制度开放。反过来，存在选择障碍不取消真实技能的价值。精英控制要追踪准入、议程、资源和撤换机制，不能仅凭学历或职业命名。</w:t>
      </w:r>
    </w:p>
    <w:p w14:paraId="1DBE383E" w14:textId="77777777" w:rsidR="001F4C0C" w:rsidRDefault="00E71F4B">
      <w:pPr>
        <w:rPr>
          <w:rFonts w:hint="default"/>
        </w:rPr>
      </w:pPr>
      <w:r>
        <w:t>教学例：某项福利提高地区平均收入，但没有证件的人未被纳入统计和申请。平均结果可以保持真实，覆盖主张必须收窄并单列未进入者。贫困带来的时间、交通、照护与取证成本应作为具体约束，不转化成能力或品格定论；承认、再分配和参与权各有需要回答的问题。</w:t>
      </w:r>
    </w:p>
    <w:p w14:paraId="258061B1" w14:textId="77777777" w:rsidR="001F4C0C" w:rsidRDefault="00E71F4B">
      <w:pPr>
        <w:rPr>
          <w:rFonts w:hint="default"/>
        </w:rPr>
      </w:pPr>
      <w:r>
        <w:t>资源成为个人机会需要时间、用途、控制与执行条件。家庭总量、企业资产或群体均值可以回答总量问题，却不能直接给个人配置控制权和福利。身份标签的效应须经实际到达雇主、服务规则或互动过程的通道；研究者内部标签不自动激活这些后果。相对差距缩小与绝对差距扩大也可同时成立，须分别说明比较目标。</w:t>
      </w:r>
    </w:p>
    <w:p w14:paraId="49307B7F" w14:textId="77777777" w:rsidR="001F4C0C" w:rsidRDefault="00E71F4B">
      <w:pPr>
        <w:rPr>
          <w:rFonts w:hint="default"/>
        </w:rPr>
      </w:pPr>
      <w:r>
        <w:t>专题定位：22.01 阶级、阶层与资本分布；22.02 地位、污名与社会边界；22.03 性别、种族、族群与交叉性；22.04 精英、寡头与权力再生产；22.05 殖民、奴隶制与种族化劳动；22.06 贫困、剥夺与稀缺；22.07 社会流动、教育与继承；22.08 承认、再分配与共同生活。</w:t>
      </w:r>
    </w:p>
    <w:p w14:paraId="63FE99D1" w14:textId="77777777" w:rsidR="001F4C0C" w:rsidRDefault="00E71F4B">
      <w:pPr>
        <w:pStyle w:val="21"/>
      </w:pPr>
      <w:r>
        <w:lastRenderedPageBreak/>
        <w:t>D.23　家庭、性别、身体、依赖与照护</w:t>
      </w:r>
    </w:p>
    <w:p w14:paraId="395FC93C" w14:textId="77777777" w:rsidR="001F4C0C" w:rsidRDefault="00E71F4B">
      <w:pPr>
        <w:rPr>
          <w:rFonts w:hint="default"/>
        </w:rPr>
      </w:pPr>
      <w:r>
        <w:t>正文连接：§9.7—9.8；§10.5—10.8；§14.3；§15.3.1—15.3.2。研究入口：23.01—23.08。</w:t>
      </w:r>
    </w:p>
    <w:p w14:paraId="2AB7C243" w14:textId="77777777" w:rsidR="001F4C0C" w:rsidRDefault="00E71F4B">
      <w:pPr>
        <w:rPr>
          <w:rFonts w:hint="default"/>
        </w:rPr>
      </w:pPr>
      <w:r>
        <w:t>婚姻、亲属、共同居住、亲密、财产权、照护和法定责任不同。家庭总体资源不代表每个成员能够决定和使用，跨地汇款也不自动替代日常照护。父权制、社会再生产、女性主义诸传统及职业家庭研究，分别保留劳动、身体、规则和经验的分析。</w:t>
      </w:r>
    </w:p>
    <w:p w14:paraId="66A45868" w14:textId="77777777" w:rsidR="001F4C0C" w:rsidRDefault="00E71F4B">
      <w:pPr>
        <w:rPr>
          <w:rFonts w:hint="default"/>
        </w:rPr>
      </w:pPr>
      <w:r>
        <w:t>照护负担包括主要照护时间、同时进行的任务、计划安排、待命、睡眠和未来机会，不宜只统计已支付工时。职业收益对连续在岗与时间弹性的依赖，需要结合岗位设计、雇主约束、公共支持和歧视检查；观察到支付差异不自动说明自然能力或唯一原因。</w:t>
      </w:r>
    </w:p>
    <w:p w14:paraId="49E08657" w14:textId="77777777" w:rsidR="001F4C0C" w:rsidRDefault="00E71F4B">
      <w:pPr>
        <w:rPr>
          <w:rFonts w:hint="default"/>
        </w:rPr>
      </w:pPr>
      <w:r>
        <w:t>亲密冲突、持续控制与紧急危险不同，不宜一律以双方沟通或共同治疗处理。安全退出不以理想资源齐备为前提；有限责任的接续也不得迫使受害者继续暴露。儿童的表达、意见权重、事项同意和最终决定权应分开，先提供理解和表达支持，不能以缺乏独立表达反过来拒绝所需帮助。支持角色与专业权限另见§16.12—16.13。</w:t>
      </w:r>
    </w:p>
    <w:p w14:paraId="458E9B69" w14:textId="77777777" w:rsidR="001F4C0C" w:rsidRDefault="00E71F4B">
      <w:pPr>
        <w:rPr>
          <w:rFonts w:hint="default"/>
        </w:rPr>
      </w:pPr>
      <w:r>
        <w:t>教学例：一种辅助安排使依赖者能够参与决定，但仍需要他人日常支持。依赖与自主可以并存，帮助者的能力不产生无限义务。身体、性、疾病、老龄和残障的经验及制度障碍均须保留；医疗处理、生活改善与行政资格不互相代证，具体专业与法律判断另有程序。</w:t>
      </w:r>
    </w:p>
    <w:p w14:paraId="0AECE2E4" w14:textId="77777777" w:rsidR="001F4C0C" w:rsidRDefault="00E71F4B">
      <w:pPr>
        <w:rPr>
          <w:rFonts w:hint="default"/>
        </w:rPr>
      </w:pPr>
      <w:r>
        <w:t>一户的时间节省可能依靠另一户、祖辈或雇佣照护者增加劳动。评价长期减负时，要保留负担去向以及同时活动、待命和协调的重计风险；有意义的劳动仍可能附带拒绝困难。亲属、住户、住所和跨户照护网络采用不同边界，不能把两个合法总体的均值当作配对夫妻的共同记录。</w:t>
      </w:r>
    </w:p>
    <w:p w14:paraId="3CC8ECD7" w14:textId="77777777" w:rsidR="001F4C0C" w:rsidRDefault="00E71F4B">
      <w:pPr>
        <w:rPr>
          <w:rFonts w:hint="default"/>
        </w:rPr>
      </w:pPr>
      <w:r>
        <w:t>专题定位：23.01 婚姻、亲属与家庭制度；23.02 父权制、性别分工与社会再生产；23.03 女性主义诸传统；23.04 亲密关系、冲突、暴力与退出；23.05 儿童、成长、代际权力与自主；23.06 身体、性、规范与自我决定；23.07 残障、疾病、老龄与依赖；23.08 女性劳动与职业家庭关系：Goldin 等。</w:t>
      </w:r>
    </w:p>
    <w:p w14:paraId="0332CDCC" w14:textId="77777777" w:rsidR="001F4C0C" w:rsidRDefault="00E71F4B">
      <w:pPr>
        <w:pStyle w:val="21"/>
      </w:pPr>
      <w:r>
        <w:t>D.24　人口、代际、生命历程与跨地生活</w:t>
      </w:r>
    </w:p>
    <w:p w14:paraId="4F0DCED8" w14:textId="77777777" w:rsidR="001F4C0C" w:rsidRDefault="00E71F4B">
      <w:pPr>
        <w:rPr>
          <w:rFonts w:hint="default"/>
        </w:rPr>
      </w:pPr>
      <w:r>
        <w:t>正文连接：§5.5.1、5.5.4；§6.12；§9.2；§10.7；§15.2.5。研究入口：24.01—24.08。</w:t>
      </w:r>
    </w:p>
    <w:p w14:paraId="5FC5161A" w14:textId="77777777" w:rsidR="001F4C0C" w:rsidRDefault="00E71F4B">
      <w:pPr>
        <w:rPr>
          <w:rFonts w:hint="default"/>
        </w:rPr>
      </w:pPr>
      <w:r>
        <w:t>人口库存由出生、死亡和迁入迁出等流量变化，恒等式不是政策目标。粗率、年龄别率、时期总和指标与实际队列结果不同；净迁移为零也可能同时存在大量迁入和迁出。年龄结构不能直接换算每个家庭或机构的真实照护与财政负担。跨文件比较还须核对实际修订范围；同一版号下，国家表、汇总与不同情景可能没有同步更新（联合国人口司，2026）。</w:t>
      </w:r>
    </w:p>
    <w:p w14:paraId="26EDC7ED" w14:textId="77777777" w:rsidR="001F4C0C" w:rsidRDefault="00E71F4B">
      <w:pPr>
        <w:rPr>
          <w:rFonts w:hint="default"/>
        </w:rPr>
      </w:pPr>
      <w:r>
        <w:t>年龄、时期与队列满足明确的线性关系，更多样本不能独自消除由此产生的线性识别问题。具体阶段冲击、曲率和带有额外假设的比较仍可研究。早期经历可能经当前资源与技能作用于以后结果；当前条件充分吸收历史残差，不等于早期作用从未发生，更不意味着今后不可能改变。</w:t>
      </w:r>
    </w:p>
    <w:p w14:paraId="0B1B98D5" w14:textId="77777777" w:rsidR="001F4C0C" w:rsidRDefault="00E71F4B">
      <w:pPr>
        <w:rPr>
          <w:rFonts w:hint="default"/>
        </w:rPr>
      </w:pPr>
      <w:r>
        <w:lastRenderedPageBreak/>
        <w:t>迁移须分法律身份、愿望、实际可行性与被迫性。选择条件可能沿过程改变：曾签约不证明持续自愿（ILO，见“自愿性”释义），被迫离境者可能仍有局部选择，也可能在特定事项上没有可行替代。解释招募、劳动、安置或返回时，按当前问题分别核对相应条件；同一家庭成员可能分别承受汇款、照护、身份和地理限制。继任涉及知识、职位、资源、决定权和责任，不由年龄自然赋权；新一代可以修订旧安排，保存记忆不等要求重复旧生活。</w:t>
      </w:r>
    </w:p>
    <w:p w14:paraId="3CC2CCAA" w14:textId="77777777" w:rsidR="001F4C0C" w:rsidRDefault="00E71F4B">
      <w:pPr>
        <w:rPr>
          <w:rFonts w:hint="default"/>
        </w:rPr>
      </w:pPr>
      <w:r>
        <w:t>教学例：组织成员数未变，但经验者退出、新成员进入、照护需求增加。用总人数判断“完全延续”会遗漏知识与负担。人口政策的共同目标不拥有个人身体；生育、不生育和能够安全养育的条件应分别表达为规范问题，不以统计需要对个人配置义务。</w:t>
      </w:r>
    </w:p>
    <w:p w14:paraId="183272D2" w14:textId="77777777" w:rsidR="001F4C0C" w:rsidRDefault="00E71F4B">
      <w:pPr>
        <w:rPr>
          <w:rFonts w:hint="default"/>
        </w:rPr>
      </w:pPr>
      <w:r>
        <w:t>人口转折年取决于问题：首次下降、连续下降的起段年、达到持续条件的确认年和自然减少并非同一时点。早期经历通过当前资源影响以后结果时，控制这些中介会改变估计目标，不能由历史条件残差消失推断早期经历从未重要。公共支出降低也不说明需要减少，还须核对负担是否移给家庭和非同住支持者。</w:t>
      </w:r>
    </w:p>
    <w:p w14:paraId="626BACB1" w14:textId="77777777" w:rsidR="001F4C0C" w:rsidRDefault="00E71F4B">
      <w:pPr>
        <w:rPr>
          <w:rFonts w:hint="default"/>
        </w:rPr>
      </w:pPr>
      <w:r>
        <w:t>专题定位：24.01 人口转型、生育与死亡；24.02 年龄结构、老龄化与照护；24.03 队列、时期与年龄效应；24.04 生命历程、关键期与累积优势；24.05 移民、难民、侨民与边界；24.06 代际更替、继承与组织传承；24.07 人口政策与生殖正义；24.08 失散、离乡、归属与跨地生活。</w:t>
      </w:r>
    </w:p>
    <w:p w14:paraId="57CCEA4D" w14:textId="77777777" w:rsidR="001F4C0C" w:rsidRDefault="00E71F4B">
      <w:pPr>
        <w:pStyle w:val="21"/>
      </w:pPr>
      <w:r>
        <w:t>D.25　教育、知识生产、专业与终身学习</w:t>
      </w:r>
    </w:p>
    <w:p w14:paraId="6B456A4E" w14:textId="77777777" w:rsidR="001F4C0C" w:rsidRDefault="00E71F4B">
      <w:pPr>
        <w:rPr>
          <w:rFonts w:hint="default"/>
        </w:rPr>
      </w:pPr>
      <w:r>
        <w:t>正文连接：§1.8；§6.3；§13；§15.3.3；§16.16。研究入口：25.01—25.08。</w:t>
      </w:r>
    </w:p>
    <w:p w14:paraId="610C2679" w14:textId="77777777" w:rsidR="001F4C0C" w:rsidRDefault="00E71F4B">
      <w:pPr>
        <w:rPr>
          <w:rFonts w:hint="default"/>
        </w:rPr>
      </w:pPr>
      <w:r>
        <w:t>教育的目的、可进入的学习、实际知识技能、测验解释、资格授予与后续机会须分开。专业讲授与共同提出问题可以相容，学生参与不要求每个建议均获采纳；合理课程拒绝与框架自身GOV-02的applied状态属于不同层次。考试能够测量某种知识，也不因此证明机会公平。</w:t>
      </w:r>
    </w:p>
    <w:p w14:paraId="2A2CDEC7" w14:textId="77777777" w:rsidR="001F4C0C" w:rsidRDefault="00E71F4B">
      <w:pPr>
        <w:rPr>
          <w:rFonts w:hint="default"/>
        </w:rPr>
      </w:pPr>
      <w:r>
        <w:t>个人资格用途中的群体分布检查，不能单独替代个人依据和相称复核；教师或专家判断也须说明一致性与不确定性（参见OSR，2021）。成绩记录更正之后，还须核对更正是否及时进入录取等下游决定；重新发放成绩不单独证明原有机会或全部损失已经恢复。</w:t>
      </w:r>
    </w:p>
    <w:p w14:paraId="166B4493" w14:textId="77777777" w:rsidR="001F4C0C" w:rsidRDefault="00E71F4B">
      <w:pPr>
        <w:rPr>
          <w:rFonts w:hint="default"/>
        </w:rPr>
      </w:pPr>
      <w:r>
        <w:t>教学、家庭支持和组织环境经过具体的时间与资源起作用。通知发出、账户激活、家长到会、行政出勤改善与知识增长不同；参与还可能增加翻译、照护和维护劳动。普通人的学习不因缺少G3条件残差而被否认，载体型反馈介导学习与额外历史增量分别按自己的合同检验。</w:t>
      </w:r>
    </w:p>
    <w:p w14:paraId="2C326B6F" w14:textId="77777777" w:rsidR="001F4C0C" w:rsidRDefault="00E71F4B">
      <w:pPr>
        <w:rPr>
          <w:rFonts w:hint="default"/>
        </w:rPr>
      </w:pPr>
      <w:r>
        <w:t>知识生产应按实际对象追踪相关环节，例如议题、预算、评审、实践、成稿、发表、回报，以及制作、维修、校勘、翻译与通信；不要求所有实践具有同一套关口。已投稿论文中的结果不能直接代表没有资源成稿的研究，同一数据的再分析也不是独立复现。专业能力、证照、决定权限和公众信任分别取证；患者或实践者的经验可以改变重要问题，却不单独证明总体因果效果。</w:t>
      </w:r>
    </w:p>
    <w:p w14:paraId="2550455C" w14:textId="77777777" w:rsidR="001F4C0C" w:rsidRDefault="00E71F4B">
      <w:pPr>
        <w:rPr>
          <w:rFonts w:hint="default"/>
        </w:rPr>
      </w:pPr>
      <w:r>
        <w:t>教学例：培训者获得新技能，但当地没有相应岗位。不能因此说培训必然无学习，也不能以已结业承诺就业。开放阅读、再用许可、贡献、共同定题与劳动承认是不同入口；缺少公民观测记录可能是覆盖不足，不是当地对象不存在。表达和申诉不应以先掌握框架术语为条件。</w:t>
      </w:r>
    </w:p>
    <w:p w14:paraId="1381B191" w14:textId="77777777" w:rsidR="001F4C0C" w:rsidRDefault="00E71F4B">
      <w:pPr>
        <w:rPr>
          <w:rFonts w:hint="default"/>
        </w:rPr>
      </w:pPr>
      <w:r>
        <w:lastRenderedPageBreak/>
        <w:t>既有技能或资格能否被看见，与是否需要新增训练是不同问题。证书展示、招聘响应、取得岗位、工资和净岗位创造各有结果；资格更正及时进入录取条件，可以构成真实的下游改善，却仍不等于最终位置已经取得。累计创办、年度在办、规范名额与实际学习人数不能混用，未结业也不自动取消局部学习。</w:t>
      </w:r>
    </w:p>
    <w:p w14:paraId="7185C4AA" w14:textId="77777777" w:rsidR="001F4C0C" w:rsidRDefault="00E71F4B">
      <w:pPr>
        <w:rPr>
          <w:rFonts w:hint="default"/>
        </w:rPr>
      </w:pPr>
      <w:r>
        <w:t>专题定位：25.01 教育目的：杜威与其他教育哲学；25.02 批判教育：Freire 等；25.03 文化资本、隐性课程与资格；25.04 教师、学生、家庭与组织环境；25.05 大学、学术共同体与知识生产；25.06 专家、职业化与公众知识；25.07 知识共享、公民科学与开放实践；25.08 终身学习、技能形成与技术变化。</w:t>
      </w:r>
    </w:p>
    <w:p w14:paraId="33D6A86B" w14:textId="77777777" w:rsidR="001F4C0C" w:rsidRDefault="00E71F4B">
      <w:pPr>
        <w:pStyle w:val="21"/>
      </w:pPr>
      <w:r>
        <w:t>D.26　网络、媒体、语言、叙事与认同</w:t>
      </w:r>
    </w:p>
    <w:p w14:paraId="4D07D1AF" w14:textId="77777777" w:rsidR="001F4C0C" w:rsidRDefault="00E71F4B">
      <w:pPr>
        <w:rPr>
          <w:rFonts w:hint="default"/>
        </w:rPr>
      </w:pPr>
      <w:r>
        <w:t>正文连接：§5.5.3、5.10；§9.7；§10—11；§15.3.4、15.3.6。研究入口：26.01—26.12。</w:t>
      </w:r>
    </w:p>
    <w:p w14:paraId="400404FC" w14:textId="77777777" w:rsidR="001F4C0C" w:rsidRDefault="00E71F4B">
      <w:pPr>
        <w:rPr>
          <w:rFonts w:hint="default"/>
        </w:rPr>
      </w:pPr>
      <w:r>
        <w:t>网络可以带来机会，语言可以使经验被理解，叙事可以帮助哀悼和责任讨论，身份可以支持合作。分析应保留这些正面作用，同时区分连接、实际帮助、曝光、阅读、信念、公开表达和行动。弱联系、桥位、结构洞、中心性与真实可动员资源不是同义词。</w:t>
      </w:r>
    </w:p>
    <w:p w14:paraId="75400C4A" w14:textId="77777777" w:rsidR="001F4C0C" w:rsidRDefault="00E71F4B">
      <w:pPr>
        <w:rPr>
          <w:rFonts w:hint="default"/>
        </w:rPr>
      </w:pPr>
      <w:r>
        <w:t>教学例：两组三人各自互连，组间只有一条边。若收到一个已行动邻居提示就采取行动，传播可能跨过去；若需要两个不同邻居共同支持，消息到达也未必足够。重复独立尝试的累计成功率1−</w:t>
      </w:r>
      <m:oMath>
        <m:sSup>
          <m:sSupPr>
            <m:ctrlPr>
              <w:rPr>
                <w:rFonts w:ascii="Cambria Math" w:hAnsi="Cambria Math"/>
              </w:rPr>
            </m:ctrlPr>
          </m:sSupPr>
          <m:e>
            <m:r>
              <w:rPr>
                <w:rFonts w:ascii="Cambria Math" w:hAnsi="Cambria Math"/>
              </w:rPr>
              <m:t>(1-p)</m:t>
            </m:r>
          </m:e>
          <m:sup>
            <m:r>
              <w:rPr>
                <w:rFonts w:ascii="Cambria Math" w:hAnsi="Cambria Math"/>
              </w:rPr>
              <m:t>n</m:t>
            </m:r>
          </m:sup>
        </m:sSup>
      </m:oMath>
      <w:r>
        <w:t>，不等于社会强化。多个社会节点可以提供支持，却仍共用同一事实来源。</w:t>
      </w:r>
    </w:p>
    <w:p w14:paraId="35245D6F" w14:textId="77777777" w:rsidR="001F4C0C" w:rsidRDefault="00E71F4B">
      <w:pPr>
        <w:rPr>
          <w:rFonts w:hint="default"/>
        </w:rPr>
      </w:pPr>
      <w:r>
        <w:t>沉默可能来自风险、隐私、未接触或无兴趣，不能自动推成赞成或反对。未核实、已证明错误和蓄意欺骗是不同状态；强烈群体情绪不必不理性，真实危害也不能让一个身份群体承担全部责任。清楚边界不等封闭，认同融合或高代价行为不自动证明自由同意。</w:t>
      </w:r>
    </w:p>
    <w:p w14:paraId="4F212A30" w14:textId="77777777" w:rsidR="001F4C0C" w:rsidRDefault="00E71F4B">
      <w:pPr>
        <w:rPr>
          <w:rFonts w:hint="default"/>
        </w:rPr>
      </w:pPr>
      <w:r>
        <w:t>翻译要分词句、整段消息、受众任务和代表权限；语言能力、听者理解、制度准入与内容质量各有通道。叙事细读可以解释经验和意义，却不替代技术因果；反过来，技术原因明确也不使记忆与文学任务多余。后来取得的事实不能回填为当日讲述者已经知道的内容。</w:t>
      </w:r>
    </w:p>
    <w:p w14:paraId="465C5C7D" w14:textId="77777777" w:rsidR="001F4C0C" w:rsidRDefault="00E71F4B">
      <w:pPr>
        <w:rPr>
          <w:rFonts w:hint="default"/>
        </w:rPr>
      </w:pPr>
      <w:r>
        <w:t>平台处理需保留实际版本：改变信息流、某项排序权重、内容匹配或作者反馈，不能共用一个处理标签。固定推荐规则也可以经人的响应形成反馈，模型重训不是所有反馈的必要条件。系统画像变化、私人偏好、实际机会和长期伤害分别评价；原始事实来源重复不取消多位支持者可能产生的社会协调。</w:t>
      </w:r>
    </w:p>
    <w:p w14:paraId="6054F436" w14:textId="77777777" w:rsidR="001F4C0C" w:rsidRDefault="00E71F4B">
      <w:pPr>
        <w:rPr>
          <w:rFonts w:hint="default"/>
        </w:rPr>
      </w:pPr>
      <w:r>
        <w:t>专题定位：26.01 弱连接、结构洞与网络资源：Granovetter、Burt；26.02 扩散、阈值与复杂传播：Granovetter、Watts、Centola；26.03 社会认同、自我分类与群体边界：Tajfel、John Turner；26.04 议程设置、框架与媒介选择；26.05 沉默、螺旋、谣言与错误信息；26.06 叙事、记忆、隐喻与公共解释；26.07 平台注意力、推荐与舆情；26.08 跨语言翻译与概念迁移；26.09 语言学习、语言制度与表达不平等；26.10 不确定性—认同与最优差异性；26.11 群体情绪、恐惧管理与道德恐慌；26.12 认同融合与高代价共同经历。</w:t>
      </w:r>
    </w:p>
    <w:p w14:paraId="36299C6D" w14:textId="77777777" w:rsidR="001F4C0C" w:rsidRDefault="00E71F4B">
      <w:pPr>
        <w:pStyle w:val="21"/>
      </w:pPr>
      <w:r>
        <w:lastRenderedPageBreak/>
        <w:t>D.27　审美、艺术、文学、游戏与日常文化</w:t>
      </w:r>
    </w:p>
    <w:p w14:paraId="7562CF25" w14:textId="77777777" w:rsidR="001F4C0C" w:rsidRDefault="00E71F4B">
      <w:pPr>
        <w:rPr>
          <w:rFonts w:hint="default"/>
        </w:rPr>
      </w:pPr>
      <w:r>
        <w:t>正文连接：§1.8—1.10；§5.10；§9.7；§10.6；附录A.3、A.11。研究入口：27.01—27.09。</w:t>
      </w:r>
    </w:p>
    <w:p w14:paraId="6AB1BE91" w14:textId="77777777" w:rsidR="001F4C0C" w:rsidRDefault="00E71F4B">
      <w:pPr>
        <w:rPr>
          <w:rFonts w:hint="default"/>
        </w:rPr>
      </w:pPr>
      <w:r>
        <w:t>美、喜欢、艺术身份、用途、流行、收入、公共资助理由和社会效果不同。作品的形式、节律、类别与观看经验可以回答自己的问题，不必先证明群体协调或长期德性改善。制度与权力研究同样有独立作用：材料、技能、评价与传播渠道会影响什么能够被创作和看见。</w:t>
      </w:r>
    </w:p>
    <w:p w14:paraId="3FE8B1E5" w14:textId="77777777" w:rsidR="001F4C0C" w:rsidRDefault="00E71F4B">
      <w:pPr>
        <w:rPr>
          <w:rFonts w:hint="default"/>
        </w:rPr>
      </w:pPr>
      <w:r>
        <w:t>文化生产中的协作、惯例和控制需逐环分析。评论认同不保证销售，组织清算也不等作品、技艺与流派终止。文学的声音、聚焦、人物判断和实际读者反应分开；故事中的一种看法不自动是作者或全知叙述的裁定。科幻思想实验可展示条件分叉，不作为宇宙社会机制的经验证据。</w:t>
      </w:r>
    </w:p>
    <w:p w14:paraId="5CFD6346" w14:textId="77777777" w:rsidR="001F4C0C" w:rsidRDefault="00E71F4B">
      <w:pPr>
        <w:rPr>
          <w:rFonts w:hint="default"/>
        </w:rPr>
      </w:pPr>
      <w:r>
        <w:t>游玩可以因过程而值得，认真和自由游戏可以并存。人为设置困难、竞争和角色规则，不必还原为最终收益；消费也可能涉及实用、耐用、美感、共同经历或地位表达。教学例：两件功能相同的器物因形状和触感带来不同体验，这说明已指定功能不足以穷尽审美，不证明所有功能解释无效。</w:t>
      </w:r>
    </w:p>
    <w:p w14:paraId="7FD66066" w14:textId="77777777" w:rsidR="001F4C0C" w:rsidRDefault="00E71F4B">
      <w:pPr>
        <w:rPr>
          <w:rFonts w:hint="default"/>
        </w:rPr>
      </w:pPr>
      <w:r>
        <w:t>粉丝热爱可以与维护劳动、商业控制和内部异议并存；档案仍在线不等原社群仍活跃或安全。日常饮食、独处和照护的意义不能由宏观指标耗尽。遗产的所有、保管、研究、展陈、解释与继续改变生活的权利分别讨论；返还与经授权借展可以相容，保存街貌或记忆也不自动恢复原居民的关系。</w:t>
      </w:r>
    </w:p>
    <w:p w14:paraId="5E3D1F71" w14:textId="77777777" w:rsidR="001F4C0C" w:rsidRDefault="00E71F4B">
      <w:pPr>
        <w:rPr>
          <w:rFonts w:hint="default"/>
        </w:rPr>
      </w:pPr>
      <w:r>
        <w:t>功能决定评分、功能是美的充分条件，以及某一方面具有功能美，是不同命题。同功能而体验评分不同，能够限制第一项，却不单独反驳后两项。作品细读和意义理解可以在自身任务中完成，长期行为改变则需读者材料。档案保存、个人热爱、成员关系与环境安全，也可以具有各自不同的持续与终止。</w:t>
      </w:r>
    </w:p>
    <w:p w14:paraId="69EC0B96" w14:textId="77777777" w:rsidR="001F4C0C" w:rsidRDefault="00E71F4B">
      <w:pPr>
        <w:rPr>
          <w:rFonts w:hint="default"/>
        </w:rPr>
      </w:pPr>
      <w:r>
        <w:t>专题定位：27.01 审美经验、美与判断；27.02 艺术生产、制度与文化产业；27.03 文学、叙事伦理与多视角理解；27.04 游戏、仪式、体育与游玩：Huizinga、Caillois 等；27.05 粉丝社群、次文化与共同热爱；27.06 消费、时尚、品味与身份；27.07 思想实验与科幻：如《三体》；27.08 日常生活、节日、饮食与身体实践；27.09 历史记忆、博物馆与文化遗产。</w:t>
      </w:r>
    </w:p>
    <w:p w14:paraId="1F857C05" w14:textId="77777777" w:rsidR="001F4C0C" w:rsidRDefault="00E71F4B">
      <w:pPr>
        <w:pStyle w:val="21"/>
      </w:pPr>
      <w:r>
        <w:t>D.28　技术、基础设施、平台与人工智能</w:t>
      </w:r>
    </w:p>
    <w:p w14:paraId="5EF38F53" w14:textId="77777777" w:rsidR="001F4C0C" w:rsidRDefault="00E71F4B">
      <w:pPr>
        <w:rPr>
          <w:rFonts w:hint="default"/>
        </w:rPr>
      </w:pPr>
      <w:r>
        <w:t>正文连接：§10—11；§13.8—13.11；§15.3.3—15.3.5；§16.23—16.24。研究入口：28.01—28.08。</w:t>
      </w:r>
    </w:p>
    <w:p w14:paraId="40CE563E" w14:textId="77777777" w:rsidR="001F4C0C" w:rsidRDefault="00E71F4B">
      <w:pPr>
        <w:rPr>
          <w:rFonts w:hint="default"/>
        </w:rPr>
      </w:pPr>
      <w:r>
        <w:t>技术物性、协议、部署配置、制度、维护和实际使用共同决定具体结果，不是“技术与社会各占一半”。带宽、材料与接口可以独立形成约束，默认配置和商业安排也可改变触达。标准文本符合、实现互通、业务语义一致、压力下可靠与人能实际使用，须逐层判断。</w:t>
      </w:r>
    </w:p>
    <w:p w14:paraId="46CF625D" w14:textId="77777777" w:rsidR="001F4C0C" w:rsidRDefault="00E71F4B">
      <w:pPr>
        <w:rPr>
          <w:rFonts w:hint="default"/>
        </w:rPr>
      </w:pPr>
      <w:r>
        <w:t>维护依赖质量可验的备件、技能、预算、权限和持续劳动。多套设备若共用一个上游电源或同一缺陷软件，数量不保证独立冗余。平台匹配与时间灵活性可以带来真实收益，计价、资格、未来机会和申诉也可能受集中控制；存在算法不能直接确定全部法律劳动身份。</w:t>
      </w:r>
    </w:p>
    <w:p w14:paraId="1CFD5B76" w14:textId="77777777" w:rsidR="001F4C0C" w:rsidRDefault="00E71F4B">
      <w:pPr>
        <w:rPr>
          <w:rFonts w:hint="default"/>
        </w:rPr>
      </w:pPr>
      <w:r>
        <w:lastRenderedPageBreak/>
        <w:t>AI须分生成归属、原文支持、外部事实和用途资格。检索有助获取材料，不保证其真实；内部一致性可帮助识别一类错误，也可能稳定地重复错误。建议、工具请求、程序执行、外部状态改变与后果是五个不同环节。人类监督要有材料、能力、事前时间与可承受工作量，拒绝信号还必须真正到达执行器。</w:t>
      </w:r>
    </w:p>
    <w:p w14:paraId="3EAA70E5" w14:textId="77777777" w:rsidR="001F4C0C" w:rsidRDefault="00E71F4B">
      <w:pPr>
        <w:rPr>
          <w:rFonts w:hint="default"/>
        </w:rPr>
      </w:pPr>
      <w:r>
        <w:t>教学例：用户点击拒绝，但后台任务已不可撤回，名义审批不构成真实否决。隐私同样分收集、推断、再用、保留与下游删除；发出删除指令不证明完成。数据的实际持有、允许使用、会计确认、交易与跨境提供资格分别判断；未在会计上确认为资产，不等于没有用途或价值（参见财政部，2023），也不解除有关使用限制。技术转型应分别追踪任务、独立技能、职业机会与意义，不把工具熟练或岗位暴露当作长期结果。拆除仍承担必要功能的旧支持前，应核查替代支持的可用性与中断后果；急迫危险中的停止和保护另按相应程序处理。</w:t>
      </w:r>
    </w:p>
    <w:p w14:paraId="2BB9CF6B" w14:textId="77777777" w:rsidR="001F4C0C" w:rsidRDefault="00E71F4B">
      <w:pPr>
        <w:rPr>
          <w:rFonts w:hint="default"/>
        </w:rPr>
      </w:pPr>
      <w:r>
        <w:t>比较技术必要性，要说明固定的是产品名、二进制、配置，还是连同培训、权限和维护的完整部署。改变后几项后不能仍称只有制度变化；寻找替代也须保持任务、资源、期限与必要保护。AI生成归属、书目存在、元数据、原文支持、世界事实与用途许可逐项判断。有限再分析或合成数据复算能够纠正一个技术量，不能被转述成真实使用者已经获得相应改善。</w:t>
      </w:r>
    </w:p>
    <w:p w14:paraId="125707A0" w14:textId="77777777" w:rsidR="001F4C0C" w:rsidRDefault="00E71F4B">
      <w:pPr>
        <w:rPr>
          <w:rFonts w:hint="default"/>
        </w:rPr>
      </w:pPr>
      <w:r>
        <w:t>专题定位：28.01 技术决定论与社会塑造论；28.02 基础设施、标准与维护；28.03 技术政治与社会技术系统：Winner、STS 等；28.04 平台治理、算法管理与数字劳动；28.05 AI 知识、生成与证据；28.06 AI 代理、自动化与责任；28.07 数据、隐私、监控与数字权利；28.08 技术转型、替代与能力丧失。</w:t>
      </w:r>
    </w:p>
    <w:p w14:paraId="2FCC511B" w14:textId="77777777" w:rsidR="001F4C0C" w:rsidRDefault="00E71F4B">
      <w:pPr>
        <w:pStyle w:val="21"/>
      </w:pPr>
      <w:r>
        <w:t>D.29　城市、空间、住房、乡村与公共可达</w:t>
      </w:r>
    </w:p>
    <w:p w14:paraId="4C503354" w14:textId="77777777" w:rsidR="001F4C0C" w:rsidRDefault="00E71F4B">
      <w:pPr>
        <w:rPr>
          <w:rFonts w:hint="default"/>
        </w:rPr>
      </w:pPr>
      <w:r>
        <w:t>正文连接：§5.5.1—5.5.3；§10；§15.3.7—15.3.8。研究入口：29.01—29.08。</w:t>
      </w:r>
    </w:p>
    <w:p w14:paraId="3BCDF209" w14:textId="77777777" w:rsidR="001F4C0C" w:rsidRDefault="00E71F4B">
      <w:pPr>
        <w:rPr>
          <w:rFonts w:hint="default"/>
        </w:rPr>
      </w:pPr>
      <w:r>
        <w:t>城市形成的物资条件、历史路径和现有集聚收益不同。地理位置、行政管辖、成员资格、功能网络和服务区也不是同一边界。跨期沿用同一城市编号，也须核对统计范围和追踪规则，不能据编号不变认定空间边界固定（联合国人口司，2025）。地图连通之后，实际可达还取决于时段、容量、费用、准入、辅助需求和替代路径；中心性不直接证明权力或福利。</w:t>
      </w:r>
    </w:p>
    <w:p w14:paraId="66CB18E9" w14:textId="77777777" w:rsidR="001F4C0C" w:rsidRDefault="00E71F4B">
      <w:pPr>
        <w:rPr>
          <w:rFonts w:hint="default"/>
        </w:rPr>
      </w:pPr>
      <w:r>
        <w:t>日常接触、错时使用与地方熟悉可以支持求助和看护，但安全、基本尊重和使用者留得住仍需证据。地方参与也可能排除租客、未来居民和跨区使用者。空间可见、合法使用、可负担的连续到达、安全自主活动及改变管理规则的能力，应分别观察。</w:t>
      </w:r>
    </w:p>
    <w:p w14:paraId="18879417" w14:textId="77777777" w:rsidR="001F4C0C" w:rsidRDefault="00E71F4B">
      <w:pPr>
        <w:rPr>
          <w:rFonts w:hint="default"/>
        </w:rPr>
      </w:pPr>
      <w:r>
        <w:t>住房的土地权、建筑权、租住保障、抵押、回迁资格和维护费用分开。住区名称和外观不能单独认定个人贫困、违法或处置资格（参见Roy，2005）；为特定统计用途合并类别时，保留分类映射与去重。乡村同时承担生产、非农工作、照护和跨地供给，不是城市的落后阶段。新的道路可以扩大边缘市场，也可加强中心企业进入后的竞争；相对增长较慢不等绝对衰退。</w:t>
      </w:r>
    </w:p>
    <w:p w14:paraId="2448E9FC" w14:textId="77777777" w:rsidR="001F4C0C" w:rsidRDefault="00E71F4B">
      <w:pPr>
        <w:rPr>
          <w:rFonts w:hint="default"/>
        </w:rPr>
      </w:pPr>
      <w:r>
        <w:t>教学例：更新后的街区平均收入提高，却换了一批居民。当前片区的变化可以成立，不能替代原住户及迁出者的生活结果。灾后应分别追踪建筑安全与再暴露、家庭服务、关系网络、地方记忆及可行选择和救济；迁居并非必坏，原地重建也非必好。半恢复的可见组合不自动证明反馈陷阱。</w:t>
      </w:r>
    </w:p>
    <w:p w14:paraId="1C4521CB" w14:textId="77777777" w:rsidR="001F4C0C" w:rsidRDefault="00E71F4B">
      <w:pPr>
        <w:rPr>
          <w:rFonts w:hint="default"/>
        </w:rPr>
      </w:pPr>
      <w:r>
        <w:lastRenderedPageBreak/>
        <w:t>逐时点采用共同城市名单，只解决当期样本差异；跨所有时点固定名单才形成固定统计队列，固定队列又不保证几何边界或居民不变。固定历史面积与固定当前面积可以服务不同的合法指数，应把分母写明。设施服务区只是有假设的空间表示，连续路线、实际时段、身体条件和自主使用仍须相应材料。</w:t>
      </w:r>
    </w:p>
    <w:p w14:paraId="232E39E5" w14:textId="77777777" w:rsidR="001F4C0C" w:rsidRDefault="00E71F4B">
      <w:pPr>
        <w:rPr>
          <w:rFonts w:hint="default"/>
        </w:rPr>
      </w:pPr>
      <w:r>
        <w:t>专题定位：29.01 城市形成与集聚；29.02 空间生产与城市权利：Lefebvre、Harvey；29.03 地方知识与城市多样性：Jacobs 等；29.04 住房、土地、地租与分异；29.05 乡村社会、土地制度与城乡关系；29.06 区域发展、中心边缘与交通网络；29.07 公共空间、无障碍与日常安全；29.08 灾后重建、拆迁与地方记忆。</w:t>
      </w:r>
    </w:p>
    <w:p w14:paraId="3F6FD52B" w14:textId="77777777" w:rsidR="001F4C0C" w:rsidRDefault="00E71F4B">
      <w:pPr>
        <w:pStyle w:val="21"/>
      </w:pPr>
      <w:r>
        <w:t>D.30　生态、资源、公地与可持续生活</w:t>
      </w:r>
    </w:p>
    <w:p w14:paraId="40519755" w14:textId="77777777" w:rsidR="001F4C0C" w:rsidRDefault="00E71F4B">
      <w:pPr>
        <w:rPr>
          <w:rFonts w:hint="default"/>
        </w:rPr>
      </w:pPr>
      <w:r>
        <w:t>正文连接：§2.8；§5；§6.9；§12；§14。研究入口：30.01—30.08。</w:t>
      </w:r>
    </w:p>
    <w:p w14:paraId="15276103" w14:textId="77777777" w:rsidR="001F4C0C" w:rsidRDefault="00E71F4B">
      <w:pPr>
        <w:rPr>
          <w:rFonts w:hint="default"/>
        </w:rPr>
      </w:pPr>
      <w:r>
        <w:t>自然过程、制度规则、知识、市场与生活通过具体接口相连。社会选择可以改变资源使用和风险分配，不能凭定义取消水文与物质约束。资源系统、资源单位、取用者、在用规则和结果应保持专业分析；林覆、物种、燃料可及性和家庭生活不能互相替代。</w:t>
      </w:r>
    </w:p>
    <w:p w14:paraId="22C16E5B" w14:textId="77777777" w:rsidR="001F4C0C" w:rsidRDefault="00E71F4B">
      <w:pPr>
        <w:rPr>
          <w:rFonts w:hint="default"/>
        </w:rPr>
      </w:pPr>
      <w:r>
        <w:t>食物库存、组织可以征调的物资与家庭实际取得的食物不同（参见Sen，1981）。分析食物危机时，分别核对供给、获取、救济到达及营养与疾病相关后果，不能只凭仓储或进口总量判断人人已经得到保障。</w:t>
      </w:r>
    </w:p>
    <w:p w14:paraId="71B370B9" w14:textId="77777777" w:rsidR="001F4C0C" w:rsidRDefault="00E71F4B">
      <w:pPr>
        <w:rPr>
          <w:rFonts w:hint="default"/>
        </w:rPr>
      </w:pPr>
      <w:r>
        <w:t>共池资源的排除成本与减损性质不同于法律共有。进入、取用、管理、排除和转让权须分别看；集体组织与工程支持可以互补，地方规则不自动公平。能源转型要区别连续燃料流、建设与在用存量、矿物用途、精炼品质及可比服务，守恒账不提供唯一价值分配。</w:t>
      </w:r>
    </w:p>
    <w:p w14:paraId="0BF856FB" w14:textId="77777777" w:rsidR="001F4C0C" w:rsidRDefault="00E71F4B">
      <w:pPr>
        <w:rPr>
          <w:rFonts w:hint="default"/>
        </w:rPr>
      </w:pPr>
      <w:r>
        <w:t>取水、净消耗、蒸散、回流、回补与水位不同。教学例：田间效率提高后扩大面积，局部节水并不必减少总净耗；信息改善若未进入取用约束与维护，也不足以保证总体结果。环境正义的分配、承认、程序与补救有各自证据，邻近污染源不独自识别个人健康效应。</w:t>
      </w:r>
    </w:p>
    <w:p w14:paraId="512D92B4" w14:textId="77777777" w:rsidR="001F4C0C" w:rsidRDefault="00E71F4B">
      <w:pPr>
        <w:rPr>
          <w:rFonts w:hint="default"/>
        </w:rPr>
      </w:pPr>
      <w:r>
        <w:t>气候讨论分历史贡献、当前能力、未来风险和适应需要；测量、机制、情景和规范不确定性也须分开。合作性支持、法律责任认定和具体损害赔偿，各依相应的法源、对象与条件判断；一种机制的限制不自动排除其他依据，科学判断也不直接给出赔偿份额或处置权（参见国际法院，2025，§§414—415、433—435）。GDP、物质、生活、照护与生态结果不强制合一。保育可能同时涉及非人个体、种群和生态过程，科学知识、地方知识和法律代理不是同一资格；一种保护成效不自动抵销另一位置的损失。</w:t>
      </w:r>
    </w:p>
    <w:p w14:paraId="5C61F415" w14:textId="77777777" w:rsidR="001F4C0C" w:rsidRDefault="00E71F4B">
      <w:pPr>
        <w:rPr>
          <w:rFonts w:hint="default"/>
        </w:rPr>
      </w:pPr>
      <w:r>
        <w:t>生态恢复须分别说明实际操弄、测量终点和目标系统。若研究直接改变围栏和水文设施，就不能把处理改名为随机重引入捕食者；只有组合达到某阈值，也不单独证明统计交互显著。物种数、生物量、用水、食物取得及人的生活可以不同向变化，保留分项结果比合成无依据的健康总分更有解释力。</w:t>
      </w:r>
    </w:p>
    <w:p w14:paraId="34DDAAA9" w14:textId="77777777" w:rsidR="001F4C0C" w:rsidRDefault="00E71F4B">
      <w:pPr>
        <w:rPr>
          <w:rFonts w:hint="default"/>
        </w:rPr>
      </w:pPr>
      <w:r>
        <w:lastRenderedPageBreak/>
        <w:t>专题定位：30.01 社会生态系统与人地关系；30.02 公地、共同资源与集体治理；30.03 能源转型与物质代谢；30.04 农业、食物与水资源；30.05 环境正义与风险分配；30.06 气候变化、适应与跨代责任；30.07 增长、退增长与多种福祉尺度；30.08 保育、地方社会与非人价值。</w:t>
      </w:r>
    </w:p>
    <w:p w14:paraId="36E8F7DA" w14:textId="77777777" w:rsidR="001F4C0C" w:rsidRDefault="00E71F4B">
      <w:pPr>
        <w:pStyle w:val="21"/>
      </w:pPr>
      <w:r>
        <w:t>D.31　风险、灾害、公共卫生、指挥与恢复</w:t>
      </w:r>
    </w:p>
    <w:p w14:paraId="22793399" w14:textId="77777777" w:rsidR="001F4C0C" w:rsidRDefault="00E71F4B">
      <w:pPr>
        <w:rPr>
          <w:rFonts w:hint="default"/>
        </w:rPr>
      </w:pPr>
      <w:r>
        <w:t>正文连接：§6；§8.6；§12.6；§15.3.8；§16.13。研究入口：31.01—31.11。</w:t>
      </w:r>
    </w:p>
    <w:p w14:paraId="1EBD4069" w14:textId="77777777" w:rsidR="001F4C0C" w:rsidRDefault="00E71F4B">
      <w:pPr>
        <w:rPr>
          <w:rFonts w:hint="default"/>
        </w:rPr>
      </w:pPr>
      <w:r>
        <w:t>危险源、暴露、脆弱性、观测、接受风险与采取行动不同。社会条件不能抹去洪水强度或病原，技术估计也不能独自决定谁应承担风险。预防应比较行动自身的伤害、比例、可行支持和复审，既不因不确定而无限扩权，也不等到完全确定才允许有限保护。</w:t>
      </w:r>
    </w:p>
    <w:p w14:paraId="5D5CCF17" w14:textId="77777777" w:rsidR="001F4C0C" w:rsidRDefault="00E71F4B">
      <w:pPr>
        <w:rPr>
          <w:rFonts w:hint="default"/>
        </w:rPr>
      </w:pPr>
      <w:r>
        <w:t>复杂耦合、可靠组织实践、潜伏防线、系统约束和正常任务适应，各有解释范围。保留核对的临时绕行与取消核对不同。是否保留核对，要看保护功能与任务关键区别是否仍受检验，而非格式是否相同；相称的替代核验须有专业依据。没有事故的证据价值依赖暴露与观测。事故之后真正建立了新流程，可以与安全净效果尚未确定、某一反馈介导学习分支尚未获支持三项并列。</w:t>
      </w:r>
    </w:p>
    <w:p w14:paraId="4C81821E" w14:textId="77777777" w:rsidR="001F4C0C" w:rsidRDefault="00E71F4B">
      <w:pPr>
        <w:rPr>
          <w:rFonts w:hint="default"/>
        </w:rPr>
      </w:pPr>
      <w:r>
        <w:t>临界减速只在相应动力学、噪声、采样与分岔条件下讨论，不能把任何波动当作将崩溃的信号。预警必须到达可理解、可调度且来得及完成保护的终端；警后无害可能是措施有效。感染、检测、确诊、报告与住院分母不同；信念变化、实际到检与健康后果不能互推。</w:t>
      </w:r>
    </w:p>
    <w:p w14:paraId="1F698DCB" w14:textId="77777777" w:rsidR="001F4C0C" w:rsidRDefault="00E71F4B">
      <w:pPr>
        <w:rPr>
          <w:rFonts w:hint="default"/>
        </w:rPr>
      </w:pPr>
      <w:r>
        <w:t>医学分类、体验、病程、给付与治疗选择分别承担证据责任。共同决定可以改善知识，不自动保证长期健康。应急指挥交接、协调撤收、特别权限退出与生活恢复有不同的时钟。临时支持下真实恢复的功能不是假的，后来再受冲击也不必证明先前结论全错；只有超出已有证据的恢复声明才需要相应收窄。</w:t>
      </w:r>
    </w:p>
    <w:p w14:paraId="2F7176DE" w14:textId="77777777" w:rsidR="001F4C0C" w:rsidRDefault="00E71F4B">
      <w:pPr>
        <w:rPr>
          <w:rFonts w:hint="default"/>
        </w:rPr>
      </w:pPr>
      <w:r>
        <w:t>预警提前量须覆盖核验、触达、理解、调度和保护起效所需时间。标签完整且目标已固定时，警后无事件仍可按该目标评分；行动避免了多少损害另需因果比较，离线监测不能填成零事件。临时供电或持续支持下功能恢复可以是真实恢复，评价须保留支持条件和实际覆盖人群，不能自动换成全部灾前用户。</w:t>
      </w:r>
    </w:p>
    <w:p w14:paraId="2EE9FF7C" w14:textId="77777777" w:rsidR="001F4C0C" w:rsidRDefault="00E71F4B">
      <w:pPr>
        <w:rPr>
          <w:rFonts w:hint="default"/>
        </w:rPr>
      </w:pPr>
      <w:r>
        <w:t>专题定位：31.01 风险社会、预防与不确定性：Ulrich Beck 等；31.02 正常事故、高可靠组织：Perrow、Weick 等；31.03 偏差正常化与组织沉默：Diane Vaughan 等；31.04 灾害脆弱性、暴露与韧性；31.05 预警、临界减速与响应时钟；31.06 流行病、公共卫生与社会信任；31.07 医学化、精神卫生与健康决定因素；31.08 事故调查、问责与集体学习；31.09 医疗制度、临床伦理与共同决定；31.10 NIMS、ICS、应急指挥与功能降级；31.11 抢救、修复、重建与假恢复。</w:t>
      </w:r>
    </w:p>
    <w:p w14:paraId="61FB13E8" w14:textId="77777777" w:rsidR="001F4C0C" w:rsidRDefault="00E71F4B">
      <w:pPr>
        <w:pStyle w:val="21"/>
      </w:pPr>
      <w:r>
        <w:t>D.32　战争、革命、帝国、发展与历史路径</w:t>
      </w:r>
    </w:p>
    <w:p w14:paraId="78379FA4" w14:textId="77777777" w:rsidR="001F4C0C" w:rsidRDefault="00E71F4B">
      <w:pPr>
        <w:rPr>
          <w:rFonts w:hint="default"/>
        </w:rPr>
      </w:pPr>
      <w:r>
        <w:t>正文连接：§2.4—2.7；§8.1；§10—12；§14；§16.4。研究入口：32.01—32.08。</w:t>
      </w:r>
    </w:p>
    <w:p w14:paraId="08F45A28" w14:textId="77777777" w:rsidR="001F4C0C" w:rsidRDefault="00E71F4B">
      <w:pPr>
        <w:rPr>
          <w:rFonts w:hint="default"/>
        </w:rPr>
      </w:pPr>
      <w:r>
        <w:t>国家法律主体、政府、军队、组织和承受后果的人群分别识别。现实主义、制度主义与建构主义关注的资源安全、承诺监督和构成地位，可以提供不同条件解释，不合成统一国家意志。防御意</w:t>
      </w:r>
      <w:r>
        <w:lastRenderedPageBreak/>
        <w:t>图、实际安全影响、对方判断、未来履约能力和正当性也不同；沟通能减少某类信息不确定，不自动解决未来激励与执行。</w:t>
      </w:r>
    </w:p>
    <w:p w14:paraId="21336283" w14:textId="77777777" w:rsidR="001F4C0C" w:rsidRDefault="00E71F4B">
      <w:pPr>
        <w:rPr>
          <w:rFonts w:hint="default"/>
        </w:rPr>
      </w:pPr>
      <w:r>
        <w:t>动员要分首次参与、重复参与、持续组织、取得让步、权力转移与后续生活。支持而未报名、报名未成行、退出和持续参与各有位置，不能用事后胜利推成先前必然。帝国与去殖民分析分别保贸易、征服、文化交换和不平等依赖的通道；形式主权、行政能力、经济选择和公民权不可互相代证，地方主体及内部差异不能被领袖史替代。</w:t>
      </w:r>
    </w:p>
    <w:p w14:paraId="4B56F4FC" w14:textId="77777777" w:rsidR="001F4C0C" w:rsidRDefault="00E71F4B">
      <w:pPr>
        <w:rPr>
          <w:rFonts w:hint="default"/>
        </w:rPr>
      </w:pPr>
      <w:r>
        <w:t>历史动力学保留Khaldun的合作与统治联盟再生产、Toynbee的条件回应、Tainter的复杂度成本问题及Turchin的反馈假说，但不合成为统一文明周期。边际回报递减不推出边际回报为负，更不等净收益已负或马上崩溃。模型复杂度的维护成本与实际社会组织成本也不能混用。预测原文、后续模型、作者回评与独立检验分别保留版本。</w:t>
      </w:r>
    </w:p>
    <w:p w14:paraId="620146A1" w14:textId="77777777" w:rsidR="001F4C0C" w:rsidRDefault="00E71F4B">
      <w:pPr>
        <w:rPr>
          <w:rFonts w:hint="default"/>
        </w:rPr>
      </w:pPr>
      <w:r>
        <w:t>现代化、工业化和全球联系并非同一发展阶梯；真实产业效应不能替代劳动者、照护者和无法迁移者的结果。和平至少分停止暴力、争议程序、政治安排、责任、生活恢复与和解，群体合作不证明个体心理恢复。反事实只改变有据的节点并重估下游，保留人物、普通人和末端执行的条件作用，不写成另一条已经知道的历史。</w:t>
      </w:r>
    </w:p>
    <w:p w14:paraId="65FF7B95" w14:textId="77777777" w:rsidR="001F4C0C" w:rsidRDefault="00E71F4B">
      <w:pPr>
        <w:rPr>
          <w:rFonts w:hint="default"/>
        </w:rPr>
      </w:pPr>
      <w:r>
        <w:t>历史数量比较先核目标与共同支持范围，再保留仍然存在的冲突。暴力死亡总数与暴力相关超额分量高度重叠而不完全相同，不能靠改名称消除差距，也不能拼接各研究区间成为一个共同置信区间。诊断完整度、实际漏报修正假设和缺访调整属于不同步骤。签署、批准、资金承诺、受领、清算与生活后果同样分别取证，准确文书答案不必等待总体因果份额才成立。</w:t>
      </w:r>
    </w:p>
    <w:p w14:paraId="1534EEF4" w14:textId="77777777" w:rsidR="001F4C0C" w:rsidRDefault="00E71F4B">
      <w:pPr>
        <w:rPr>
          <w:rFonts w:hint="default"/>
        </w:rPr>
      </w:pPr>
      <w:r>
        <w:t>专题定位：32.01 现实主义、自由制度主义与建构主义；32.02 战争形成、安全困境与威慑；32.03 革命、社会运动与集体动员；32.04 帝国、殖民、去殖民与国家建构；32.05 文明兴衰与历史动力学：Khaldun、Toynbee、Tainter、Turchin 等；32.06 现代化、工业化与全球化；32.07 和平、谈判、和解与战后秩序；32.08 偶然性、人物、结构与反事实历史。</w:t>
      </w:r>
    </w:p>
    <w:p w14:paraId="2ABFC8BB" w14:textId="77777777" w:rsidR="001F4C0C" w:rsidRDefault="00E71F4B">
      <w:pPr>
        <w:pStyle w:val="1"/>
      </w:pPr>
      <w:bookmarkStart w:id="20" w:name="part_21"/>
      <w:r>
        <w:lastRenderedPageBreak/>
        <w:t>参考文献</w:t>
      </w:r>
      <w:bookmarkEnd w:id="20"/>
    </w:p>
    <w:p w14:paraId="1A84695B" w14:textId="1FB162B8" w:rsidR="001F4C0C" w:rsidRDefault="00E71F4B">
      <w:pPr>
        <w:kinsoku w:val="0"/>
        <w:wordWrap w:val="0"/>
        <w:spacing w:after="120"/>
        <w:ind w:left="360" w:hanging="360"/>
        <w:jc w:val="left"/>
        <w:rPr>
          <w:rFonts w:hint="default"/>
        </w:rPr>
      </w:pPr>
      <w:r>
        <w:rPr>
          <w:rFonts w:hint="default"/>
          <w:snapToGrid w:val="0"/>
        </w:rPr>
        <w:t xml:space="preserve">Mahoney, James, and Gary Goertz. 2004. </w:t>
      </w:r>
      <w:r>
        <w:rPr>
          <w:rFonts w:hint="default"/>
          <w:i/>
          <w:iCs/>
          <w:snapToGrid w:val="0"/>
        </w:rPr>
        <w:t xml:space="preserve">The Possibility Principle: Choosing </w:t>
      </w:r>
      <w:r>
        <w:rPr>
          <w:rFonts w:hint="default"/>
          <w:i/>
          <w:iCs/>
          <w:snapToGrid w:val="0"/>
        </w:rPr>
        <w:br/>
        <w:t>Negative Cases in Comparative Research</w:t>
      </w:r>
      <w:r>
        <w:rPr>
          <w:rFonts w:hint="default"/>
          <w:snapToGrid w:val="0"/>
        </w:rPr>
        <w:t>. 作者工作稿，2004年1月19日。</w:t>
      </w:r>
      <w:hyperlink r:id="rId16">
        <w:r>
          <w:rPr>
            <w:rFonts w:hint="default"/>
            <w:snapToGrid w:val="0"/>
          </w:rPr>
          <w:br/>
          <w:t>原稿</w:t>
        </w:r>
      </w:hyperlink>
      <w:r>
        <w:rPr>
          <w:rFonts w:hint="default"/>
          <w:snapToGrid w:val="0"/>
        </w:rPr>
        <w:t>。</w:t>
      </w:r>
    </w:p>
    <w:p w14:paraId="64CA7D1B" w14:textId="6D5BE64E" w:rsidR="001F4C0C" w:rsidRDefault="00E71F4B">
      <w:pPr>
        <w:kinsoku w:val="0"/>
        <w:wordWrap w:val="0"/>
        <w:spacing w:after="120"/>
        <w:ind w:left="360" w:hanging="360"/>
        <w:jc w:val="left"/>
        <w:rPr>
          <w:rFonts w:hint="default"/>
        </w:rPr>
      </w:pPr>
      <w:r>
        <w:rPr>
          <w:rFonts w:hint="default"/>
          <w:snapToGrid w:val="0"/>
        </w:rPr>
        <w:t xml:space="preserve">Perdomo, Juan, Tijana Zrnic, Celestine Mendler-Dünner, and Moritz Hardt. </w:t>
      </w:r>
      <w:r>
        <w:rPr>
          <w:rFonts w:hint="default"/>
          <w:snapToGrid w:val="0"/>
        </w:rPr>
        <w:br/>
        <w:t xml:space="preserve">2020. “Performative Prediction.” </w:t>
      </w:r>
      <w:r>
        <w:rPr>
          <w:rFonts w:hint="default"/>
          <w:i/>
          <w:iCs/>
          <w:snapToGrid w:val="0"/>
        </w:rPr>
        <w:t xml:space="preserve">Proceedings of the 37th International </w:t>
      </w:r>
      <w:r>
        <w:rPr>
          <w:rFonts w:hint="default"/>
          <w:i/>
          <w:iCs/>
          <w:snapToGrid w:val="0"/>
        </w:rPr>
        <w:br/>
        <w:t>Conference on Machine Learning</w:t>
      </w:r>
      <w:r>
        <w:rPr>
          <w:rFonts w:hint="default"/>
          <w:snapToGrid w:val="0"/>
        </w:rPr>
        <w:t>, PMLR 119: 7599–7609。</w:t>
      </w:r>
      <w:hyperlink r:id="rId17">
        <w:r>
          <w:rPr>
            <w:rFonts w:hint="default"/>
            <w:snapToGrid w:val="0"/>
          </w:rPr>
          <w:t>正式论文</w:t>
        </w:r>
      </w:hyperlink>
      <w:r>
        <w:rPr>
          <w:rFonts w:hint="default"/>
          <w:snapToGrid w:val="0"/>
        </w:rPr>
        <w:t>。</w:t>
      </w:r>
    </w:p>
    <w:p w14:paraId="472E65BA" w14:textId="6C43507B" w:rsidR="001F4C0C" w:rsidRDefault="00E71F4B">
      <w:pPr>
        <w:kinsoku w:val="0"/>
        <w:wordWrap w:val="0"/>
        <w:spacing w:after="120"/>
        <w:ind w:left="360" w:hanging="360"/>
        <w:jc w:val="left"/>
        <w:rPr>
          <w:rFonts w:hint="default"/>
        </w:rPr>
      </w:pPr>
      <w:r>
        <w:rPr>
          <w:rFonts w:hint="default"/>
          <w:snapToGrid w:val="0"/>
        </w:rPr>
        <w:t>联合国残疾人权利委员会。2014。《第1号一般性意见 第12条 在法律面</w:t>
      </w:r>
      <w:r>
        <w:rPr>
          <w:rFonts w:hint="default"/>
          <w:snapToGrid w:val="0"/>
        </w:rPr>
        <w:br/>
        <w:t>前获得平等承认》。CRPD/C/GC/1，2014年5月19日；联读2018年1月</w:t>
      </w:r>
      <w:r>
        <w:rPr>
          <w:rFonts w:hint="default"/>
          <w:snapToGrid w:val="0"/>
        </w:rPr>
        <w:br/>
        <w:t>26日第27段勘误 CRPD/C/GC/1/Corr.1。</w:t>
      </w:r>
      <w:hyperlink r:id="rId18">
        <w:r>
          <w:rPr>
            <w:rFonts w:hint="default"/>
            <w:snapToGrid w:val="0"/>
          </w:rPr>
          <w:t>一般性意见</w:t>
        </w:r>
      </w:hyperlink>
      <w:r>
        <w:rPr>
          <w:rFonts w:hint="default"/>
          <w:snapToGrid w:val="0"/>
        </w:rPr>
        <w:t>。</w:t>
      </w:r>
    </w:p>
    <w:p w14:paraId="5A016025" w14:textId="02BADD82" w:rsidR="001F4C0C" w:rsidRDefault="00E71F4B">
      <w:pPr>
        <w:kinsoku w:val="0"/>
        <w:wordWrap w:val="0"/>
        <w:spacing w:after="120"/>
        <w:ind w:left="360" w:hanging="360"/>
        <w:jc w:val="left"/>
        <w:rPr>
          <w:rFonts w:hint="default"/>
        </w:rPr>
      </w:pPr>
      <w:r>
        <w:rPr>
          <w:rFonts w:hint="default"/>
          <w:snapToGrid w:val="0"/>
        </w:rPr>
        <w:t xml:space="preserve">Supreme Court of the United Kingdom. 2015. </w:t>
      </w:r>
      <w:r>
        <w:rPr>
          <w:rFonts w:hint="default"/>
          <w:i/>
          <w:iCs/>
          <w:snapToGrid w:val="0"/>
        </w:rPr>
        <w:t xml:space="preserve">Montgomery v Lanarkshire </w:t>
      </w:r>
      <w:r>
        <w:rPr>
          <w:rFonts w:hint="default"/>
          <w:i/>
          <w:iCs/>
          <w:snapToGrid w:val="0"/>
        </w:rPr>
        <w:br/>
        <w:t>Health Board</w:t>
      </w:r>
      <w:r>
        <w:rPr>
          <w:rFonts w:hint="default"/>
          <w:snapToGrid w:val="0"/>
        </w:rPr>
        <w:t xml:space="preserve"> [2015] UKSC 11，§§87—91。</w:t>
      </w:r>
      <w:hyperlink r:id="rId19">
        <w:r>
          <w:rPr>
            <w:rFonts w:hint="default"/>
            <w:snapToGrid w:val="0"/>
          </w:rPr>
          <w:t>判决原文</w:t>
        </w:r>
      </w:hyperlink>
      <w:r>
        <w:rPr>
          <w:rFonts w:hint="default"/>
          <w:snapToGrid w:val="0"/>
        </w:rPr>
        <w:t>。</w:t>
      </w:r>
    </w:p>
    <w:p w14:paraId="01D2418A" w14:textId="3AF735C5" w:rsidR="001F4C0C" w:rsidRDefault="00E71F4B">
      <w:pPr>
        <w:kinsoku w:val="0"/>
        <w:wordWrap w:val="0"/>
        <w:spacing w:after="120"/>
        <w:ind w:left="360" w:hanging="360"/>
        <w:jc w:val="left"/>
        <w:rPr>
          <w:rFonts w:hint="default"/>
        </w:rPr>
      </w:pPr>
      <w:r>
        <w:rPr>
          <w:rFonts w:hint="default"/>
          <w:snapToGrid w:val="0"/>
        </w:rPr>
        <w:t xml:space="preserve">Scheffer, Marten, Jordi Bascompte, William A. Brock, Victor Brovkin, </w:t>
      </w:r>
      <w:r>
        <w:rPr>
          <w:rFonts w:hint="default"/>
          <w:snapToGrid w:val="0"/>
        </w:rPr>
        <w:br/>
        <w:t xml:space="preserve">Stephen R. Carpenter, Vasilis Dakos, Hermann Held, Egbert H. van Nes, </w:t>
      </w:r>
      <w:r>
        <w:rPr>
          <w:rFonts w:hint="default"/>
          <w:snapToGrid w:val="0"/>
        </w:rPr>
        <w:br/>
        <w:t xml:space="preserve">Max Rietkerk, and George Sugihara. 2009. “Early-warning signals for </w:t>
      </w:r>
      <w:r>
        <w:rPr>
          <w:rFonts w:hint="default"/>
          <w:snapToGrid w:val="0"/>
        </w:rPr>
        <w:br/>
        <w:t xml:space="preserve">critical transitions.” </w:t>
      </w:r>
      <w:r>
        <w:rPr>
          <w:rFonts w:hint="default"/>
          <w:i/>
          <w:iCs/>
          <w:snapToGrid w:val="0"/>
        </w:rPr>
        <w:t>Nature</w:t>
      </w:r>
      <w:r>
        <w:rPr>
          <w:rFonts w:hint="default"/>
          <w:snapToGrid w:val="0"/>
        </w:rPr>
        <w:t xml:space="preserve"> 461: 53–59。</w:t>
      </w:r>
      <w:hyperlink r:id="rId20">
        <w:r>
          <w:rPr>
            <w:rFonts w:hint="default"/>
            <w:snapToGrid w:val="0"/>
          </w:rPr>
          <w:t>正式论文</w:t>
        </w:r>
      </w:hyperlink>
      <w:r>
        <w:rPr>
          <w:rFonts w:hint="default"/>
          <w:snapToGrid w:val="0"/>
        </w:rPr>
        <w:t>。</w:t>
      </w:r>
    </w:p>
    <w:p w14:paraId="7A28F34B" w14:textId="1D2223F7" w:rsidR="001F4C0C" w:rsidRDefault="00E71F4B">
      <w:pPr>
        <w:kinsoku w:val="0"/>
        <w:wordWrap w:val="0"/>
        <w:spacing w:after="120"/>
        <w:ind w:left="360" w:hanging="360"/>
        <w:jc w:val="left"/>
        <w:rPr>
          <w:rFonts w:hint="default"/>
        </w:rPr>
      </w:pPr>
      <w:r>
        <w:rPr>
          <w:rFonts w:hint="default"/>
          <w:snapToGrid w:val="0"/>
        </w:rPr>
        <w:t xml:space="preserve">Sen, Amartya K. 1977. “Rational Fools: A Critique of the Behavioral </w:t>
      </w:r>
      <w:r>
        <w:rPr>
          <w:rFonts w:hint="default"/>
          <w:snapToGrid w:val="0"/>
        </w:rPr>
        <w:br/>
        <w:t xml:space="preserve">Foundations of Economic Theory.” </w:t>
      </w:r>
      <w:r>
        <w:rPr>
          <w:rFonts w:hint="default"/>
          <w:i/>
          <w:iCs/>
          <w:snapToGrid w:val="0"/>
        </w:rPr>
        <w:t>Philosophy &amp; Public Affairs</w:t>
      </w:r>
      <w:r>
        <w:rPr>
          <w:rFonts w:hint="default"/>
          <w:snapToGrid w:val="0"/>
        </w:rPr>
        <w:t xml:space="preserve"> 6(4): 317–</w:t>
      </w:r>
      <w:r>
        <w:rPr>
          <w:rFonts w:hint="default"/>
          <w:snapToGrid w:val="0"/>
        </w:rPr>
        <w:br/>
        <w:t>344。本文引用第326—327页。</w:t>
      </w:r>
      <w:hyperlink r:id="rId21">
        <w:r>
          <w:rPr>
            <w:rFonts w:hint="default"/>
            <w:snapToGrid w:val="0"/>
          </w:rPr>
          <w:t>原刊扫描</w:t>
        </w:r>
      </w:hyperlink>
      <w:r>
        <w:rPr>
          <w:rFonts w:hint="default"/>
          <w:snapToGrid w:val="0"/>
        </w:rPr>
        <w:t>。</w:t>
      </w:r>
    </w:p>
    <w:p w14:paraId="100A6BE1" w14:textId="0E74131C" w:rsidR="001F4C0C" w:rsidRDefault="00E71F4B">
      <w:pPr>
        <w:kinsoku w:val="0"/>
        <w:wordWrap w:val="0"/>
        <w:spacing w:after="120"/>
        <w:ind w:left="360" w:hanging="360"/>
        <w:jc w:val="left"/>
        <w:rPr>
          <w:rFonts w:hint="default"/>
        </w:rPr>
      </w:pPr>
      <w:r>
        <w:rPr>
          <w:rFonts w:hint="default"/>
          <w:snapToGrid w:val="0"/>
        </w:rPr>
        <w:t>联合国人口司。2026。</w:t>
      </w:r>
      <w:r>
        <w:rPr>
          <w:rFonts w:hint="default"/>
          <w:i/>
          <w:iCs/>
          <w:snapToGrid w:val="0"/>
        </w:rPr>
        <w:t>World Population Prospects 2024: Interim Update</w:t>
      </w:r>
      <w:r>
        <w:rPr>
          <w:rFonts w:hint="default"/>
          <w:snapToGrid w:val="0"/>
        </w:rPr>
        <w:t>，</w:t>
      </w:r>
      <w:r>
        <w:rPr>
          <w:rFonts w:hint="default"/>
          <w:snapToGrid w:val="0"/>
        </w:rPr>
        <w:br/>
        <w:t>2026年1月19日，修订缘由与使用说明。</w:t>
      </w:r>
      <w:hyperlink r:id="rId22">
        <w:r>
          <w:rPr>
            <w:rFonts w:hint="default"/>
            <w:snapToGrid w:val="0"/>
          </w:rPr>
          <w:t>修订说明</w:t>
        </w:r>
      </w:hyperlink>
      <w:r>
        <w:rPr>
          <w:rFonts w:hint="default"/>
          <w:snapToGrid w:val="0"/>
        </w:rPr>
        <w:t>。</w:t>
      </w:r>
    </w:p>
    <w:p w14:paraId="7AD942DE" w14:textId="2B53E3C3" w:rsidR="001F4C0C" w:rsidRDefault="00E71F4B">
      <w:pPr>
        <w:kinsoku w:val="0"/>
        <w:wordWrap w:val="0"/>
        <w:spacing w:after="120"/>
        <w:ind w:left="360" w:hanging="360"/>
        <w:jc w:val="left"/>
        <w:rPr>
          <w:rFonts w:hint="default"/>
        </w:rPr>
      </w:pPr>
      <w:r>
        <w:rPr>
          <w:rFonts w:hint="default"/>
          <w:snapToGrid w:val="0"/>
        </w:rPr>
        <w:t xml:space="preserve">International Labour Organization (ILO). </w:t>
      </w:r>
      <w:r>
        <w:rPr>
          <w:rFonts w:hint="default"/>
          <w:i/>
          <w:iCs/>
          <w:snapToGrid w:val="0"/>
        </w:rPr>
        <w:t>What is forced labour?</w:t>
      </w:r>
      <w:r>
        <w:rPr>
          <w:rFonts w:hint="default"/>
          <w:snapToGrid w:val="0"/>
        </w:rPr>
        <w:t xml:space="preserve"> “The </w:t>
      </w:r>
      <w:r>
        <w:rPr>
          <w:rFonts w:hint="default"/>
          <w:snapToGrid w:val="0"/>
        </w:rPr>
        <w:br/>
        <w:t>international legal definition of forced labour”及例外说明。读取于2026</w:t>
      </w:r>
      <w:r>
        <w:rPr>
          <w:rFonts w:hint="default"/>
          <w:snapToGrid w:val="0"/>
        </w:rPr>
        <w:br/>
        <w:t>年10月5日。</w:t>
      </w:r>
      <w:hyperlink r:id="rId23">
        <w:r>
          <w:rPr>
            <w:rFonts w:hint="default"/>
            <w:snapToGrid w:val="0"/>
          </w:rPr>
          <w:t>官方释义</w:t>
        </w:r>
      </w:hyperlink>
      <w:r>
        <w:rPr>
          <w:rFonts w:hint="default"/>
          <w:snapToGrid w:val="0"/>
        </w:rPr>
        <w:t>。</w:t>
      </w:r>
    </w:p>
    <w:p w14:paraId="7BE73E53" w14:textId="05B2AADD" w:rsidR="001F4C0C" w:rsidRDefault="00E71F4B">
      <w:pPr>
        <w:kinsoku w:val="0"/>
        <w:wordWrap w:val="0"/>
        <w:spacing w:after="120"/>
        <w:ind w:left="360" w:hanging="360"/>
        <w:jc w:val="left"/>
        <w:rPr>
          <w:rFonts w:hint="default"/>
        </w:rPr>
      </w:pPr>
      <w:r>
        <w:rPr>
          <w:rFonts w:hint="default"/>
          <w:snapToGrid w:val="0"/>
        </w:rPr>
        <w:t xml:space="preserve">Office for Statistics Regulation (OSR). 2021. </w:t>
      </w:r>
      <w:r>
        <w:rPr>
          <w:rFonts w:hint="default"/>
          <w:i/>
          <w:iCs/>
          <w:snapToGrid w:val="0"/>
        </w:rPr>
        <w:t xml:space="preserve">Ensuring statistical models </w:t>
      </w:r>
      <w:r>
        <w:rPr>
          <w:rFonts w:hint="default"/>
          <w:i/>
          <w:iCs/>
          <w:snapToGrid w:val="0"/>
        </w:rPr>
        <w:br/>
        <w:t>command public confidence</w:t>
      </w:r>
      <w:r>
        <w:rPr>
          <w:rFonts w:hint="default"/>
          <w:snapToGrid w:val="0"/>
        </w:rPr>
        <w:t>，2021年3月2日，研究范围与Findings。</w:t>
      </w:r>
      <w:hyperlink r:id="rId24">
        <w:r>
          <w:rPr>
            <w:rFonts w:hint="default"/>
            <w:snapToGrid w:val="0"/>
          </w:rPr>
          <w:t>正式</w:t>
        </w:r>
        <w:r>
          <w:rPr>
            <w:rFonts w:hint="default"/>
            <w:snapToGrid w:val="0"/>
          </w:rPr>
          <w:br/>
          <w:t>复核</w:t>
        </w:r>
      </w:hyperlink>
      <w:r>
        <w:rPr>
          <w:rFonts w:hint="default"/>
          <w:snapToGrid w:val="0"/>
        </w:rPr>
        <w:t>。</w:t>
      </w:r>
    </w:p>
    <w:p w14:paraId="714EE3C5" w14:textId="00CEF84C" w:rsidR="001F4C0C" w:rsidRDefault="00E71F4B">
      <w:pPr>
        <w:kinsoku w:val="0"/>
        <w:wordWrap w:val="0"/>
        <w:spacing w:after="120"/>
        <w:ind w:left="360" w:hanging="360"/>
        <w:jc w:val="left"/>
        <w:rPr>
          <w:rFonts w:hint="default"/>
        </w:rPr>
      </w:pPr>
      <w:r>
        <w:rPr>
          <w:rFonts w:hint="default"/>
          <w:snapToGrid w:val="0"/>
        </w:rPr>
        <w:t>财政部。2023。《企业数据资源相关会计处理暂行规定》，第一部分及</w:t>
      </w:r>
      <w:r>
        <w:rPr>
          <w:rFonts w:hint="default"/>
          <w:snapToGrid w:val="0"/>
        </w:rPr>
        <w:br/>
        <w:t>第二部分。</w:t>
      </w:r>
      <w:hyperlink r:id="rId25">
        <w:r>
          <w:rPr>
            <w:rFonts w:hint="default"/>
            <w:snapToGrid w:val="0"/>
          </w:rPr>
          <w:t>原规定</w:t>
        </w:r>
      </w:hyperlink>
      <w:r>
        <w:rPr>
          <w:rFonts w:hint="default"/>
          <w:snapToGrid w:val="0"/>
        </w:rPr>
        <w:t>。</w:t>
      </w:r>
    </w:p>
    <w:p w14:paraId="7A84F2E0" w14:textId="7E0F8DF2" w:rsidR="001F4C0C" w:rsidRDefault="00E71F4B">
      <w:pPr>
        <w:kinsoku w:val="0"/>
        <w:wordWrap w:val="0"/>
        <w:spacing w:after="120"/>
        <w:ind w:left="360" w:hanging="360"/>
        <w:jc w:val="left"/>
        <w:rPr>
          <w:rFonts w:hint="default"/>
        </w:rPr>
      </w:pPr>
      <w:r>
        <w:rPr>
          <w:rFonts w:hint="default"/>
          <w:snapToGrid w:val="0"/>
        </w:rPr>
        <w:t xml:space="preserve">Mansoury, Masoud, Himan Abdollahpouri, Mykola Pechenizkiy, Bamshad </w:t>
      </w:r>
      <w:r>
        <w:rPr>
          <w:rFonts w:hint="default"/>
          <w:snapToGrid w:val="0"/>
        </w:rPr>
        <w:br/>
        <w:t xml:space="preserve">Mobasher, and Robin Burke. 2020. </w:t>
      </w:r>
      <w:r>
        <w:rPr>
          <w:rFonts w:hint="default"/>
          <w:i/>
          <w:iCs/>
          <w:snapToGrid w:val="0"/>
        </w:rPr>
        <w:t xml:space="preserve">Feedback Loop and Bias Amplification </w:t>
      </w:r>
      <w:r>
        <w:rPr>
          <w:rFonts w:hint="default"/>
          <w:i/>
          <w:iCs/>
          <w:snapToGrid w:val="0"/>
        </w:rPr>
        <w:br/>
        <w:t>in Recommender Systems</w:t>
      </w:r>
      <w:r>
        <w:rPr>
          <w:rFonts w:hint="default"/>
          <w:snapToGrid w:val="0"/>
        </w:rPr>
        <w:t>. arXiv:2007.13019v1，§§4.3.2—4.3.3。</w:t>
      </w:r>
      <w:hyperlink r:id="rId26">
        <w:r>
          <w:rPr>
            <w:rFonts w:hint="default"/>
            <w:snapToGrid w:val="0"/>
          </w:rPr>
          <w:t>作者稿</w:t>
        </w:r>
      </w:hyperlink>
      <w:r>
        <w:rPr>
          <w:rFonts w:hint="default"/>
          <w:snapToGrid w:val="0"/>
        </w:rPr>
        <w:t>。</w:t>
      </w:r>
    </w:p>
    <w:p w14:paraId="59667462" w14:textId="748D2779" w:rsidR="001F4C0C" w:rsidRDefault="00E71F4B">
      <w:pPr>
        <w:kinsoku w:val="0"/>
        <w:wordWrap w:val="0"/>
        <w:spacing w:after="120"/>
        <w:ind w:left="360" w:hanging="360"/>
        <w:jc w:val="left"/>
        <w:rPr>
          <w:rFonts w:hint="default"/>
        </w:rPr>
      </w:pPr>
      <w:r>
        <w:rPr>
          <w:rFonts w:hint="default"/>
          <w:snapToGrid w:val="0"/>
        </w:rPr>
        <w:lastRenderedPageBreak/>
        <w:t>联合国人口司。2025。</w:t>
      </w:r>
      <w:r>
        <w:rPr>
          <w:rFonts w:hint="default"/>
          <w:i/>
          <w:iCs/>
          <w:snapToGrid w:val="0"/>
        </w:rPr>
        <w:t xml:space="preserve">World Urbanization Prospects 2025: Methodology </w:t>
      </w:r>
      <w:r>
        <w:rPr>
          <w:rFonts w:hint="default"/>
          <w:i/>
          <w:iCs/>
          <w:snapToGrid w:val="0"/>
        </w:rPr>
        <w:br/>
        <w:t>of the United Nations urbanization estimates and projections</w:t>
      </w:r>
      <w:r>
        <w:rPr>
          <w:rFonts w:hint="default"/>
          <w:snapToGrid w:val="0"/>
        </w:rPr>
        <w:t>，2025年12月，</w:t>
      </w:r>
      <w:r>
        <w:rPr>
          <w:rFonts w:hint="default"/>
          <w:snapToGrid w:val="0"/>
        </w:rPr>
        <w:br/>
        <w:t>MTUC方法，印刷第34—35页。</w:t>
      </w:r>
      <w:hyperlink r:id="rId27">
        <w:r>
          <w:rPr>
            <w:rFonts w:hint="default"/>
            <w:snapToGrid w:val="0"/>
          </w:rPr>
          <w:t>方法报告</w:t>
        </w:r>
      </w:hyperlink>
      <w:r>
        <w:rPr>
          <w:rFonts w:hint="default"/>
          <w:snapToGrid w:val="0"/>
        </w:rPr>
        <w:t>。</w:t>
      </w:r>
    </w:p>
    <w:p w14:paraId="4A8BBAED" w14:textId="62107D7A" w:rsidR="001F4C0C" w:rsidRDefault="00E71F4B">
      <w:pPr>
        <w:kinsoku w:val="0"/>
        <w:wordWrap w:val="0"/>
        <w:spacing w:after="120"/>
        <w:ind w:left="360" w:hanging="360"/>
        <w:jc w:val="left"/>
        <w:rPr>
          <w:rFonts w:hint="default"/>
        </w:rPr>
      </w:pPr>
      <w:r>
        <w:rPr>
          <w:rFonts w:hint="default"/>
          <w:snapToGrid w:val="0"/>
        </w:rPr>
        <w:t xml:space="preserve">Roy, Ananya. 2005. “Urban Informality: Toward an Epistemology of </w:t>
      </w:r>
      <w:r>
        <w:rPr>
          <w:rFonts w:hint="default"/>
          <w:snapToGrid w:val="0"/>
        </w:rPr>
        <w:br/>
        <w:t xml:space="preserve">Planning.” </w:t>
      </w:r>
      <w:r>
        <w:rPr>
          <w:rFonts w:hint="default"/>
          <w:i/>
          <w:iCs/>
          <w:snapToGrid w:val="0"/>
        </w:rPr>
        <w:t>Journal of the American Planning Association</w:t>
      </w:r>
      <w:r>
        <w:rPr>
          <w:rFonts w:hint="default"/>
          <w:snapToGrid w:val="0"/>
        </w:rPr>
        <w:t xml:space="preserve"> 71(2): 147—158。</w:t>
      </w:r>
      <w:r>
        <w:rPr>
          <w:rFonts w:hint="default"/>
          <w:snapToGrid w:val="0"/>
        </w:rPr>
        <w:br/>
        <w:t>本文引用第148—149页。</w:t>
      </w:r>
      <w:hyperlink r:id="rId28">
        <w:r>
          <w:rPr>
            <w:rFonts w:hint="default"/>
            <w:snapToGrid w:val="0"/>
          </w:rPr>
          <w:t>原刊保存件</w:t>
        </w:r>
      </w:hyperlink>
      <w:r>
        <w:rPr>
          <w:rFonts w:hint="default"/>
          <w:snapToGrid w:val="0"/>
        </w:rPr>
        <w:t>。</w:t>
      </w:r>
    </w:p>
    <w:p w14:paraId="6D8F0271" w14:textId="77777777" w:rsidR="001F4C0C" w:rsidRDefault="00E71F4B">
      <w:pPr>
        <w:kinsoku w:val="0"/>
        <w:wordWrap w:val="0"/>
        <w:spacing w:after="120"/>
        <w:ind w:left="360" w:hanging="360"/>
        <w:jc w:val="left"/>
        <w:rPr>
          <w:rFonts w:hint="default"/>
        </w:rPr>
      </w:pPr>
      <w:r>
        <w:rPr>
          <w:rFonts w:hint="default"/>
          <w:snapToGrid w:val="0"/>
        </w:rPr>
        <w:t xml:space="preserve">Sen, Amartya. 1981. “Ingredients of Famine Analysis: Availability and </w:t>
      </w:r>
      <w:r>
        <w:rPr>
          <w:rFonts w:hint="default"/>
          <w:snapToGrid w:val="0"/>
        </w:rPr>
        <w:br/>
        <w:t xml:space="preserve">Entitlements.” </w:t>
      </w:r>
      <w:r>
        <w:rPr>
          <w:rFonts w:hint="default"/>
          <w:i/>
          <w:iCs/>
          <w:snapToGrid w:val="0"/>
        </w:rPr>
        <w:t>Quarterly Journal of Economics</w:t>
      </w:r>
      <w:r>
        <w:rPr>
          <w:rFonts w:hint="default"/>
          <w:snapToGrid w:val="0"/>
        </w:rPr>
        <w:t>，1981年8月。本文引用第</w:t>
      </w:r>
      <w:r>
        <w:rPr>
          <w:rFonts w:hint="default"/>
          <w:snapToGrid w:val="0"/>
        </w:rPr>
        <w:br/>
        <w:t>433—435页。</w:t>
      </w:r>
    </w:p>
    <w:p w14:paraId="225D9BEB" w14:textId="035E8D6C" w:rsidR="001F4C0C" w:rsidRDefault="00E71F4B">
      <w:pPr>
        <w:kinsoku w:val="0"/>
        <w:wordWrap w:val="0"/>
        <w:spacing w:after="120"/>
        <w:ind w:left="360" w:hanging="360"/>
        <w:jc w:val="left"/>
        <w:rPr>
          <w:rFonts w:hint="default"/>
        </w:rPr>
      </w:pPr>
      <w:r>
        <w:rPr>
          <w:rFonts w:hint="default"/>
          <w:snapToGrid w:val="0"/>
        </w:rPr>
        <w:t>国际法院。2025。</w:t>
      </w:r>
      <w:r>
        <w:rPr>
          <w:rFonts w:hint="default"/>
          <w:i/>
          <w:iCs/>
          <w:snapToGrid w:val="0"/>
        </w:rPr>
        <w:t>Obligations of States in respect of Climate Change</w:t>
      </w:r>
      <w:r>
        <w:rPr>
          <w:rFonts w:hint="default"/>
          <w:snapToGrid w:val="0"/>
        </w:rPr>
        <w:t>，</w:t>
      </w:r>
      <w:r>
        <w:rPr>
          <w:rFonts w:hint="default"/>
          <w:snapToGrid w:val="0"/>
        </w:rPr>
        <w:br/>
        <w:t>2025年7月23日咨询意见，§§414—415、433—435。联合国转送本 A/</w:t>
      </w:r>
      <w:r>
        <w:rPr>
          <w:rFonts w:hint="default"/>
          <w:snapToGrid w:val="0"/>
        </w:rPr>
        <w:br/>
        <w:t>79/979。</w:t>
      </w:r>
      <w:hyperlink r:id="rId29">
        <w:r>
          <w:rPr>
            <w:rFonts w:hint="default"/>
            <w:snapToGrid w:val="0"/>
          </w:rPr>
          <w:t>咨询意见</w:t>
        </w:r>
      </w:hyperlink>
      <w:r>
        <w:rPr>
          <w:rFonts w:hint="default"/>
          <w:snapToGrid w:val="0"/>
        </w:rPr>
        <w:t>。</w:t>
      </w:r>
    </w:p>
    <w:p w14:paraId="7C334B60" w14:textId="65CCB82C" w:rsidR="001F4C0C" w:rsidRDefault="00E71F4B">
      <w:pPr>
        <w:kinsoku w:val="0"/>
        <w:wordWrap w:val="0"/>
        <w:spacing w:after="120"/>
        <w:ind w:left="360" w:hanging="360"/>
        <w:jc w:val="left"/>
        <w:rPr>
          <w:rFonts w:hint="default"/>
        </w:rPr>
      </w:pPr>
      <w:r>
        <w:rPr>
          <w:rFonts w:hint="default"/>
          <w:snapToGrid w:val="0"/>
        </w:rPr>
        <w:t xml:space="preserve">Ravindran, Balaraman, and Andrew G. Barto. 2003. “SMDP </w:t>
      </w:r>
      <w:r>
        <w:rPr>
          <w:rFonts w:hint="default"/>
          <w:snapToGrid w:val="0"/>
        </w:rPr>
        <w:br/>
        <w:t xml:space="preserve">Homomorphisms: An Algebraic Approach to Abstraction in Semi-Markov </w:t>
      </w:r>
      <w:r>
        <w:rPr>
          <w:rFonts w:hint="default"/>
          <w:snapToGrid w:val="0"/>
        </w:rPr>
        <w:br/>
        <w:t>Decision Processes.” Proceedings of IJCAI, 1011–1016。状态和动作抽象</w:t>
      </w:r>
      <w:r>
        <w:rPr>
          <w:rFonts w:hint="default"/>
          <w:snapToGrid w:val="0"/>
        </w:rPr>
        <w:br/>
        <w:t>的专业模型参照。</w:t>
      </w:r>
      <w:hyperlink r:id="rId30">
        <w:r>
          <w:rPr>
            <w:rFonts w:hint="default"/>
            <w:snapToGrid w:val="0"/>
          </w:rPr>
          <w:t>论文</w:t>
        </w:r>
      </w:hyperlink>
      <w:r>
        <w:rPr>
          <w:rFonts w:hint="default"/>
          <w:snapToGrid w:val="0"/>
        </w:rPr>
        <w:t>。</w:t>
      </w:r>
    </w:p>
    <w:p w14:paraId="56DFAD3E" w14:textId="32795D12" w:rsidR="001F4C0C" w:rsidRDefault="00E71F4B">
      <w:pPr>
        <w:kinsoku w:val="0"/>
        <w:wordWrap w:val="0"/>
        <w:spacing w:after="120"/>
        <w:ind w:left="360" w:hanging="360"/>
        <w:jc w:val="left"/>
        <w:rPr>
          <w:rFonts w:hint="default"/>
        </w:rPr>
      </w:pPr>
      <w:r>
        <w:rPr>
          <w:rFonts w:hint="default"/>
          <w:snapToGrid w:val="0"/>
        </w:rPr>
        <w:t xml:space="preserve">Rubenstein, Paul K., Sebastian Weichwald, Stephan Bongers, Joris M. Mooij, </w:t>
      </w:r>
      <w:r>
        <w:rPr>
          <w:rFonts w:hint="default"/>
          <w:snapToGrid w:val="0"/>
        </w:rPr>
        <w:br/>
        <w:t xml:space="preserve">Dominik Janzing, Moritz Grosse-Wentrup, and Bernhard Schölkopf. 2017. </w:t>
      </w:r>
      <w:r>
        <w:rPr>
          <w:rFonts w:hint="default"/>
          <w:snapToGrid w:val="0"/>
        </w:rPr>
        <w:br/>
        <w:t xml:space="preserve">“Causal Consistency of Structural Equation Models.” Proceedings of UAI, </w:t>
      </w:r>
      <w:r>
        <w:rPr>
          <w:rFonts w:hint="default"/>
          <w:snapToGrid w:val="0"/>
        </w:rPr>
        <w:br/>
        <w:t>151–160。状态转换与干预保持的专业模型参照。</w:t>
      </w:r>
      <w:hyperlink r:id="rId31">
        <w:r>
          <w:rPr>
            <w:rFonts w:hint="default"/>
            <w:snapToGrid w:val="0"/>
          </w:rPr>
          <w:t>论文入口</w:t>
        </w:r>
      </w:hyperlink>
      <w:r>
        <w:rPr>
          <w:rFonts w:hint="default"/>
          <w:snapToGrid w:val="0"/>
        </w:rPr>
        <w:t>。</w:t>
      </w:r>
    </w:p>
    <w:p w14:paraId="5E05F7AB" w14:textId="583DACCB" w:rsidR="001F4C0C" w:rsidRDefault="00E71F4B">
      <w:pPr>
        <w:kinsoku w:val="0"/>
        <w:wordWrap w:val="0"/>
        <w:spacing w:after="120"/>
        <w:ind w:left="360" w:hanging="360"/>
        <w:jc w:val="left"/>
        <w:rPr>
          <w:rFonts w:hint="default"/>
        </w:rPr>
      </w:pPr>
      <w:r>
        <w:rPr>
          <w:rFonts w:hint="default"/>
          <w:snapToGrid w:val="0"/>
        </w:rPr>
        <w:t xml:space="preserve">Beckers, Sander, and Joseph Y. Halpern. 2019. “Abstracting Causal Models.” </w:t>
      </w:r>
      <w:r>
        <w:rPr>
          <w:rFonts w:hint="default"/>
          <w:snapToGrid w:val="0"/>
        </w:rPr>
        <w:br/>
        <w:t>Proceedings of the AAAI Conference on Artificial Intelligence 33(1): 2678–</w:t>
      </w:r>
      <w:r>
        <w:rPr>
          <w:rFonts w:hint="default"/>
          <w:snapToGrid w:val="0"/>
        </w:rPr>
        <w:br/>
        <w:t>2685。不同因果抽象条件的专业模型参照。</w:t>
      </w:r>
      <w:hyperlink r:id="rId32">
        <w:r>
          <w:rPr>
            <w:rFonts w:hint="default"/>
            <w:snapToGrid w:val="0"/>
          </w:rPr>
          <w:t>论文入口</w:t>
        </w:r>
      </w:hyperlink>
      <w:r>
        <w:rPr>
          <w:rFonts w:hint="default"/>
          <w:snapToGrid w:val="0"/>
        </w:rPr>
        <w:t>。</w:t>
      </w:r>
    </w:p>
    <w:p w14:paraId="25FB344A" w14:textId="0DEB41DA" w:rsidR="001F4C0C" w:rsidRDefault="00E71F4B">
      <w:pPr>
        <w:kinsoku w:val="0"/>
        <w:wordWrap w:val="0"/>
        <w:spacing w:after="120"/>
        <w:ind w:left="360" w:hanging="360"/>
        <w:jc w:val="left"/>
        <w:rPr>
          <w:rFonts w:hint="default"/>
        </w:rPr>
      </w:pPr>
      <w:r>
        <w:rPr>
          <w:rFonts w:hint="default"/>
          <w:snapToGrid w:val="0"/>
        </w:rPr>
        <w:t xml:space="preserve">Xia, Kevin Muyuan, and Elias Bareinboim. 2025. “Causal Abstraction </w:t>
      </w:r>
      <w:r>
        <w:rPr>
          <w:rFonts w:hint="default"/>
          <w:snapToGrid w:val="0"/>
        </w:rPr>
        <w:br/>
        <w:t xml:space="preserve">Inference under Lossy Representations.” Proceedings of ICML, PMLR 267: </w:t>
      </w:r>
      <w:r>
        <w:rPr>
          <w:rFonts w:hint="default"/>
          <w:snapToGrid w:val="0"/>
        </w:rPr>
        <w:br/>
        <w:t>68225–68235。有损表示与宏观干预的研究参照。</w:t>
      </w:r>
      <w:hyperlink r:id="rId33">
        <w:r>
          <w:rPr>
            <w:rFonts w:hint="default"/>
            <w:snapToGrid w:val="0"/>
          </w:rPr>
          <w:t>论文入口</w:t>
        </w:r>
      </w:hyperlink>
      <w:r>
        <w:rPr>
          <w:rFonts w:hint="default"/>
          <w:snapToGrid w:val="0"/>
        </w:rPr>
        <w:t>。</w:t>
      </w:r>
    </w:p>
    <w:p w14:paraId="3111B434" w14:textId="5431712B" w:rsidR="001F4C0C" w:rsidRDefault="00E71F4B">
      <w:pPr>
        <w:kinsoku w:val="0"/>
        <w:wordWrap w:val="0"/>
        <w:spacing w:after="120"/>
        <w:ind w:left="360" w:hanging="360"/>
        <w:jc w:val="left"/>
        <w:rPr>
          <w:rFonts w:hint="default"/>
        </w:rPr>
      </w:pPr>
      <w:r>
        <w:rPr>
          <w:rFonts w:hint="default"/>
          <w:snapToGrid w:val="0"/>
        </w:rPr>
        <w:t xml:space="preserve">Moore, Edward F. 1956. “Gedanken-Experiments on Sequential Machines.” </w:t>
      </w:r>
      <w:r>
        <w:rPr>
          <w:rFonts w:hint="default"/>
          <w:snapToGrid w:val="0"/>
        </w:rPr>
        <w:br/>
        <w:t>In Automata Studies, edited by Claude E. Shannon and John McCarthy, 129</w:t>
      </w:r>
      <w:r>
        <w:rPr>
          <w:rFonts w:hint="default"/>
          <w:snapToGrid w:val="0"/>
        </w:rPr>
        <w:br/>
        <w:t>–153. Princeton University Press。相关位置为143及145—146页的等价</w:t>
      </w:r>
      <w:r>
        <w:rPr>
          <w:rFonts w:hint="default"/>
          <w:snapToGrid w:val="0"/>
        </w:rPr>
        <w:br/>
        <w:t>类与递归精化讨论。</w:t>
      </w:r>
      <w:hyperlink r:id="rId34">
        <w:r>
          <w:rPr>
            <w:rFonts w:hint="default"/>
            <w:snapToGrid w:val="0"/>
          </w:rPr>
          <w:t>原文保存件</w:t>
        </w:r>
      </w:hyperlink>
      <w:r>
        <w:rPr>
          <w:rFonts w:hint="default"/>
          <w:snapToGrid w:val="0"/>
        </w:rPr>
        <w:t>。</w:t>
      </w:r>
    </w:p>
    <w:sectPr w:rsidR="001F4C0C" w:rsidSect="00034616">
      <w:headerReference w:type="default" r:id="rId35"/>
      <w:footerReference w:type="default" r:id="rId36"/>
      <w:pgSz w:w="12240" w:h="15840"/>
      <w:pgMar w:top="1304" w:right="1304" w:bottom="1191" w:left="1417"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024F4" w14:textId="77777777" w:rsidR="00B16E37" w:rsidRDefault="00B16E37">
      <w:pPr>
        <w:spacing w:after="0" w:line="240" w:lineRule="auto"/>
        <w:rPr>
          <w:rFonts w:hint="default"/>
        </w:rPr>
      </w:pPr>
      <w:r>
        <w:separator/>
      </w:r>
    </w:p>
  </w:endnote>
  <w:endnote w:type="continuationSeparator" w:id="0">
    <w:p w14:paraId="54CDC2E1" w14:textId="77777777" w:rsidR="00B16E37" w:rsidRDefault="00B16E37">
      <w:pPr>
        <w:spacing w:after="0" w:line="240" w:lineRule="auto"/>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华文中宋">
    <w:altName w:val="STZhongsong"/>
    <w:panose1 w:val="02010600040101010101"/>
    <w:charset w:val="86"/>
    <w:family w:val="auto"/>
    <w:pitch w:val="variable"/>
    <w:sig w:usb0="00000287" w:usb1="080F0000" w:usb2="00000010" w:usb3="00000000" w:csb0="0004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E6EB2" w14:textId="77777777" w:rsidR="00252191" w:rsidRDefault="00252191">
    <w:pPr>
      <w:pStyle w:val="a7"/>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9EC11" w14:textId="77777777" w:rsidR="00252191" w:rsidRDefault="00252191">
    <w:pPr>
      <w:pStyle w:val="a7"/>
      <w:rPr>
        <w:rFonts w:hint="defaul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06FA5" w14:textId="77777777" w:rsidR="00252191" w:rsidRDefault="00252191">
    <w:pPr>
      <w:pStyle w:val="a7"/>
      <w:rPr>
        <w:rFonts w:hint="default"/>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B3916" w14:textId="77777777" w:rsidR="001F4C0C" w:rsidRDefault="00E71F4B">
    <w:pPr>
      <w:pStyle w:val="a7"/>
      <w:jc w:val="center"/>
      <w:rPr>
        <w:rFonts w:hint="default"/>
      </w:rP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381F1" w14:textId="77777777" w:rsidR="001F4C0C" w:rsidRDefault="00E71F4B">
    <w:pPr>
      <w:pStyle w:val="a7"/>
      <w:jc w:val="center"/>
      <w:rPr>
        <w:rFonts w:hint="default"/>
      </w:rP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23E11" w14:textId="77777777" w:rsidR="00B16E37" w:rsidRDefault="00B16E37">
      <w:pPr>
        <w:spacing w:after="0" w:line="240" w:lineRule="auto"/>
        <w:rPr>
          <w:rFonts w:hint="default"/>
        </w:rPr>
      </w:pPr>
      <w:r>
        <w:separator/>
      </w:r>
    </w:p>
  </w:footnote>
  <w:footnote w:type="continuationSeparator" w:id="0">
    <w:p w14:paraId="37AD5BE4" w14:textId="77777777" w:rsidR="00B16E37" w:rsidRDefault="00B16E37">
      <w:pPr>
        <w:spacing w:after="0" w:line="240" w:lineRule="auto"/>
        <w:rPr>
          <w:rFonts w:hint="default"/>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6324E" w14:textId="77777777" w:rsidR="00252191" w:rsidRDefault="00252191">
    <w:pPr>
      <w:pStyle w:val="a5"/>
      <w:rPr>
        <w:rFonts w:hint="defaul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0E8B4" w14:textId="77777777" w:rsidR="00252191" w:rsidRDefault="00252191">
    <w:pPr>
      <w:pStyle w:val="a5"/>
      <w:rPr>
        <w:rFonts w:hint="defaul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C1C55" w14:textId="77777777" w:rsidR="00252191" w:rsidRDefault="00252191">
    <w:pPr>
      <w:pStyle w:val="a5"/>
      <w:rPr>
        <w:rFonts w:hint="defaul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A410E" w14:textId="77777777" w:rsidR="001F4C0C" w:rsidRDefault="00E71F4B">
    <w:pPr>
      <w:pStyle w:val="a5"/>
      <w:tabs>
        <w:tab w:val="right" w:pos="9519"/>
      </w:tabs>
      <w:rPr>
        <w:rFonts w:hint="default"/>
      </w:rPr>
    </w:pPr>
    <w:r>
      <w:t>Xikari-条件结构与转化论</w:t>
    </w:r>
    <w:r>
      <w:tab/>
      <w:t>Xikari 著</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D3144" w14:textId="77777777" w:rsidR="001F4C0C" w:rsidRDefault="00E71F4B">
    <w:pPr>
      <w:pStyle w:val="a5"/>
      <w:tabs>
        <w:tab w:val="right" w:pos="9519"/>
      </w:tabs>
      <w:rPr>
        <w:rFonts w:hint="default"/>
      </w:rPr>
    </w:pPr>
    <w:r>
      <w:t>Xikari-条件结构与转化论</w:t>
    </w:r>
    <w:r>
      <w:tab/>
      <w:t>Xikari 著</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50028263">
    <w:abstractNumId w:val="8"/>
  </w:num>
  <w:num w:numId="2" w16cid:durableId="415440465">
    <w:abstractNumId w:val="6"/>
  </w:num>
  <w:num w:numId="3" w16cid:durableId="415589041">
    <w:abstractNumId w:val="5"/>
  </w:num>
  <w:num w:numId="4" w16cid:durableId="1234197268">
    <w:abstractNumId w:val="4"/>
  </w:num>
  <w:num w:numId="5" w16cid:durableId="525563366">
    <w:abstractNumId w:val="7"/>
  </w:num>
  <w:num w:numId="6" w16cid:durableId="968702479">
    <w:abstractNumId w:val="3"/>
  </w:num>
  <w:num w:numId="7" w16cid:durableId="650448846">
    <w:abstractNumId w:val="2"/>
  </w:num>
  <w:num w:numId="8" w16cid:durableId="1244681781">
    <w:abstractNumId w:val="1"/>
  </w:num>
  <w:num w:numId="9" w16cid:durableId="1977635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oNotHyphenateCap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F4C0C"/>
    <w:rsid w:val="00252191"/>
    <w:rsid w:val="0029639D"/>
    <w:rsid w:val="00326F90"/>
    <w:rsid w:val="005655C8"/>
    <w:rsid w:val="007571D5"/>
    <w:rsid w:val="00982194"/>
    <w:rsid w:val="009A3535"/>
    <w:rsid w:val="00AA1D8D"/>
    <w:rsid w:val="00B16E37"/>
    <w:rsid w:val="00B47730"/>
    <w:rsid w:val="00C74A13"/>
    <w:rsid w:val="00CB0664"/>
    <w:rsid w:val="00D62722"/>
    <w:rsid w:val="00E71F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82AB344"/>
  <w14:defaultImageDpi w14:val="300"/>
  <w15:docId w15:val="{1F9D21E3-C123-40D7-A9B7-412AC4A98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SimSun" w:hAnsi="Cambria" w:cs="Cambria" w:hint="eastAsia"/>
        <w:color w:val="000000"/>
        <w:sz w:val="22"/>
        <w:szCs w:val="22"/>
        <w:lang w:val="zh-CN" w:eastAsia="zh-CN"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50" w:lineRule="exact"/>
      <w:ind w:firstLine="440"/>
      <w:jc w:val="both"/>
    </w:pPr>
  </w:style>
  <w:style w:type="paragraph" w:styleId="1">
    <w:name w:val="heading 1"/>
    <w:basedOn w:val="a1"/>
    <w:next w:val="a1"/>
    <w:link w:val="10"/>
    <w:uiPriority w:val="9"/>
    <w:qFormat/>
    <w:rsid w:val="00FC693F"/>
    <w:pPr>
      <w:keepNext/>
      <w:keepLines/>
      <w:pageBreakBefore/>
      <w:spacing w:before="180" w:after="460" w:line="288" w:lineRule="auto"/>
      <w:ind w:firstLine="0"/>
      <w:jc w:val="left"/>
      <w:outlineLvl w:val="0"/>
    </w:pPr>
    <w:rPr>
      <w:rFonts w:ascii="SimHei" w:eastAsia="SimHei" w:hAnsi="SimHei" w:cs="SimHei"/>
      <w:sz w:val="42"/>
      <w:szCs w:val="42"/>
    </w:rPr>
  </w:style>
  <w:style w:type="paragraph" w:styleId="21">
    <w:name w:val="heading 2"/>
    <w:basedOn w:val="a1"/>
    <w:next w:val="a1"/>
    <w:link w:val="22"/>
    <w:uiPriority w:val="9"/>
    <w:unhideWhenUsed/>
    <w:qFormat/>
    <w:rsid w:val="00FC693F"/>
    <w:pPr>
      <w:keepNext/>
      <w:keepLines/>
      <w:spacing w:before="340" w:after="180" w:line="288" w:lineRule="auto"/>
      <w:ind w:firstLine="0"/>
      <w:jc w:val="left"/>
      <w:outlineLvl w:val="1"/>
    </w:pPr>
    <w:rPr>
      <w:rFonts w:ascii="SimHei" w:eastAsia="SimHei" w:hAnsi="SimHei" w:cs="SimHei"/>
      <w:sz w:val="28"/>
      <w:szCs w:val="28"/>
    </w:rPr>
  </w:style>
  <w:style w:type="paragraph" w:styleId="31">
    <w:name w:val="heading 3"/>
    <w:basedOn w:val="a1"/>
    <w:next w:val="a1"/>
    <w:link w:val="32"/>
    <w:uiPriority w:val="9"/>
    <w:unhideWhenUsed/>
    <w:qFormat/>
    <w:rsid w:val="00FC693F"/>
    <w:pPr>
      <w:keepNext/>
      <w:keepLines/>
      <w:spacing w:before="240" w:after="120" w:line="288" w:lineRule="auto"/>
      <w:ind w:firstLine="0"/>
      <w:jc w:val="left"/>
      <w:outlineLvl w:val="2"/>
    </w:pPr>
    <w:rPr>
      <w:rFonts w:ascii="SimHei" w:eastAsia="SimHei" w:hAnsi="SimHei" w:cs="SimHei"/>
      <w:sz w:val="23"/>
      <w:szCs w:val="23"/>
    </w:rPr>
  </w:style>
  <w:style w:type="paragraph" w:styleId="4">
    <w:name w:val="heading 4"/>
    <w:basedOn w:val="a1"/>
    <w:next w:val="a1"/>
    <w:link w:val="40"/>
    <w:uiPriority w:val="9"/>
    <w:semiHidden/>
    <w:unhideWhenUsed/>
    <w:qFormat/>
    <w:rsid w:val="00FC693F"/>
    <w:pPr>
      <w:keepNext/>
      <w:keepLines/>
      <w:spacing w:before="180" w:after="80" w:line="288" w:lineRule="auto"/>
      <w:ind w:firstLine="0"/>
      <w:jc w:val="left"/>
      <w:outlineLvl w:val="3"/>
    </w:pPr>
    <w:rPr>
      <w:rFonts w:ascii="SimHei" w:eastAsia="SimHei" w:hAnsi="SimHei" w:cs="SimHei"/>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spacing w:after="0" w:line="240" w:lineRule="auto"/>
      <w:ind w:firstLine="0"/>
    </w:pPr>
    <w:rPr>
      <w:sz w:val="16"/>
      <w:szCs w:val="16"/>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spacing w:after="0" w:line="240" w:lineRule="auto"/>
      <w:ind w:firstLine="0"/>
    </w:pPr>
    <w:rPr>
      <w:sz w:val="18"/>
      <w:szCs w:val="18"/>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300" w:line="288" w:lineRule="auto"/>
      <w:ind w:firstLine="0"/>
      <w:contextualSpacing/>
    </w:pPr>
    <w:rPr>
      <w:rFonts w:eastAsia="华文中宋"/>
      <w:spacing w:val="5"/>
      <w:kern w:val="28"/>
      <w:sz w:val="56"/>
      <w:szCs w:val="56"/>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line="288" w:lineRule="auto"/>
      <w:ind w:firstLine="440"/>
    </w:pPr>
    <w:rPr>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Label">
    <w:name w:val="Field Label"/>
    <w:basedOn w:val="a1"/>
    <w:pPr>
      <w:keepNext/>
      <w:spacing w:before="220"/>
      <w:ind w:firstLine="0"/>
    </w:pPr>
    <w:rPr>
      <w:rFonts w:ascii="SimHei" w:eastAsia="SimHei" w:hAnsi="SimHei" w:cs="SimHei"/>
      <w:sz w:val="21"/>
      <w:szCs w:val="21"/>
    </w:rPr>
  </w:style>
  <w:style w:type="paragraph" w:customStyle="1" w:styleId="TableBody">
    <w:name w:val="Table Body"/>
    <w:basedOn w:val="a1"/>
    <w:pPr>
      <w:spacing w:before="40" w:after="40" w:line="290" w:lineRule="exact"/>
      <w:ind w:firstLine="0"/>
    </w:pPr>
    <w:rPr>
      <w:sz w:val="19"/>
      <w:szCs w:val="19"/>
    </w:rPr>
  </w:style>
  <w:style w:type="paragraph" w:customStyle="1" w:styleId="TableHeader">
    <w:name w:val="Table Header"/>
    <w:basedOn w:val="a1"/>
    <w:pPr>
      <w:spacing w:before="40" w:after="40" w:line="290" w:lineRule="exact"/>
      <w:ind w:firstLine="0"/>
    </w:pPr>
    <w:rPr>
      <w:b/>
      <w:bCs/>
      <w:sz w:val="19"/>
      <w:szCs w:val="19"/>
    </w:rPr>
  </w:style>
  <w:style w:type="paragraph" w:customStyle="1" w:styleId="Directory">
    <w:name w:val="Directory"/>
    <w:basedOn w:val="a1"/>
    <w:pPr>
      <w:keepLines/>
      <w:spacing w:after="140" w:line="360" w:lineRule="exact"/>
      <w:ind w:firstLine="0"/>
    </w:pPr>
  </w:style>
  <w:style w:type="paragraph" w:customStyle="1" w:styleId="FieldGroup">
    <w:name w:val="Field Group"/>
    <w:basedOn w:val="a1"/>
    <w:pPr>
      <w:keepNext/>
      <w:spacing w:before="240" w:after="80"/>
      <w:ind w:firstLine="0"/>
    </w:pPr>
    <w:rPr>
      <w:rFonts w:ascii="SimHei" w:eastAsia="SimHei" w:hAnsi="SimHei" w:cs="SimHei"/>
      <w:sz w:val="18"/>
      <w:szCs w:val="18"/>
    </w:rPr>
  </w:style>
  <w:style w:type="paragraph" w:customStyle="1" w:styleId="Equation">
    <w:name w:val="Equation"/>
    <w:basedOn w:val="a1"/>
    <w:pPr>
      <w:keepLines/>
      <w:spacing w:before="140" w:after="200" w:line="324" w:lineRule="auto"/>
      <w:ind w:firstLine="0"/>
      <w:jc w:val="center"/>
    </w:pPr>
    <w:rPr>
      <w:rFonts w:ascii="Cambria Math" w:hAnsi="Cambria Math" w:cs="Cambria Math"/>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docstore.ohchr.org/SelfServices/FilesHandler.ashx?enc=Bp6OrEzlKfwJGS8ZwwExP67dRavke6dQwMqf20yoV3xROfBfxBaYFWNXry0kbocROXDjnUTGjWX8kNEJdhC5FQ%3D%3D" TargetMode="External"/><Relationship Id="rId26" Type="http://schemas.openxmlformats.org/officeDocument/2006/relationships/hyperlink" Target="https://arxiv.org/pdf/2007.13019" TargetMode="External"/><Relationship Id="rId21" Type="http://schemas.openxmlformats.org/officeDocument/2006/relationships/hyperlink" Target="https://www.ibiblio.org/philecon/General%20Information_files/rationalfools.pdf" TargetMode="External"/><Relationship Id="rId34" Type="http://schemas.openxmlformats.org/officeDocument/2006/relationships/hyperlink" Target="https://www.cs.cmu.edu/~cdm/resources/Moore1956-gedanken-experiments.pdf"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proceedings.mlr.press/v119/perdomo20a.html" TargetMode="External"/><Relationship Id="rId25" Type="http://schemas.openxmlformats.org/officeDocument/2006/relationships/hyperlink" Target="https://www.mof.gov.cn/jrttts/202308/P020230822648189970789.pdf" TargetMode="External"/><Relationship Id="rId33" Type="http://schemas.openxmlformats.org/officeDocument/2006/relationships/hyperlink" Target="https://proceedings.mlr.press/v267/xia25a.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ompasss.org/wpseries/MahoneyGoertz2004.pdf" TargetMode="External"/><Relationship Id="rId20" Type="http://schemas.openxmlformats.org/officeDocument/2006/relationships/hyperlink" Target="https://doi.org/10.1038/nature08227" TargetMode="External"/><Relationship Id="rId29" Type="http://schemas.openxmlformats.org/officeDocument/2006/relationships/hyperlink" Target="https://documents.un.org/api/symbol/access?l=en&amp;s=A%2F79%2F979&amp;t=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osr.statisticsauthority.gov.uk/publications/ensuring-statistical-models-command-public-confidence/" TargetMode="External"/><Relationship Id="rId32" Type="http://schemas.openxmlformats.org/officeDocument/2006/relationships/hyperlink" Target="https://ojs.aaai.org/index.php/AAAI/article/view/4117"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www.ilo.org/topics-and-sectors/forced-labour-modern-slavery-and-trafficking-persons/what-forced-labour" TargetMode="External"/><Relationship Id="rId28" Type="http://schemas.openxmlformats.org/officeDocument/2006/relationships/hyperlink" Target="https://www.wiego.org/wp-content/uploads/2019/09/Urban-Informality-Roy.pdf" TargetMode="External"/><Relationship Id="rId36" Type="http://schemas.openxmlformats.org/officeDocument/2006/relationships/footer" Target="footer5.xml"/><Relationship Id="rId10" Type="http://schemas.openxmlformats.org/officeDocument/2006/relationships/footer" Target="footer1.xml"/><Relationship Id="rId19" Type="http://schemas.openxmlformats.org/officeDocument/2006/relationships/hyperlink" Target="https://supremecourt.uk/uploads/uksc_2013_0136_judgment_fd5635b4cd.pdf" TargetMode="External"/><Relationship Id="rId31" Type="http://schemas.openxmlformats.org/officeDocument/2006/relationships/hyperlink" Target="https://proceedings.mlr.press/r15/rubenstein-17a.html"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population.un.org/wpp/assets/Files/WPP2024_Release-Note-rev1.pdf" TargetMode="External"/><Relationship Id="rId27" Type="http://schemas.openxmlformats.org/officeDocument/2006/relationships/hyperlink" Target="https://population.un.org/wup/assets/Publications/undesa_pd_2025_wup2025_methodological_report.pdf" TargetMode="External"/><Relationship Id="rId30" Type="http://schemas.openxmlformats.org/officeDocument/2006/relationships/hyperlink" Target="https://www.ijcai.org/Proceedings/03/Papers/145.pdf" TargetMode="External"/><Relationship Id="rId35" Type="http://schemas.openxmlformats.org/officeDocument/2006/relationships/header" Target="header5.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266</Pages>
  <Words>245526</Words>
  <Characters>245823</Characters>
  <Application>Microsoft Office Word</Application>
  <DocSecurity>0</DocSecurity>
  <Lines>9036</Lines>
  <Paragraphs>4922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Xikari-条件结构与转化论</dc:title>
  <dc:subject>对象 条件 作用与有限行动</dc:subject>
  <dc:creator>Xikari</dc:creator>
  <cp:keywords>条件结构,转化,形式命题,经验问题,有限行动</cp:keywords>
  <dc:description/>
  <cp:lastModifiedBy>绫华 仓木</cp:lastModifiedBy>
  <cp:revision>4</cp:revision>
  <dcterms:created xsi:type="dcterms:W3CDTF">2026-10-13T20:19:00Z</dcterms:created>
  <dcterms:modified xsi:type="dcterms:W3CDTF">2026-10-13T21:35:00Z</dcterms:modified>
  <cp:category/>
  <cp:version/>
</cp:coreProperties>
</file>