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4F13" w14:textId="77777777" w:rsidR="007007E3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编程作业1~动画和交互基础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</w:p>
    <w:p w14:paraId="49245EB3" w14:textId="1DA216F8" w:rsidR="007007E3" w:rsidRDefault="00000000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组名：</w:t>
      </w:r>
      <w:r w:rsidR="00627A01">
        <w:rPr>
          <w:rFonts w:ascii="微软雅黑" w:eastAsia="微软雅黑" w:hAnsi="微软雅黑" w:hint="eastAsia"/>
          <w:color w:val="FF0000"/>
        </w:rPr>
        <w:t>第1组</w:t>
      </w:r>
      <w:r>
        <w:rPr>
          <w:rFonts w:ascii="微软雅黑" w:eastAsia="微软雅黑" w:hAnsi="微软雅黑" w:hint="eastAsia"/>
          <w:color w:val="FF0000"/>
        </w:rPr>
        <w:t xml:space="preserve">   </w:t>
      </w:r>
      <w:r>
        <w:rPr>
          <w:rFonts w:ascii="微软雅黑" w:eastAsia="微软雅黑" w:hAnsi="微软雅黑" w:hint="eastAsia"/>
        </w:rPr>
        <w:t>组号：</w:t>
      </w:r>
      <w:r w:rsidR="00627A01">
        <w:rPr>
          <w:rFonts w:ascii="微软雅黑" w:eastAsia="微软雅黑" w:hAnsi="微软雅黑" w:hint="eastAsia"/>
          <w:color w:val="FF0000"/>
        </w:rPr>
        <w:t>7878</w:t>
      </w:r>
    </w:p>
    <w:p w14:paraId="1351C7DB" w14:textId="4D495B49" w:rsidR="007007E3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组员1：姓名 </w:t>
      </w:r>
      <w:r w:rsidR="00412DB2">
        <w:rPr>
          <w:rFonts w:ascii="微软雅黑" w:eastAsia="微软雅黑" w:hAnsi="微软雅黑" w:hint="eastAsia"/>
          <w:color w:val="FF0000"/>
        </w:rPr>
        <w:t>欧铭赟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 w:rsidR="00910EEA">
        <w:rPr>
          <w:rFonts w:ascii="微软雅黑" w:eastAsia="微软雅黑" w:hAnsi="微软雅黑" w:hint="eastAsia"/>
          <w:color w:val="FF0000"/>
        </w:rPr>
        <w:t>2023141510073</w:t>
      </w:r>
    </w:p>
    <w:p w14:paraId="436CD355" w14:textId="023771DF" w:rsidR="007007E3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组员2：姓名 </w:t>
      </w:r>
      <w:proofErr w:type="gramStart"/>
      <w:r w:rsidR="00412DB2">
        <w:rPr>
          <w:rFonts w:ascii="微软雅黑" w:eastAsia="微软雅黑" w:hAnsi="微软雅黑" w:hint="eastAsia"/>
          <w:color w:val="FF0000"/>
        </w:rPr>
        <w:t>贺宇哲</w:t>
      </w:r>
      <w:proofErr w:type="gramEnd"/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 w:rsidR="00910EEA">
        <w:rPr>
          <w:rFonts w:ascii="微软雅黑" w:eastAsia="微软雅黑" w:hAnsi="微软雅黑" w:hint="eastAsia"/>
          <w:color w:val="FF0000"/>
        </w:rPr>
        <w:t>2023141510070</w:t>
      </w:r>
    </w:p>
    <w:p w14:paraId="40F43540" w14:textId="614ED729" w:rsidR="007007E3" w:rsidRDefault="00000000">
      <w:pPr>
        <w:spacing w:line="360" w:lineRule="auto"/>
        <w:jc w:val="center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</w:rPr>
        <w:t xml:space="preserve">组员3：姓名 </w:t>
      </w:r>
      <w:r w:rsidR="00412DB2">
        <w:rPr>
          <w:rFonts w:ascii="微软雅黑" w:eastAsia="微软雅黑" w:hAnsi="微软雅黑" w:hint="eastAsia"/>
          <w:color w:val="FF0000"/>
        </w:rPr>
        <w:t>游城</w:t>
      </w:r>
      <w:proofErr w:type="gramStart"/>
      <w:r w:rsidR="00412DB2">
        <w:rPr>
          <w:rFonts w:ascii="微软雅黑" w:eastAsia="微软雅黑" w:hAnsi="微软雅黑" w:hint="eastAsia"/>
          <w:color w:val="FF0000"/>
        </w:rPr>
        <w:t>沣</w:t>
      </w:r>
      <w:proofErr w:type="gramEnd"/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学号 </w:t>
      </w:r>
      <w:r w:rsidR="00910EEA">
        <w:rPr>
          <w:rFonts w:ascii="微软雅黑" w:eastAsia="微软雅黑" w:hAnsi="微软雅黑" w:hint="eastAsia"/>
          <w:color w:val="FF0000"/>
        </w:rPr>
        <w:t>2023141510127</w:t>
      </w:r>
    </w:p>
    <w:p w14:paraId="73ABBC20" w14:textId="77777777" w:rsidR="007007E3" w:rsidRDefault="007007E3">
      <w:pPr>
        <w:ind w:firstLine="420"/>
        <w:rPr>
          <w:rFonts w:ascii="微软雅黑" w:eastAsia="微软雅黑" w:hAnsi="微软雅黑" w:hint="eastAsia"/>
        </w:rPr>
      </w:pPr>
    </w:p>
    <w:p w14:paraId="1E5D1CB3" w14:textId="77777777" w:rsidR="007007E3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517CE6FD" w14:textId="77777777" w:rsidR="00412DB2" w:rsidRPr="00412DB2" w:rsidRDefault="00412DB2" w:rsidP="00412DB2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color w:val="FF0000"/>
        </w:rPr>
      </w:pPr>
      <w:r w:rsidRPr="00412DB2">
        <w:rPr>
          <w:rFonts w:ascii="微软雅黑" w:eastAsia="微软雅黑" w:hAnsi="微软雅黑"/>
          <w:color w:val="FF0000"/>
        </w:rPr>
        <w:t>滑动</w:t>
      </w:r>
      <w:proofErr w:type="gramStart"/>
      <w:r w:rsidRPr="00412DB2">
        <w:rPr>
          <w:rFonts w:ascii="微软雅黑" w:eastAsia="微软雅黑" w:hAnsi="微软雅黑"/>
          <w:color w:val="FF0000"/>
        </w:rPr>
        <w:t>条控制</w:t>
      </w:r>
      <w:proofErr w:type="gramEnd"/>
      <w:r w:rsidRPr="00412DB2">
        <w:rPr>
          <w:rFonts w:ascii="微软雅黑" w:eastAsia="微软雅黑" w:hAnsi="微软雅黑"/>
          <w:color w:val="FF0000"/>
        </w:rPr>
        <w:t>递归次数：通过监听</w:t>
      </w:r>
      <w:proofErr w:type="gramStart"/>
      <w:r w:rsidRPr="00412DB2">
        <w:rPr>
          <w:rFonts w:ascii="微软雅黑" w:eastAsia="微软雅黑" w:hAnsi="微软雅黑"/>
          <w:color w:val="FF0000"/>
        </w:rPr>
        <w:t>滑动条值变化</w:t>
      </w:r>
      <w:proofErr w:type="gramEnd"/>
      <w:r w:rsidRPr="00412DB2">
        <w:rPr>
          <w:rFonts w:ascii="微软雅黑" w:eastAsia="微软雅黑" w:hAnsi="微软雅黑"/>
          <w:color w:val="FF0000"/>
        </w:rPr>
        <w:t>，清空原有顶点数据并重新生成，确保图形复杂度随滑动条实时调整。</w:t>
      </w:r>
    </w:p>
    <w:p w14:paraId="3FB6532C" w14:textId="77777777" w:rsidR="00412DB2" w:rsidRPr="00412DB2" w:rsidRDefault="00412DB2" w:rsidP="00412DB2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color w:val="FF0000"/>
        </w:rPr>
      </w:pPr>
      <w:r w:rsidRPr="00412DB2">
        <w:rPr>
          <w:rFonts w:ascii="微软雅黑" w:eastAsia="微软雅黑" w:hAnsi="微软雅黑"/>
          <w:color w:val="FF0000"/>
        </w:rPr>
        <w:t>旋转控制开关：用布尔变量切换旋转状态，每帧检测标志位后更新旋转角度，避免无效计算。</w:t>
      </w:r>
    </w:p>
    <w:p w14:paraId="50A1A1F7" w14:textId="77777777" w:rsidR="00412DB2" w:rsidRDefault="00412DB2" w:rsidP="00412DB2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color w:val="FF0000"/>
        </w:rPr>
      </w:pPr>
      <w:r w:rsidRPr="00412DB2">
        <w:rPr>
          <w:rFonts w:ascii="微软雅黑" w:eastAsia="微软雅黑" w:hAnsi="微软雅黑"/>
          <w:color w:val="FF0000"/>
        </w:rPr>
        <w:t>鼠标点击中心重置：将屏幕坐标转换为WebGL标准坐标（-1~1），直接传递新中心点到着色器，实现点击位置即中心的效果。</w:t>
      </w:r>
      <w:r w:rsidRPr="00412DB2">
        <w:rPr>
          <w:rFonts w:ascii="微软雅黑" w:eastAsia="微软雅黑" w:hAnsi="微软雅黑"/>
          <w:color w:val="FF0000"/>
        </w:rPr>
        <w:br/>
        <w:t>代码逻辑紧扣需求，每个功能点对应独立操作，标志</w:t>
      </w:r>
      <w:proofErr w:type="gramStart"/>
      <w:r w:rsidRPr="00412DB2">
        <w:rPr>
          <w:rFonts w:ascii="微软雅黑" w:eastAsia="微软雅黑" w:hAnsi="微软雅黑"/>
          <w:color w:val="FF0000"/>
        </w:rPr>
        <w:t>位机制</w:t>
      </w:r>
      <w:proofErr w:type="gramEnd"/>
      <w:r w:rsidRPr="00412DB2">
        <w:rPr>
          <w:rFonts w:ascii="微软雅黑" w:eastAsia="微软雅黑" w:hAnsi="微软雅黑"/>
          <w:color w:val="FF0000"/>
        </w:rPr>
        <w:t>确保仅在必要时更新GPU数据，兼顾功能实现与性能优化。</w:t>
      </w:r>
    </w:p>
    <w:p w14:paraId="4389A9D8" w14:textId="2BB11B77" w:rsidR="003441FE" w:rsidRPr="00412DB2" w:rsidRDefault="003441FE" w:rsidP="00412DB2">
      <w:pPr>
        <w:numPr>
          <w:ilvl w:val="0"/>
          <w:numId w:val="2"/>
        </w:numPr>
        <w:spacing w:line="240" w:lineRule="auto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我们添加了顶点数和fps显示</w:t>
      </w:r>
      <w:r w:rsidR="00CA2A97">
        <w:rPr>
          <w:rFonts w:ascii="微软雅黑" w:eastAsia="微软雅黑" w:hAnsi="微软雅黑" w:hint="eastAsia"/>
          <w:color w:val="FF0000"/>
        </w:rPr>
        <w:t>，</w:t>
      </w:r>
      <w:r w:rsidR="00CA2A97" w:rsidRPr="00CA2A97">
        <w:rPr>
          <w:rFonts w:ascii="微软雅黑" w:eastAsia="微软雅黑" w:hAnsi="微软雅黑"/>
          <w:color w:val="FF0000"/>
        </w:rPr>
        <w:t>通过动态追踪顶点数组长度实时统计顶点数，</w:t>
      </w:r>
      <w:proofErr w:type="gramStart"/>
      <w:r w:rsidR="00CA2A97" w:rsidRPr="00CA2A97">
        <w:rPr>
          <w:rFonts w:ascii="微软雅黑" w:eastAsia="微软雅黑" w:hAnsi="微软雅黑"/>
          <w:color w:val="FF0000"/>
        </w:rPr>
        <w:t>结合帧率计数器</w:t>
      </w:r>
      <w:proofErr w:type="gramEnd"/>
      <w:r w:rsidR="00CA2A97" w:rsidRPr="00CA2A97">
        <w:rPr>
          <w:rFonts w:ascii="微软雅黑" w:eastAsia="微软雅黑" w:hAnsi="微软雅黑"/>
          <w:color w:val="FF0000"/>
        </w:rPr>
        <w:t>计算FPS，并同步更新至界面显示元素，实现交互状态的可视化反馈。</w:t>
      </w:r>
    </w:p>
    <w:p w14:paraId="08D9BA2D" w14:textId="0F7F9D89" w:rsidR="00675D7B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6C870538" w14:textId="4A6AAE46" w:rsidR="005C1CB7" w:rsidRDefault="005C1CB7" w:rsidP="005C1CB7">
      <w:pPr>
        <w:spacing w:line="240" w:lineRule="auto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本次实验重点是</w:t>
      </w:r>
      <w:r w:rsidRPr="005C1CB7">
        <w:rPr>
          <w:rFonts w:ascii="微软雅黑" w:eastAsia="微软雅黑" w:hAnsi="微软雅黑"/>
          <w:b/>
          <w:bCs/>
          <w:color w:val="FF0000"/>
        </w:rPr>
        <w:t>核心是动态数据绑定与交互响应</w:t>
      </w:r>
      <w:r w:rsidRPr="005C1CB7">
        <w:rPr>
          <w:rFonts w:ascii="微软雅黑" w:eastAsia="微软雅黑" w:hAnsi="微软雅黑"/>
          <w:color w:val="FF0000"/>
        </w:rPr>
        <w:t>——通过滑动条触发顶点重生成、鼠标点击实现坐标转换、旋转开关控制角度更新，所有操作均通过标志位精准触发GPU数据更新，确保功能实现的同时避免性能浪费。</w:t>
      </w:r>
    </w:p>
    <w:p w14:paraId="39921C17" w14:textId="4FB7D641" w:rsidR="005C1CB7" w:rsidRPr="005C1CB7" w:rsidRDefault="005C1CB7" w:rsidP="005C1CB7">
      <w:pPr>
        <w:spacing w:line="240" w:lineRule="auto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难点是：</w:t>
      </w:r>
    </w:p>
    <w:p w14:paraId="004DBB8C" w14:textId="2DCB54F5" w:rsidR="00675D7B" w:rsidRPr="00675D7B" w:rsidRDefault="00675D7B" w:rsidP="00675D7B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color w:val="FF0000"/>
        </w:rPr>
      </w:pPr>
      <w:r w:rsidRPr="00675D7B">
        <w:rPr>
          <w:rFonts w:ascii="微软雅黑" w:eastAsia="微软雅黑" w:hAnsi="微软雅黑"/>
          <w:b/>
          <w:bCs/>
          <w:color w:val="FF0000"/>
        </w:rPr>
        <w:lastRenderedPageBreak/>
        <w:t>递归性能</w:t>
      </w:r>
      <w:r w:rsidRPr="00675D7B">
        <w:rPr>
          <w:rFonts w:ascii="微软雅黑" w:eastAsia="微软雅黑" w:hAnsi="微软雅黑"/>
          <w:color w:val="FF0000"/>
        </w:rPr>
        <w:t>：递归次数增加时，顶点数量</w:t>
      </w:r>
      <w:proofErr w:type="gramStart"/>
      <w:r w:rsidRPr="00675D7B">
        <w:rPr>
          <w:rFonts w:ascii="微软雅黑" w:eastAsia="微软雅黑" w:hAnsi="微软雅黑"/>
          <w:color w:val="FF0000"/>
        </w:rPr>
        <w:t>指数级</w:t>
      </w:r>
      <w:proofErr w:type="gramEnd"/>
      <w:r w:rsidRPr="00675D7B">
        <w:rPr>
          <w:rFonts w:ascii="微软雅黑" w:eastAsia="微软雅黑" w:hAnsi="微软雅黑"/>
          <w:color w:val="FF0000"/>
        </w:rPr>
        <w:t>增长，需动态清空并重建数据，避免内存溢出和</w:t>
      </w:r>
      <w:proofErr w:type="gramStart"/>
      <w:r w:rsidRPr="00675D7B">
        <w:rPr>
          <w:rFonts w:ascii="微软雅黑" w:eastAsia="微软雅黑" w:hAnsi="微软雅黑"/>
          <w:color w:val="FF0000"/>
        </w:rPr>
        <w:t>渲染卡顿</w:t>
      </w:r>
      <w:proofErr w:type="gramEnd"/>
      <w:r w:rsidRPr="00675D7B">
        <w:rPr>
          <w:rFonts w:ascii="微软雅黑" w:eastAsia="微软雅黑" w:hAnsi="微软雅黑"/>
          <w:color w:val="FF0000"/>
        </w:rPr>
        <w:t>。</w:t>
      </w:r>
    </w:p>
    <w:p w14:paraId="4120AB59" w14:textId="77777777" w:rsidR="00675D7B" w:rsidRPr="00675D7B" w:rsidRDefault="00675D7B" w:rsidP="00675D7B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color w:val="FF0000"/>
        </w:rPr>
      </w:pPr>
      <w:r w:rsidRPr="00675D7B">
        <w:rPr>
          <w:rFonts w:ascii="微软雅黑" w:eastAsia="微软雅黑" w:hAnsi="微软雅黑"/>
          <w:b/>
          <w:bCs/>
          <w:color w:val="FF0000"/>
        </w:rPr>
        <w:t>交互同步</w:t>
      </w:r>
      <w:r w:rsidRPr="00675D7B">
        <w:rPr>
          <w:rFonts w:ascii="微软雅黑" w:eastAsia="微软雅黑" w:hAnsi="微软雅黑"/>
          <w:color w:val="FF0000"/>
        </w:rPr>
        <w:t>：滑动条、鼠标点击、旋转按钮需实时响应，确保UI状态与图形数据同步无延迟。</w:t>
      </w:r>
    </w:p>
    <w:p w14:paraId="1D5A45BC" w14:textId="77777777" w:rsidR="00675D7B" w:rsidRPr="00675D7B" w:rsidRDefault="00675D7B" w:rsidP="00675D7B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color w:val="FF0000"/>
        </w:rPr>
      </w:pPr>
      <w:r w:rsidRPr="00675D7B">
        <w:rPr>
          <w:rFonts w:ascii="微软雅黑" w:eastAsia="微软雅黑" w:hAnsi="微软雅黑"/>
          <w:b/>
          <w:bCs/>
          <w:color w:val="FF0000"/>
        </w:rPr>
        <w:t>坐标转换</w:t>
      </w:r>
      <w:r w:rsidRPr="00675D7B">
        <w:rPr>
          <w:rFonts w:ascii="微软雅黑" w:eastAsia="微软雅黑" w:hAnsi="微软雅黑"/>
          <w:color w:val="FF0000"/>
        </w:rPr>
        <w:t>：鼠标点击的屏幕坐标需精确转换为WebGL标准坐标（-1~1），解决坐标系差异问题。</w:t>
      </w:r>
    </w:p>
    <w:p w14:paraId="2B31FB57" w14:textId="77777777" w:rsidR="00675D7B" w:rsidRPr="00675D7B" w:rsidRDefault="00675D7B" w:rsidP="00675D7B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color w:val="FF0000"/>
        </w:rPr>
      </w:pPr>
      <w:r w:rsidRPr="00675D7B">
        <w:rPr>
          <w:rFonts w:ascii="微软雅黑" w:eastAsia="微软雅黑" w:hAnsi="微软雅黑"/>
          <w:b/>
          <w:bCs/>
          <w:color w:val="FF0000"/>
        </w:rPr>
        <w:t>资源更新</w:t>
      </w:r>
      <w:r w:rsidRPr="00675D7B">
        <w:rPr>
          <w:rFonts w:ascii="微软雅黑" w:eastAsia="微软雅黑" w:hAnsi="微软雅黑"/>
          <w:color w:val="FF0000"/>
        </w:rPr>
        <w:t>：仅在必要（如滑动条变化）时更新GPU数据，减少无效计算，平衡功能与性能。</w:t>
      </w:r>
    </w:p>
    <w:p w14:paraId="3783FB5E" w14:textId="77777777" w:rsidR="00675D7B" w:rsidRDefault="00675D7B" w:rsidP="00675D7B">
      <w:pPr>
        <w:numPr>
          <w:ilvl w:val="0"/>
          <w:numId w:val="3"/>
        </w:numPr>
        <w:spacing w:line="240" w:lineRule="auto"/>
        <w:rPr>
          <w:rFonts w:ascii="微软雅黑" w:eastAsia="微软雅黑" w:hAnsi="微软雅黑"/>
          <w:color w:val="FF0000"/>
        </w:rPr>
      </w:pPr>
      <w:r w:rsidRPr="00675D7B">
        <w:rPr>
          <w:rFonts w:ascii="微软雅黑" w:eastAsia="微软雅黑" w:hAnsi="微软雅黑"/>
          <w:b/>
          <w:bCs/>
          <w:color w:val="FF0000"/>
        </w:rPr>
        <w:t>兼容调试</w:t>
      </w:r>
      <w:r w:rsidRPr="00675D7B">
        <w:rPr>
          <w:rFonts w:ascii="微软雅黑" w:eastAsia="微软雅黑" w:hAnsi="微软雅黑"/>
          <w:color w:val="FF0000"/>
        </w:rPr>
        <w:t>：处理WebGL跨浏览器差异，调试着色</w:t>
      </w:r>
      <w:proofErr w:type="gramStart"/>
      <w:r w:rsidRPr="00675D7B">
        <w:rPr>
          <w:rFonts w:ascii="微软雅黑" w:eastAsia="微软雅黑" w:hAnsi="微软雅黑"/>
          <w:color w:val="FF0000"/>
        </w:rPr>
        <w:t>器错误</w:t>
      </w:r>
      <w:proofErr w:type="gramEnd"/>
      <w:r w:rsidRPr="00675D7B">
        <w:rPr>
          <w:rFonts w:ascii="微软雅黑" w:eastAsia="微软雅黑" w:hAnsi="微软雅黑"/>
          <w:color w:val="FF0000"/>
        </w:rPr>
        <w:t>和GPU数据传输问题，确保代码鲁棒性。</w:t>
      </w:r>
    </w:p>
    <w:p w14:paraId="770837F1" w14:textId="2F93D0E1" w:rsidR="00675D7B" w:rsidRPr="00675D7B" w:rsidRDefault="00675D7B" w:rsidP="00675D7B">
      <w:pPr>
        <w:spacing w:line="240" w:lineRule="auto"/>
        <w:ind w:left="36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b/>
          <w:bCs/>
          <w:color w:val="FF0000"/>
        </w:rPr>
        <w:t>通过上网查阅资料。学习编写</w:t>
      </w:r>
      <w:proofErr w:type="spellStart"/>
      <w:r>
        <w:rPr>
          <w:rFonts w:ascii="微软雅黑" w:eastAsia="微软雅黑" w:hAnsi="微软雅黑" w:hint="eastAsia"/>
          <w:b/>
          <w:bCs/>
          <w:color w:val="FF0000"/>
        </w:rPr>
        <w:t>js</w:t>
      </w:r>
      <w:proofErr w:type="spellEnd"/>
      <w:r>
        <w:rPr>
          <w:rFonts w:ascii="微软雅黑" w:eastAsia="微软雅黑" w:hAnsi="微软雅黑" w:hint="eastAsia"/>
          <w:b/>
          <w:bCs/>
          <w:color w:val="FF0000"/>
        </w:rPr>
        <w:t>语言</w:t>
      </w:r>
      <w:r w:rsidR="005C1CB7">
        <w:rPr>
          <w:rFonts w:ascii="微软雅黑" w:eastAsia="微软雅黑" w:hAnsi="微软雅黑" w:hint="eastAsia"/>
          <w:b/>
          <w:bCs/>
          <w:color w:val="FF0000"/>
        </w:rPr>
        <w:t>，不断尝试从而解决问题。</w:t>
      </w:r>
    </w:p>
    <w:p w14:paraId="52477D80" w14:textId="77777777" w:rsidR="007007E3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24258B89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需求精准拆解是基础</w:t>
      </w:r>
      <w:r w:rsidRPr="005C1CB7">
        <w:rPr>
          <w:rFonts w:ascii="微软雅黑" w:eastAsia="微软雅黑" w:hAnsi="微软雅黑"/>
          <w:color w:val="FF0000"/>
        </w:rPr>
        <w:t>：将“递归次数控制”“旋转开关”“点击中心重置”三大需求拆解为独立可操作的模块，避免功能耦合导致代码臃肿。</w:t>
      </w:r>
    </w:p>
    <w:p w14:paraId="4F66D405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性能优化需前置设计</w:t>
      </w:r>
      <w:r w:rsidRPr="005C1CB7">
        <w:rPr>
          <w:rFonts w:ascii="微软雅黑" w:eastAsia="微软雅黑" w:hAnsi="微软雅黑"/>
          <w:color w:val="FF0000"/>
        </w:rPr>
        <w:t>：通过标志位（如</w:t>
      </w:r>
      <w:proofErr w:type="spellStart"/>
      <w:r w:rsidRPr="005C1CB7">
        <w:rPr>
          <w:rFonts w:ascii="微软雅黑" w:eastAsia="微软雅黑" w:hAnsi="微软雅黑"/>
          <w:color w:val="FF0000"/>
        </w:rPr>
        <w:t>sliderchangeflag</w:t>
      </w:r>
      <w:proofErr w:type="spellEnd"/>
      <w:r w:rsidRPr="005C1CB7">
        <w:rPr>
          <w:rFonts w:ascii="微软雅黑" w:eastAsia="微软雅黑" w:hAnsi="微软雅黑"/>
          <w:color w:val="FF0000"/>
        </w:rPr>
        <w:t>）控制GPU数据更新频率，避免递归次数变化时频繁重</w:t>
      </w:r>
      <w:proofErr w:type="gramStart"/>
      <w:r w:rsidRPr="005C1CB7">
        <w:rPr>
          <w:rFonts w:ascii="微软雅黑" w:eastAsia="微软雅黑" w:hAnsi="微软雅黑"/>
          <w:color w:val="FF0000"/>
        </w:rPr>
        <w:t>绘导致</w:t>
      </w:r>
      <w:proofErr w:type="gramEnd"/>
      <w:r w:rsidRPr="005C1CB7">
        <w:rPr>
          <w:rFonts w:ascii="微软雅黑" w:eastAsia="微软雅黑" w:hAnsi="微软雅黑"/>
          <w:color w:val="FF0000"/>
        </w:rPr>
        <w:t>的性能浪费，体现“按需更新”思想。</w:t>
      </w:r>
    </w:p>
    <w:p w14:paraId="36E0A812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交互逻辑需闭环验证</w:t>
      </w:r>
      <w:r w:rsidRPr="005C1CB7">
        <w:rPr>
          <w:rFonts w:ascii="微软雅黑" w:eastAsia="微软雅黑" w:hAnsi="微软雅黑"/>
          <w:color w:val="FF0000"/>
        </w:rPr>
        <w:t>：</w:t>
      </w:r>
      <w:proofErr w:type="gramStart"/>
      <w:r w:rsidRPr="005C1CB7">
        <w:rPr>
          <w:rFonts w:ascii="微软雅黑" w:eastAsia="微软雅黑" w:hAnsi="微软雅黑"/>
          <w:color w:val="FF0000"/>
        </w:rPr>
        <w:t>滑动条值</w:t>
      </w:r>
      <w:proofErr w:type="gramEnd"/>
      <w:r w:rsidRPr="005C1CB7">
        <w:rPr>
          <w:rFonts w:ascii="微软雅黑" w:eastAsia="微软雅黑" w:hAnsi="微软雅黑"/>
          <w:color w:val="FF0000"/>
        </w:rPr>
        <w:t>→递归次数→顶点重生成→GPU数据更新→渲染反馈，每个环节需验证数据一致性，确保用户操作的即时响应无延迟。</w:t>
      </w:r>
    </w:p>
    <w:p w14:paraId="639C95BA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坐标转换是关键细节</w:t>
      </w:r>
      <w:r w:rsidRPr="005C1CB7">
        <w:rPr>
          <w:rFonts w:ascii="微软雅黑" w:eastAsia="微软雅黑" w:hAnsi="微软雅黑"/>
          <w:color w:val="FF0000"/>
        </w:rPr>
        <w:t>：鼠标点击的屏幕坐标到WebGL标准坐标的转换涉及画布尺寸、视口调整、Y轴翻转等多维度计算，需精确处理避免位置偏移。</w:t>
      </w:r>
    </w:p>
    <w:p w14:paraId="0928DC96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代码可维护性优先</w:t>
      </w:r>
      <w:r w:rsidRPr="005C1CB7">
        <w:rPr>
          <w:rFonts w:ascii="微软雅黑" w:eastAsia="微软雅黑" w:hAnsi="微软雅黑"/>
          <w:color w:val="FF0000"/>
        </w:rPr>
        <w:t>：将顶点生成、颜色分配、事件监听等逻辑模块化，配合清晰注释，便于后续功能扩展或问题排查，符合“高内聚低耦合”原则。</w:t>
      </w:r>
    </w:p>
    <w:p w14:paraId="7FA31C10" w14:textId="77777777" w:rsidR="005C1CB7" w:rsidRPr="005C1CB7" w:rsidRDefault="005C1CB7" w:rsidP="005C1CB7">
      <w:pPr>
        <w:numPr>
          <w:ilvl w:val="0"/>
          <w:numId w:val="4"/>
        </w:numPr>
        <w:rPr>
          <w:rFonts w:ascii="微软雅黑" w:eastAsia="微软雅黑" w:hAnsi="微软雅黑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兼容性与调试不可忽视</w:t>
      </w:r>
      <w:r w:rsidRPr="005C1CB7">
        <w:rPr>
          <w:rFonts w:ascii="微软雅黑" w:eastAsia="微软雅黑" w:hAnsi="微软雅黑"/>
          <w:color w:val="FF0000"/>
        </w:rPr>
        <w:t>：WebGL跨浏览器差异（</w:t>
      </w:r>
      <w:proofErr w:type="gramStart"/>
      <w:r w:rsidRPr="005C1CB7">
        <w:rPr>
          <w:rFonts w:ascii="微软雅黑" w:eastAsia="微软雅黑" w:hAnsi="微软雅黑"/>
          <w:color w:val="FF0000"/>
        </w:rPr>
        <w:t>如旧版</w:t>
      </w:r>
      <w:proofErr w:type="gramEnd"/>
      <w:r w:rsidRPr="005C1CB7">
        <w:rPr>
          <w:rFonts w:ascii="微软雅黑" w:eastAsia="微软雅黑" w:hAnsi="微软雅黑"/>
          <w:color w:val="FF0000"/>
        </w:rPr>
        <w:t>Chrome对WebGL 2.0的支持）需通过兼容性检测和错误捕获处理，确保代码鲁棒性。</w:t>
      </w:r>
    </w:p>
    <w:p w14:paraId="5E480664" w14:textId="416CD1FA" w:rsidR="007007E3" w:rsidRPr="005C1CB7" w:rsidRDefault="005C1CB7" w:rsidP="005C1CB7">
      <w:pPr>
        <w:ind w:firstLine="420"/>
        <w:rPr>
          <w:rFonts w:ascii="微软雅黑" w:eastAsia="微软雅黑" w:hAnsi="微软雅黑" w:hint="eastAsia"/>
          <w:color w:val="FF0000"/>
        </w:rPr>
      </w:pPr>
      <w:r w:rsidRPr="005C1CB7">
        <w:rPr>
          <w:rFonts w:ascii="微软雅黑" w:eastAsia="微软雅黑" w:hAnsi="微软雅黑"/>
          <w:b/>
          <w:bCs/>
          <w:color w:val="FF0000"/>
        </w:rPr>
        <w:t>核心心得</w:t>
      </w:r>
      <w:r w:rsidRPr="005C1CB7">
        <w:rPr>
          <w:rFonts w:ascii="微软雅黑" w:eastAsia="微软雅黑" w:hAnsi="微软雅黑"/>
          <w:color w:val="FF0000"/>
        </w:rPr>
        <w:t>：代码编写</w:t>
      </w:r>
      <w:proofErr w:type="gramStart"/>
      <w:r w:rsidRPr="005C1CB7">
        <w:rPr>
          <w:rFonts w:ascii="微软雅黑" w:eastAsia="微软雅黑" w:hAnsi="微软雅黑"/>
          <w:color w:val="FF0000"/>
        </w:rPr>
        <w:t>需平衡</w:t>
      </w:r>
      <w:proofErr w:type="gramEnd"/>
      <w:r w:rsidRPr="005C1CB7">
        <w:rPr>
          <w:rFonts w:ascii="微软雅黑" w:eastAsia="微软雅黑" w:hAnsi="微软雅黑"/>
          <w:color w:val="FF0000"/>
        </w:rPr>
        <w:t>“功能实现”与“性能优化”，通过精准的需求拆解、模块化设计、标志</w:t>
      </w:r>
      <w:proofErr w:type="gramStart"/>
      <w:r w:rsidRPr="005C1CB7">
        <w:rPr>
          <w:rFonts w:ascii="微软雅黑" w:eastAsia="微软雅黑" w:hAnsi="微软雅黑"/>
          <w:color w:val="FF0000"/>
        </w:rPr>
        <w:t>位机制</w:t>
      </w:r>
      <w:proofErr w:type="gramEnd"/>
      <w:r w:rsidRPr="005C1CB7">
        <w:rPr>
          <w:rFonts w:ascii="微软雅黑" w:eastAsia="微软雅黑" w:hAnsi="微软雅黑"/>
          <w:color w:val="FF0000"/>
        </w:rPr>
        <w:t>和闭环验证，在保证交互流畅的同时，构建可维护、可扩展的代码架构。</w:t>
      </w:r>
    </w:p>
    <w:sectPr w:rsidR="007007E3" w:rsidRPr="005C1CB7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EB2C" w14:textId="77777777" w:rsidR="00A16A13" w:rsidRDefault="00A16A1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3B82FEB" w14:textId="77777777" w:rsidR="00A16A13" w:rsidRDefault="00A16A1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0AFC" w14:textId="77777777" w:rsidR="00A16A13" w:rsidRDefault="00A16A1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9066116" w14:textId="77777777" w:rsidR="00A16A13" w:rsidRDefault="00A16A1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DF31F" w14:textId="77777777" w:rsidR="007007E3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AED"/>
    <w:multiLevelType w:val="multilevel"/>
    <w:tmpl w:val="94C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B3DEA"/>
    <w:multiLevelType w:val="multilevel"/>
    <w:tmpl w:val="D1B6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265A22"/>
    <w:multiLevelType w:val="multilevel"/>
    <w:tmpl w:val="3746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80080E"/>
    <w:multiLevelType w:val="multilevel"/>
    <w:tmpl w:val="95CA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067349">
    <w:abstractNumId w:val="3"/>
  </w:num>
  <w:num w:numId="2" w16cid:durableId="1588610457">
    <w:abstractNumId w:val="0"/>
  </w:num>
  <w:num w:numId="3" w16cid:durableId="2076007813">
    <w:abstractNumId w:val="1"/>
  </w:num>
  <w:num w:numId="4" w16cid:durableId="304555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41FE"/>
    <w:rsid w:val="00347866"/>
    <w:rsid w:val="00352191"/>
    <w:rsid w:val="00385CBC"/>
    <w:rsid w:val="003D0740"/>
    <w:rsid w:val="003D4E31"/>
    <w:rsid w:val="00405D4F"/>
    <w:rsid w:val="00412DB2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C0920"/>
    <w:rsid w:val="005C1CB7"/>
    <w:rsid w:val="00627A01"/>
    <w:rsid w:val="006343B1"/>
    <w:rsid w:val="00651D95"/>
    <w:rsid w:val="00675D7B"/>
    <w:rsid w:val="006777C7"/>
    <w:rsid w:val="0068010B"/>
    <w:rsid w:val="006A1CB6"/>
    <w:rsid w:val="006D2906"/>
    <w:rsid w:val="006F12AD"/>
    <w:rsid w:val="007007E3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0EEA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16A13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A2A97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4E4E4B33"/>
    <w:rsid w:val="7D9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F53EF2"/>
  <w15:docId w15:val="{D8F0634B-6349-43AD-9CD4-A8B477B98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189</Words>
  <Characters>1079</Characters>
  <Application>Microsoft Office Word</Application>
  <DocSecurity>0</DocSecurity>
  <Lines>8</Lines>
  <Paragraphs>2</Paragraphs>
  <ScaleCrop>false</ScaleCrop>
  <Company>DoubleOX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窒息 Erstickt</cp:lastModifiedBy>
  <cp:revision>121</cp:revision>
  <dcterms:created xsi:type="dcterms:W3CDTF">2020-09-01T07:16:00Z</dcterms:created>
  <dcterms:modified xsi:type="dcterms:W3CDTF">2025-10-07T16:40:00Z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26CB34087F984EC7BA3FBCD658B13B2E_12</vt:lpwstr>
  </property>
</Properties>
</file>