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EE2477" w14:textId="77777777" w:rsidR="00543028" w:rsidRDefault="00543028" w:rsidP="00543028">
      <w:pPr>
        <w:jc w:val="center"/>
        <w:rPr>
          <w:rFonts w:eastAsia="Times New Roman"/>
          <w:b/>
          <w:smallCaps/>
          <w:color w:val="000000" w:themeColor="text1"/>
        </w:rPr>
      </w:pPr>
      <w:r w:rsidRPr="00286F05">
        <w:rPr>
          <w:rFonts w:eastAsia="Times New Roman"/>
          <w:b/>
          <w:smallCaps/>
          <w:color w:val="000000" w:themeColor="text1"/>
        </w:rPr>
        <w:t xml:space="preserve">Online </w:t>
      </w:r>
      <w:r>
        <w:rPr>
          <w:rFonts w:eastAsia="Times New Roman"/>
          <w:b/>
          <w:smallCaps/>
          <w:color w:val="000000" w:themeColor="text1"/>
        </w:rPr>
        <w:t>Master of Science in Analytics</w:t>
      </w:r>
    </w:p>
    <w:p w14:paraId="3BF9C28C" w14:textId="262AD191" w:rsidR="00543028" w:rsidRPr="00286F05" w:rsidRDefault="00543028" w:rsidP="00543028">
      <w:pPr>
        <w:jc w:val="center"/>
        <w:rPr>
          <w:rFonts w:eastAsia="Times New Roman"/>
          <w:b/>
          <w:smallCaps/>
          <w:color w:val="000000" w:themeColor="text1"/>
        </w:rPr>
      </w:pPr>
      <w:r w:rsidRPr="00286F05">
        <w:rPr>
          <w:rFonts w:eastAsia="Times New Roman"/>
          <w:b/>
          <w:smallCaps/>
          <w:color w:val="000000" w:themeColor="text1"/>
        </w:rPr>
        <w:t xml:space="preserve">MGT </w:t>
      </w:r>
      <w:r w:rsidR="00E9533C">
        <w:rPr>
          <w:rFonts w:eastAsia="Times New Roman"/>
          <w:b/>
          <w:smallCaps/>
          <w:color w:val="000000" w:themeColor="text1"/>
        </w:rPr>
        <w:t>6311</w:t>
      </w:r>
      <w:r w:rsidRPr="00286F05">
        <w:rPr>
          <w:rFonts w:eastAsia="Times New Roman"/>
          <w:b/>
          <w:smallCaps/>
          <w:color w:val="000000" w:themeColor="text1"/>
        </w:rPr>
        <w:t xml:space="preserve"> </w:t>
      </w:r>
      <w:r w:rsidR="00E9533C">
        <w:rPr>
          <w:rFonts w:eastAsia="Times New Roman"/>
          <w:b/>
          <w:color w:val="000000" w:themeColor="text1"/>
        </w:rPr>
        <w:t>Digital Marketing</w:t>
      </w:r>
    </w:p>
    <w:p w14:paraId="77A93C1D" w14:textId="77777777" w:rsidR="00543028" w:rsidRPr="00286F05" w:rsidRDefault="00543028" w:rsidP="00543028">
      <w:pPr>
        <w:jc w:val="center"/>
        <w:rPr>
          <w:rFonts w:eastAsia="Times New Roman"/>
          <w:bCs/>
          <w:color w:val="000000" w:themeColor="text1"/>
        </w:rPr>
      </w:pPr>
      <w:proofErr w:type="spellStart"/>
      <w:r w:rsidRPr="00286F05">
        <w:rPr>
          <w:rFonts w:eastAsia="Times New Roman"/>
          <w:bCs/>
          <w:color w:val="000000" w:themeColor="text1"/>
        </w:rPr>
        <w:t>Scheller</w:t>
      </w:r>
      <w:proofErr w:type="spellEnd"/>
      <w:r w:rsidRPr="00286F05">
        <w:rPr>
          <w:rFonts w:eastAsia="Times New Roman"/>
          <w:bCs/>
          <w:color w:val="000000" w:themeColor="text1"/>
        </w:rPr>
        <w:t xml:space="preserve"> College of Business </w:t>
      </w:r>
    </w:p>
    <w:p w14:paraId="32741AC6" w14:textId="77777777" w:rsidR="00543028" w:rsidRPr="00286F05" w:rsidRDefault="00543028" w:rsidP="00543028">
      <w:pPr>
        <w:jc w:val="center"/>
        <w:rPr>
          <w:rFonts w:eastAsia="Times New Roman"/>
          <w:bCs/>
          <w:color w:val="000000" w:themeColor="text1"/>
        </w:rPr>
      </w:pPr>
      <w:r w:rsidRPr="00286F05">
        <w:rPr>
          <w:rFonts w:eastAsia="Times New Roman"/>
          <w:bCs/>
          <w:color w:val="000000" w:themeColor="text1"/>
        </w:rPr>
        <w:t>Georgia Institute of Technology</w:t>
      </w:r>
    </w:p>
    <w:p w14:paraId="2B33E9AF" w14:textId="77777777" w:rsidR="00543028" w:rsidRDefault="00543028" w:rsidP="00543028">
      <w:pPr>
        <w:jc w:val="center"/>
        <w:rPr>
          <w:rFonts w:eastAsia="Times New Roman"/>
          <w:b/>
          <w:color w:val="000000" w:themeColor="text1"/>
        </w:rPr>
      </w:pPr>
    </w:p>
    <w:p w14:paraId="0198AA8E" w14:textId="77777777" w:rsidR="00543028" w:rsidRPr="00286F05" w:rsidRDefault="00543028" w:rsidP="00543028">
      <w:pPr>
        <w:jc w:val="center"/>
        <w:rPr>
          <w:rFonts w:eastAsia="Times New Roman"/>
          <w:b/>
          <w:color w:val="000000" w:themeColor="text1"/>
        </w:rPr>
      </w:pPr>
    </w:p>
    <w:p w14:paraId="58D3C41B" w14:textId="6268E889" w:rsidR="00543028" w:rsidRDefault="00543028" w:rsidP="00543028">
      <w:pPr>
        <w:rPr>
          <w:rFonts w:eastAsia="Times New Roman"/>
          <w:color w:val="000000" w:themeColor="text1"/>
        </w:rPr>
      </w:pPr>
      <w:r w:rsidRPr="00A87B59">
        <w:rPr>
          <w:b/>
          <w:bCs/>
          <w:iCs/>
          <w:smallCaps/>
          <w:color w:val="000000" w:themeColor="text1"/>
        </w:rPr>
        <w:t>P</w:t>
      </w:r>
      <w:r>
        <w:rPr>
          <w:b/>
          <w:bCs/>
          <w:iCs/>
          <w:smallCaps/>
          <w:color w:val="000000" w:themeColor="text1"/>
        </w:rPr>
        <w:t>rofessor</w:t>
      </w:r>
      <w:r>
        <w:rPr>
          <w:rFonts w:eastAsia="Times New Roman"/>
          <w:b/>
          <w:color w:val="000000" w:themeColor="text1"/>
        </w:rPr>
        <w:t xml:space="preserve">: </w:t>
      </w:r>
      <w:r w:rsidR="00E9533C">
        <w:rPr>
          <w:rFonts w:eastAsia="Times New Roman"/>
          <w:color w:val="000000" w:themeColor="text1"/>
        </w:rPr>
        <w:t xml:space="preserve"> Michael Buchanan; </w:t>
      </w:r>
      <w:hyperlink r:id="rId7" w:history="1">
        <w:r w:rsidR="00E9533C" w:rsidRPr="00DC0993">
          <w:rPr>
            <w:rStyle w:val="Hyperlink"/>
            <w:rFonts w:eastAsia="Times New Roman"/>
          </w:rPr>
          <w:t>michael.buchanan@scheller.gatech.edu</w:t>
        </w:r>
      </w:hyperlink>
    </w:p>
    <w:p w14:paraId="20E6AC67" w14:textId="77777777" w:rsidR="00C15B74" w:rsidRDefault="00C15B74" w:rsidP="00543028">
      <w:pPr>
        <w:rPr>
          <w:rFonts w:eastAsia="Times New Roman"/>
        </w:rPr>
      </w:pPr>
    </w:p>
    <w:p w14:paraId="4373BB9F" w14:textId="77777777" w:rsidR="00543028" w:rsidRPr="006D3400" w:rsidRDefault="006D3400" w:rsidP="00543028">
      <w:pPr>
        <w:rPr>
          <w:rFonts w:eastAsia="Times New Roman"/>
          <w:color w:val="000000" w:themeColor="text1"/>
        </w:rPr>
      </w:pPr>
      <w:r>
        <w:rPr>
          <w:b/>
          <w:bCs/>
          <w:iCs/>
          <w:smallCaps/>
          <w:color w:val="000000" w:themeColor="text1"/>
        </w:rPr>
        <w:t>Teaching Assistants:</w:t>
      </w:r>
    </w:p>
    <w:p w14:paraId="3E106E0C" w14:textId="5F034346" w:rsidR="00E9533C" w:rsidRPr="00C15B74" w:rsidRDefault="00C15B74" w:rsidP="00E9533C">
      <w:pPr>
        <w:pStyle w:val="ListParagraph"/>
        <w:numPr>
          <w:ilvl w:val="0"/>
          <w:numId w:val="3"/>
        </w:numPr>
        <w:rPr>
          <w:bCs/>
          <w:iCs/>
          <w:smallCaps/>
          <w:color w:val="000000" w:themeColor="text1"/>
        </w:rPr>
      </w:pPr>
      <w:r w:rsidRPr="00C15B74">
        <w:rPr>
          <w:rFonts w:eastAsia="Times New Roman"/>
          <w:bCs/>
          <w:color w:val="000000" w:themeColor="text1"/>
        </w:rPr>
        <w:t>TBD</w:t>
      </w:r>
    </w:p>
    <w:p w14:paraId="7030F2FC" w14:textId="77777777" w:rsidR="00C15B74" w:rsidRPr="00286F05" w:rsidRDefault="00C15B74" w:rsidP="00543028">
      <w:pPr>
        <w:rPr>
          <w:bCs/>
          <w:iCs/>
          <w:smallCaps/>
          <w:color w:val="000000" w:themeColor="text1"/>
        </w:rPr>
      </w:pPr>
    </w:p>
    <w:p w14:paraId="71448457" w14:textId="185B2D72" w:rsidR="00543028" w:rsidRPr="00E9533C" w:rsidRDefault="006C6F54" w:rsidP="00543028">
      <w:pPr>
        <w:rPr>
          <w:b/>
          <w:bCs/>
          <w:iCs/>
          <w:smallCaps/>
          <w:color w:val="000000" w:themeColor="text1"/>
        </w:rPr>
      </w:pPr>
      <w:r>
        <w:rPr>
          <w:b/>
          <w:bCs/>
          <w:iCs/>
          <w:smallCaps/>
          <w:color w:val="000000" w:themeColor="text1"/>
        </w:rPr>
        <w:t>Recommended</w:t>
      </w:r>
      <w:r w:rsidR="00543028" w:rsidRPr="00A87B59">
        <w:rPr>
          <w:b/>
          <w:bCs/>
          <w:iCs/>
          <w:smallCaps/>
          <w:color w:val="000000" w:themeColor="text1"/>
        </w:rPr>
        <w:t xml:space="preserve"> Prerequ</w:t>
      </w:r>
      <w:r w:rsidR="001E2322">
        <w:rPr>
          <w:b/>
          <w:bCs/>
          <w:iCs/>
          <w:smallCaps/>
          <w:color w:val="000000" w:themeColor="text1"/>
        </w:rPr>
        <w:t>i</w:t>
      </w:r>
      <w:r>
        <w:rPr>
          <w:b/>
          <w:bCs/>
          <w:iCs/>
          <w:smallCaps/>
          <w:color w:val="000000" w:themeColor="text1"/>
        </w:rPr>
        <w:t>site</w:t>
      </w:r>
    </w:p>
    <w:p w14:paraId="687C9EFF" w14:textId="6DF234DE" w:rsidR="00C15B74" w:rsidRPr="006C6F54" w:rsidRDefault="00C15B74" w:rsidP="006C6F54">
      <w:pPr>
        <w:pStyle w:val="ListParagraph"/>
        <w:numPr>
          <w:ilvl w:val="0"/>
          <w:numId w:val="3"/>
        </w:numPr>
        <w:rPr>
          <w:bCs/>
          <w:iCs/>
          <w:smallCaps/>
          <w:color w:val="000000" w:themeColor="text1"/>
        </w:rPr>
      </w:pPr>
      <w:r w:rsidRPr="00C15B74">
        <w:rPr>
          <w:rFonts w:eastAsia="Times New Roman"/>
          <w:bCs/>
          <w:color w:val="000000" w:themeColor="text1"/>
        </w:rPr>
        <w:t>MGT 8803</w:t>
      </w:r>
    </w:p>
    <w:p w14:paraId="66884587" w14:textId="1B07B3FC" w:rsidR="00543028" w:rsidRDefault="00543028" w:rsidP="00543028">
      <w:pPr>
        <w:rPr>
          <w:b/>
          <w:bCs/>
          <w:i/>
          <w:iCs/>
          <w:smallCaps/>
          <w:color w:val="000000" w:themeColor="text1"/>
        </w:rPr>
      </w:pPr>
    </w:p>
    <w:p w14:paraId="11908452" w14:textId="77777777" w:rsidR="00C15B74" w:rsidRPr="00286F05" w:rsidRDefault="00C15B74" w:rsidP="00543028">
      <w:pPr>
        <w:rPr>
          <w:b/>
          <w:bCs/>
          <w:i/>
          <w:iCs/>
          <w:smallCaps/>
          <w:color w:val="000000" w:themeColor="text1"/>
        </w:rPr>
      </w:pPr>
    </w:p>
    <w:p w14:paraId="14E03C37" w14:textId="77777777" w:rsidR="00543028" w:rsidRPr="00A87B59" w:rsidRDefault="00543028" w:rsidP="00543028">
      <w:pPr>
        <w:rPr>
          <w:b/>
          <w:bCs/>
          <w:iCs/>
          <w:smallCaps/>
          <w:color w:val="000000" w:themeColor="text1"/>
        </w:rPr>
      </w:pPr>
      <w:r>
        <w:rPr>
          <w:b/>
          <w:bCs/>
          <w:iCs/>
          <w:smallCaps/>
          <w:color w:val="000000" w:themeColor="text1"/>
        </w:rPr>
        <w:t>C</w:t>
      </w:r>
      <w:r w:rsidRPr="00A87B59">
        <w:rPr>
          <w:b/>
          <w:bCs/>
          <w:iCs/>
          <w:smallCaps/>
          <w:color w:val="000000" w:themeColor="text1"/>
        </w:rPr>
        <w:t xml:space="preserve">ourse Description </w:t>
      </w:r>
    </w:p>
    <w:p w14:paraId="7972BA3B" w14:textId="77777777" w:rsidR="00543028" w:rsidRPr="00286F05" w:rsidRDefault="00543028" w:rsidP="00543028">
      <w:pPr>
        <w:rPr>
          <w:b/>
          <w:i/>
          <w:color w:val="000000" w:themeColor="text1"/>
        </w:rPr>
      </w:pPr>
    </w:p>
    <w:p w14:paraId="130E8CE2" w14:textId="52A3A5A8" w:rsidR="00E9533C" w:rsidRPr="00020420" w:rsidRDefault="00E9533C" w:rsidP="00E9533C">
      <w:r w:rsidRPr="00020420">
        <w:t>Digital Marketing has evolved from traditional marketing channels (radio, print, television, etc.)</w:t>
      </w:r>
      <w:r>
        <w:t xml:space="preserve"> to include the online/i</w:t>
      </w:r>
      <w:r w:rsidRPr="00020420">
        <w:t xml:space="preserve">nternet channel and has grown significantly over the past </w:t>
      </w:r>
      <w:r w:rsidR="00FC7D0F">
        <w:t xml:space="preserve">ten </w:t>
      </w:r>
      <w:r w:rsidRPr="00020420">
        <w:t>years. The pace of new technology development and the ways consumers are interacting with various technologies has also been growing rapidly. Marketing executives are faced with new challenges to determine creative, cost effective ways to create brand awareness, engage their audience, and establish strong brand reputations. Social media and mobile have established new positions in the marketing arsenal alongside more mature online components such as email and search advertising. Assembling the right mix of tactics to support an organization’s overarching marketing strategy while also maximizing efforts through integrated marketing communications poses great opportunities and challenges for large and small businesses alike.</w:t>
      </w:r>
    </w:p>
    <w:p w14:paraId="303F6B7B" w14:textId="77777777" w:rsidR="00E9533C" w:rsidRPr="00020420" w:rsidRDefault="00E9533C" w:rsidP="00E9533C"/>
    <w:p w14:paraId="0C0B1C10" w14:textId="77777777" w:rsidR="00E9533C" w:rsidRPr="00020420" w:rsidRDefault="00E9533C" w:rsidP="00E9533C">
      <w:pPr>
        <w:spacing w:after="120"/>
      </w:pPr>
      <w:r w:rsidRPr="00020420">
        <w:t xml:space="preserve">Understanding the various components of the online marketing channel at a high level is </w:t>
      </w:r>
      <w:proofErr w:type="gramStart"/>
      <w:r w:rsidRPr="00020420">
        <w:t>a necessary prerequisite</w:t>
      </w:r>
      <w:proofErr w:type="gramEnd"/>
      <w:r w:rsidRPr="00020420">
        <w:t xml:space="preserve"> for leveraging these tactics effectively in an applied environment. This course will explore elements including:</w:t>
      </w:r>
    </w:p>
    <w:p w14:paraId="21404524" w14:textId="77777777" w:rsidR="00E9533C" w:rsidRPr="00020420" w:rsidRDefault="00E9533C" w:rsidP="00E9533C">
      <w:pPr>
        <w:numPr>
          <w:ilvl w:val="0"/>
          <w:numId w:val="11"/>
        </w:numPr>
        <w:spacing w:before="60" w:after="60"/>
      </w:pPr>
      <w:r w:rsidRPr="00020420">
        <w:t>Digital marketing strategy</w:t>
      </w:r>
    </w:p>
    <w:p w14:paraId="39A939D0" w14:textId="77777777" w:rsidR="00E9533C" w:rsidRPr="00020420" w:rsidRDefault="00E9533C" w:rsidP="00E9533C">
      <w:pPr>
        <w:numPr>
          <w:ilvl w:val="0"/>
          <w:numId w:val="11"/>
        </w:numPr>
        <w:spacing w:before="60" w:after="60"/>
      </w:pPr>
      <w:r w:rsidRPr="00020420">
        <w:t>Online brand building/storytelling</w:t>
      </w:r>
    </w:p>
    <w:p w14:paraId="2C1BC232" w14:textId="77777777" w:rsidR="00E9533C" w:rsidRPr="00020420" w:rsidRDefault="00E9533C" w:rsidP="00E9533C">
      <w:pPr>
        <w:numPr>
          <w:ilvl w:val="0"/>
          <w:numId w:val="11"/>
        </w:numPr>
        <w:spacing w:before="60" w:after="60"/>
      </w:pPr>
      <w:r w:rsidRPr="00020420">
        <w:t>Social media marketing</w:t>
      </w:r>
    </w:p>
    <w:p w14:paraId="3FF5C5A4" w14:textId="77777777" w:rsidR="00E9533C" w:rsidRPr="00020420" w:rsidRDefault="00E9533C" w:rsidP="00E9533C">
      <w:pPr>
        <w:numPr>
          <w:ilvl w:val="0"/>
          <w:numId w:val="11"/>
        </w:numPr>
        <w:spacing w:before="60" w:after="60"/>
      </w:pPr>
      <w:r w:rsidRPr="00020420">
        <w:t>Online lead generation</w:t>
      </w:r>
    </w:p>
    <w:p w14:paraId="52ABF760" w14:textId="77777777" w:rsidR="00E9533C" w:rsidRPr="00020420" w:rsidRDefault="00E9533C" w:rsidP="00E9533C">
      <w:pPr>
        <w:numPr>
          <w:ilvl w:val="0"/>
          <w:numId w:val="11"/>
        </w:numPr>
        <w:spacing w:before="60" w:after="60"/>
      </w:pPr>
      <w:r w:rsidRPr="00020420">
        <w:t>Mobile marketing</w:t>
      </w:r>
    </w:p>
    <w:p w14:paraId="2A3DECB4" w14:textId="77777777" w:rsidR="00E9533C" w:rsidRPr="00020420" w:rsidRDefault="00E9533C" w:rsidP="00E9533C">
      <w:pPr>
        <w:numPr>
          <w:ilvl w:val="0"/>
          <w:numId w:val="11"/>
        </w:numPr>
        <w:spacing w:before="60" w:after="60"/>
      </w:pPr>
      <w:r w:rsidRPr="00020420">
        <w:t>Digital thought leadership</w:t>
      </w:r>
    </w:p>
    <w:p w14:paraId="24AE6C2A" w14:textId="77777777" w:rsidR="00E9533C" w:rsidRPr="00020420" w:rsidRDefault="00E9533C" w:rsidP="00E9533C">
      <w:pPr>
        <w:spacing w:before="120"/>
      </w:pPr>
      <w:r w:rsidRPr="00020420">
        <w:t>In addition to providing exposure to the tactical components of the online marketing channel, this course will also impart practical knowledge through real-world case examples and presentations from industry practitioners. Much like the field of digital marketing, this course is intended to be interactive with a healthy level of class participation and Q&amp;A.</w:t>
      </w:r>
    </w:p>
    <w:p w14:paraId="239D4B3E" w14:textId="77777777" w:rsidR="00543028" w:rsidRDefault="00543028" w:rsidP="00543028">
      <w:pPr>
        <w:rPr>
          <w:color w:val="000000" w:themeColor="text1"/>
        </w:rPr>
      </w:pPr>
    </w:p>
    <w:p w14:paraId="17E97126" w14:textId="77777777" w:rsidR="00C15B74" w:rsidRPr="00286F05" w:rsidRDefault="00C15B74" w:rsidP="00543028">
      <w:pPr>
        <w:rPr>
          <w:color w:val="000000" w:themeColor="text1"/>
        </w:rPr>
      </w:pPr>
    </w:p>
    <w:p w14:paraId="645C599F" w14:textId="77777777" w:rsidR="00543028" w:rsidRPr="00670013" w:rsidRDefault="00543028" w:rsidP="00543028">
      <w:pPr>
        <w:rPr>
          <w:b/>
          <w:bCs/>
          <w:iCs/>
          <w:smallCaps/>
          <w:color w:val="000000" w:themeColor="text1"/>
        </w:rPr>
      </w:pPr>
      <w:r w:rsidRPr="00670013">
        <w:rPr>
          <w:b/>
          <w:bCs/>
          <w:iCs/>
          <w:smallCaps/>
          <w:color w:val="000000" w:themeColor="text1"/>
        </w:rPr>
        <w:t>Learning Objectives</w:t>
      </w:r>
    </w:p>
    <w:p w14:paraId="45E70945" w14:textId="77777777" w:rsidR="00543028" w:rsidRDefault="00543028" w:rsidP="00543028">
      <w:pPr>
        <w:rPr>
          <w:color w:val="000000" w:themeColor="text1"/>
        </w:rPr>
      </w:pPr>
    </w:p>
    <w:p w14:paraId="453B9E41" w14:textId="77777777" w:rsidR="00FC7D0F" w:rsidRPr="00020420" w:rsidRDefault="00FC7D0F" w:rsidP="00FC7D0F">
      <w:r w:rsidRPr="00020420">
        <w:t xml:space="preserve">The primary goals of this course are to provide awareness of the various marketing strategies and tactics available within the digital channel and an understanding of how they can be applied to achieve strategic business objectives. This course has been designed to be an active learning experience that </w:t>
      </w:r>
      <w:r w:rsidRPr="00020420">
        <w:lastRenderedPageBreak/>
        <w:t xml:space="preserve">strikes a balance between providing established frameworks and </w:t>
      </w:r>
      <w:proofErr w:type="gramStart"/>
      <w:r w:rsidRPr="00020420">
        <w:t>factual information</w:t>
      </w:r>
      <w:proofErr w:type="gramEnd"/>
      <w:r w:rsidRPr="00020420">
        <w:t xml:space="preserve"> while also exploring innovative, creative solutions that do not necessarily have a “right” answer or method. The purpose of this approach is to engage you in a way that builds upon your learning in a practical manner that can be applied in real-world business situations.</w:t>
      </w:r>
    </w:p>
    <w:p w14:paraId="6EA82FB8" w14:textId="77777777" w:rsidR="00FC7D0F" w:rsidRPr="00286F05" w:rsidRDefault="00FC7D0F" w:rsidP="00543028">
      <w:pPr>
        <w:rPr>
          <w:color w:val="000000" w:themeColor="text1"/>
        </w:rPr>
      </w:pPr>
    </w:p>
    <w:p w14:paraId="4B5B741B" w14:textId="2CB075A5" w:rsidR="00543028" w:rsidRPr="00286F05" w:rsidRDefault="00543028" w:rsidP="00AD7958">
      <w:pPr>
        <w:spacing w:after="120"/>
        <w:rPr>
          <w:color w:val="000000" w:themeColor="text1"/>
        </w:rPr>
      </w:pPr>
      <w:r w:rsidRPr="00286F05">
        <w:rPr>
          <w:color w:val="000000" w:themeColor="text1"/>
        </w:rPr>
        <w:t>After taking this cour</w:t>
      </w:r>
      <w:r w:rsidR="00AD7958">
        <w:rPr>
          <w:color w:val="000000" w:themeColor="text1"/>
        </w:rPr>
        <w:t>se, students should be able to:</w:t>
      </w:r>
    </w:p>
    <w:p w14:paraId="01C43244" w14:textId="26A32F5C" w:rsidR="00FC7D0F" w:rsidRPr="00020420" w:rsidRDefault="00FC7D0F" w:rsidP="00FC7D0F">
      <w:pPr>
        <w:pStyle w:val="NoSpacing"/>
        <w:numPr>
          <w:ilvl w:val="0"/>
          <w:numId w:val="14"/>
        </w:numPr>
      </w:pPr>
      <w:r>
        <w:t>Explain</w:t>
      </w:r>
      <w:r w:rsidRPr="00020420">
        <w:t xml:space="preserve"> the major components of a digital marketing strategy</w:t>
      </w:r>
      <w:r>
        <w:t>.</w:t>
      </w:r>
    </w:p>
    <w:p w14:paraId="5EC9008A" w14:textId="5D5C94EB" w:rsidR="00FC7D0F" w:rsidRPr="00020420" w:rsidRDefault="00FC7D0F" w:rsidP="00FC7D0F">
      <w:pPr>
        <w:pStyle w:val="NoSpacing"/>
        <w:numPr>
          <w:ilvl w:val="0"/>
          <w:numId w:val="14"/>
        </w:numPr>
      </w:pPr>
      <w:r>
        <w:t xml:space="preserve">Understand </w:t>
      </w:r>
      <w:r w:rsidRPr="00020420">
        <w:t>the implications of using digital tactics to accomplish various business goals and objectives for both B2B and B2C organizations</w:t>
      </w:r>
      <w:r>
        <w:t>.</w:t>
      </w:r>
    </w:p>
    <w:p w14:paraId="6026A3EC" w14:textId="582CA6D4" w:rsidR="00FC7D0F" w:rsidRPr="00020420" w:rsidRDefault="00FC7D0F" w:rsidP="00FC7D0F">
      <w:pPr>
        <w:pStyle w:val="NoSpacing"/>
        <w:numPr>
          <w:ilvl w:val="0"/>
          <w:numId w:val="14"/>
        </w:numPr>
      </w:pPr>
      <w:r>
        <w:t>Identify</w:t>
      </w:r>
      <w:r w:rsidRPr="00020420">
        <w:t xml:space="preserve"> the components of each digital marketing tactic and be able to explain how they function within the broader context of marketing</w:t>
      </w:r>
      <w:r>
        <w:t>.</w:t>
      </w:r>
    </w:p>
    <w:p w14:paraId="456B73E5" w14:textId="27E8E2E9" w:rsidR="00FC7D0F" w:rsidRPr="00020420" w:rsidRDefault="00FC7D0F" w:rsidP="00FC7D0F">
      <w:pPr>
        <w:pStyle w:val="NoSpacing"/>
        <w:numPr>
          <w:ilvl w:val="0"/>
          <w:numId w:val="14"/>
        </w:numPr>
      </w:pPr>
      <w:r>
        <w:t>Recognize</w:t>
      </w:r>
      <w:r w:rsidRPr="00020420">
        <w:t xml:space="preserve"> various digital marketing organizations, news sources, industry thought leaders, and networking channels</w:t>
      </w:r>
    </w:p>
    <w:p w14:paraId="59236C76" w14:textId="73A4386C" w:rsidR="009F2C5F" w:rsidRPr="00FC7D0F" w:rsidRDefault="00FC7D0F" w:rsidP="009F2C5F">
      <w:pPr>
        <w:pStyle w:val="NoSpacing"/>
        <w:numPr>
          <w:ilvl w:val="0"/>
          <w:numId w:val="14"/>
        </w:numPr>
      </w:pPr>
      <w:r>
        <w:t>Differentiate between</w:t>
      </w:r>
      <w:r w:rsidRPr="00020420">
        <w:t xml:space="preserve"> the many disciplines/roles within the digital marketing field, both within the agency model and the traditional organization model</w:t>
      </w:r>
    </w:p>
    <w:p w14:paraId="6F241F32" w14:textId="77777777" w:rsidR="00543028" w:rsidRDefault="00543028" w:rsidP="00543028">
      <w:pPr>
        <w:rPr>
          <w:b/>
          <w:bCs/>
          <w:iCs/>
          <w:smallCaps/>
          <w:color w:val="000000" w:themeColor="text1"/>
        </w:rPr>
      </w:pPr>
    </w:p>
    <w:p w14:paraId="62E9383F" w14:textId="77777777" w:rsidR="00123240" w:rsidRDefault="00123240" w:rsidP="00543028">
      <w:pPr>
        <w:rPr>
          <w:b/>
          <w:bCs/>
          <w:iCs/>
          <w:smallCaps/>
          <w:color w:val="000000" w:themeColor="text1"/>
        </w:rPr>
      </w:pPr>
    </w:p>
    <w:p w14:paraId="57CDB394" w14:textId="7E158D47" w:rsidR="00543028" w:rsidRPr="00C2123A" w:rsidRDefault="00543028" w:rsidP="00543028">
      <w:pPr>
        <w:rPr>
          <w:b/>
          <w:bCs/>
          <w:iCs/>
          <w:smallCaps/>
          <w:color w:val="000000" w:themeColor="text1"/>
        </w:rPr>
      </w:pPr>
      <w:r w:rsidRPr="00C2123A">
        <w:rPr>
          <w:b/>
          <w:bCs/>
          <w:iCs/>
          <w:smallCaps/>
          <w:color w:val="000000" w:themeColor="text1"/>
        </w:rPr>
        <w:t>Textbooks</w:t>
      </w:r>
      <w:r w:rsidR="00FC7D0F">
        <w:rPr>
          <w:b/>
          <w:bCs/>
          <w:iCs/>
          <w:smallCaps/>
          <w:color w:val="000000" w:themeColor="text1"/>
        </w:rPr>
        <w:t>/Readings</w:t>
      </w:r>
    </w:p>
    <w:p w14:paraId="096F1CB2" w14:textId="77777777" w:rsidR="00543028" w:rsidRPr="00286F05" w:rsidRDefault="00543028" w:rsidP="00543028">
      <w:pPr>
        <w:rPr>
          <w:color w:val="000000" w:themeColor="text1"/>
        </w:rPr>
      </w:pPr>
    </w:p>
    <w:p w14:paraId="16579B89" w14:textId="7A4A352F" w:rsidR="00AB48CB" w:rsidRPr="00FC2471" w:rsidRDefault="00FC7D0F" w:rsidP="002E78EB">
      <w:pPr>
        <w:pStyle w:val="ListParagraph"/>
        <w:numPr>
          <w:ilvl w:val="0"/>
          <w:numId w:val="15"/>
        </w:numPr>
      </w:pPr>
      <w:r w:rsidRPr="00AB48CB">
        <w:rPr>
          <w:color w:val="000000" w:themeColor="text1"/>
        </w:rPr>
        <w:t>Required</w:t>
      </w:r>
      <w:r w:rsidR="00543028" w:rsidRPr="00AB48CB">
        <w:rPr>
          <w:color w:val="000000" w:themeColor="text1"/>
        </w:rPr>
        <w:t xml:space="preserve">: </w:t>
      </w:r>
      <w:r w:rsidRPr="00AB48CB">
        <w:rPr>
          <w:color w:val="000000" w:themeColor="text1"/>
        </w:rPr>
        <w:t>The Harvard Business Publishing course-pack associated with this course can be accessed via the following link:</w:t>
      </w:r>
      <w:r w:rsidRPr="00020420">
        <w:t xml:space="preserve"> </w:t>
      </w:r>
      <w:hyperlink r:id="rId8" w:history="1">
        <w:r w:rsidR="00FC2471" w:rsidRPr="00FC2471">
          <w:rPr>
            <w:rStyle w:val="Hyperlink"/>
          </w:rPr>
          <w:t>https://hbsp.harvard.edu/import/769905</w:t>
        </w:r>
      </w:hyperlink>
    </w:p>
    <w:p w14:paraId="242A3705" w14:textId="59AB292D" w:rsidR="00543028" w:rsidRPr="00FC7D0F" w:rsidRDefault="008D0475" w:rsidP="002E78EB">
      <w:pPr>
        <w:pStyle w:val="ListParagraph"/>
        <w:numPr>
          <w:ilvl w:val="0"/>
          <w:numId w:val="15"/>
        </w:numPr>
      </w:pPr>
      <w:r w:rsidRPr="00AB48CB">
        <w:rPr>
          <w:color w:val="000000" w:themeColor="text1"/>
        </w:rPr>
        <w:t>Required</w:t>
      </w:r>
      <w:r w:rsidR="00543028" w:rsidRPr="00AB48CB">
        <w:rPr>
          <w:color w:val="000000" w:themeColor="text1"/>
        </w:rPr>
        <w:t xml:space="preserve">: </w:t>
      </w:r>
      <w:r w:rsidR="00FC7D0F" w:rsidRPr="00AB48CB">
        <w:rPr>
          <w:color w:val="000000" w:themeColor="text1"/>
        </w:rPr>
        <w:t xml:space="preserve">eMarketing: The Essential Guide to </w:t>
      </w:r>
      <w:r w:rsidR="002E78EB" w:rsidRPr="00AB48CB">
        <w:rPr>
          <w:color w:val="000000" w:themeColor="text1"/>
        </w:rPr>
        <w:t>Digital Marketing, Rob Stokes (6</w:t>
      </w:r>
      <w:r w:rsidR="00FC7D0F" w:rsidRPr="00AB48CB">
        <w:rPr>
          <w:color w:val="000000" w:themeColor="text1"/>
        </w:rPr>
        <w:t xml:space="preserve">th Ed.), </w:t>
      </w:r>
      <w:hyperlink r:id="rId9" w:history="1">
        <w:r w:rsidR="002E78EB" w:rsidRPr="009D01B0">
          <w:rPr>
            <w:rStyle w:val="Hyperlink"/>
          </w:rPr>
          <w:t>https://www.redandyellow.co.za/textbook/</w:t>
        </w:r>
      </w:hyperlink>
    </w:p>
    <w:p w14:paraId="028D82C0" w14:textId="77777777" w:rsidR="00543028" w:rsidRDefault="00543028" w:rsidP="00543028">
      <w:pPr>
        <w:rPr>
          <w:color w:val="111111"/>
          <w:shd w:val="clear" w:color="auto" w:fill="FFFFFF"/>
        </w:rPr>
      </w:pPr>
    </w:p>
    <w:p w14:paraId="2C188379" w14:textId="77777777" w:rsidR="00123240" w:rsidRDefault="00123240" w:rsidP="00543028">
      <w:pPr>
        <w:rPr>
          <w:color w:val="111111"/>
          <w:shd w:val="clear" w:color="auto" w:fill="FFFFFF"/>
        </w:rPr>
      </w:pPr>
    </w:p>
    <w:p w14:paraId="2C51DFC3" w14:textId="77777777" w:rsidR="00123240" w:rsidRDefault="00123240" w:rsidP="00123240">
      <w:pPr>
        <w:rPr>
          <w:b/>
          <w:bCs/>
          <w:iCs/>
          <w:smallCaps/>
          <w:color w:val="000000" w:themeColor="text1"/>
        </w:rPr>
      </w:pPr>
      <w:r w:rsidRPr="007D764A">
        <w:rPr>
          <w:b/>
          <w:bCs/>
          <w:iCs/>
          <w:smallCaps/>
          <w:color w:val="000000" w:themeColor="text1"/>
        </w:rPr>
        <w:t>Communication</w:t>
      </w:r>
    </w:p>
    <w:p w14:paraId="5C020FE8" w14:textId="77777777" w:rsidR="00123240" w:rsidRPr="007D764A" w:rsidRDefault="00123240" w:rsidP="00123240">
      <w:pPr>
        <w:rPr>
          <w:b/>
          <w:bCs/>
          <w:iCs/>
          <w:smallCaps/>
          <w:color w:val="000000" w:themeColor="text1"/>
        </w:rPr>
      </w:pPr>
    </w:p>
    <w:p w14:paraId="56292FD7" w14:textId="77777777" w:rsidR="00123240" w:rsidRDefault="00123240" w:rsidP="00123240">
      <w:pPr>
        <w:rPr>
          <w:rFonts w:eastAsia="Times New Roman"/>
          <w:bCs/>
          <w:color w:val="000000" w:themeColor="text1"/>
          <w:shd w:val="clear" w:color="auto" w:fill="FFFFFF"/>
        </w:rPr>
      </w:pPr>
      <w:r w:rsidRPr="00407BCA">
        <w:rPr>
          <w:rFonts w:eastAsia="Times New Roman"/>
          <w:bCs/>
          <w:i/>
          <w:color w:val="000000" w:themeColor="text1"/>
          <w:shd w:val="clear" w:color="auto" w:fill="FFFFFF"/>
        </w:rPr>
        <w:t>Instructor Communication</w:t>
      </w:r>
      <w:r>
        <w:rPr>
          <w:rFonts w:eastAsia="Times New Roman"/>
          <w:bCs/>
          <w:color w:val="000000" w:themeColor="text1"/>
          <w:shd w:val="clear" w:color="auto" w:fill="FFFFFF"/>
        </w:rPr>
        <w:t xml:space="preserve">:  </w:t>
      </w:r>
      <w:r w:rsidRPr="00CF7B71">
        <w:rPr>
          <w:rFonts w:eastAsia="Times New Roman"/>
          <w:bCs/>
          <w:color w:val="000000" w:themeColor="text1"/>
          <w:shd w:val="clear" w:color="auto" w:fill="FFFFFF"/>
        </w:rPr>
        <w:t>All communication</w:t>
      </w:r>
      <w:r>
        <w:rPr>
          <w:rFonts w:eastAsia="Times New Roman"/>
          <w:bCs/>
          <w:color w:val="000000" w:themeColor="text1"/>
          <w:shd w:val="clear" w:color="auto" w:fill="FFFFFF"/>
        </w:rPr>
        <w:t xml:space="preserve"> from your instructor</w:t>
      </w:r>
      <w:r w:rsidRPr="00CF7B71">
        <w:rPr>
          <w:rFonts w:eastAsia="Times New Roman"/>
          <w:bCs/>
          <w:color w:val="000000" w:themeColor="text1"/>
          <w:shd w:val="clear" w:color="auto" w:fill="FFFFFF"/>
        </w:rPr>
        <w:t xml:space="preserve"> will take place in Canvas.  You are expected to check Canvas every day for important course-related information.  However, by following the instructions </w:t>
      </w:r>
      <w:r>
        <w:rPr>
          <w:rFonts w:eastAsia="Times New Roman"/>
          <w:bCs/>
          <w:color w:val="000000" w:themeColor="text1"/>
          <w:shd w:val="clear" w:color="auto" w:fill="FFFFFF"/>
        </w:rPr>
        <w:t>provided in the course</w:t>
      </w:r>
      <w:r w:rsidRPr="00CF7B71">
        <w:rPr>
          <w:rFonts w:eastAsia="Times New Roman"/>
          <w:bCs/>
          <w:color w:val="000000" w:themeColor="text1"/>
          <w:shd w:val="clear" w:color="auto" w:fill="FFFFFF"/>
        </w:rPr>
        <w:t>, you can also ensure that you do not miss important instructions, announcements, etc. by adjusting your account settings to receive important information directly to your email account or cell phone.</w:t>
      </w:r>
      <w:r>
        <w:rPr>
          <w:rFonts w:eastAsia="Times New Roman"/>
          <w:bCs/>
          <w:color w:val="000000" w:themeColor="text1"/>
          <w:shd w:val="clear" w:color="auto" w:fill="FFFFFF"/>
        </w:rPr>
        <w:t xml:space="preserve">  For more details, log into Canvas, enter the course, and see the section entitled “Before You Begin:  Instructions for Getting Started.” </w:t>
      </w:r>
    </w:p>
    <w:p w14:paraId="051D2EEA" w14:textId="77777777" w:rsidR="00123240" w:rsidRDefault="00123240" w:rsidP="00123240">
      <w:pPr>
        <w:rPr>
          <w:rFonts w:eastAsia="Times New Roman"/>
          <w:bCs/>
          <w:color w:val="000000" w:themeColor="text1"/>
          <w:shd w:val="clear" w:color="auto" w:fill="FFFFFF"/>
        </w:rPr>
      </w:pPr>
    </w:p>
    <w:p w14:paraId="4B9D7863" w14:textId="6DA86E5C" w:rsidR="00123240" w:rsidRPr="002A6D10" w:rsidRDefault="00123240" w:rsidP="00123240">
      <w:pPr>
        <w:rPr>
          <w:rFonts w:eastAsia="Times New Roman"/>
          <w:color w:val="000000" w:themeColor="text1"/>
        </w:rPr>
      </w:pPr>
      <w:r w:rsidRPr="00407BCA">
        <w:rPr>
          <w:rFonts w:eastAsia="Times New Roman"/>
          <w:i/>
          <w:color w:val="000000" w:themeColor="text1"/>
        </w:rPr>
        <w:t>Content Questions and Help</w:t>
      </w:r>
      <w:r>
        <w:rPr>
          <w:rFonts w:eastAsia="Times New Roman"/>
          <w:color w:val="000000" w:themeColor="text1"/>
        </w:rPr>
        <w:t>:  Because questions can often be addressed for the good of the group, please do not email your questions directly to the instructor. Instead, course and content questions will be addressed on Piazza. Feel free to set your post to private to ask questions about your grade or other issues unique to you. For more information, log into Canvas, enter the course, and see the section entitled “Before You Begin:  Instructions for Getting Started.”</w:t>
      </w:r>
    </w:p>
    <w:p w14:paraId="73203C56" w14:textId="77777777" w:rsidR="00123240" w:rsidRDefault="00123240" w:rsidP="00123240">
      <w:pPr>
        <w:rPr>
          <w:b/>
          <w:bCs/>
          <w:iCs/>
          <w:smallCaps/>
          <w:color w:val="000000" w:themeColor="text1"/>
        </w:rPr>
      </w:pPr>
    </w:p>
    <w:p w14:paraId="36B7AF4C" w14:textId="75D15BDA" w:rsidR="00123240" w:rsidRDefault="00123240" w:rsidP="00123240">
      <w:pPr>
        <w:rPr>
          <w:b/>
          <w:bCs/>
          <w:iCs/>
          <w:smallCaps/>
          <w:color w:val="000000" w:themeColor="text1"/>
        </w:rPr>
      </w:pPr>
      <w:r w:rsidRPr="00771F14">
        <w:rPr>
          <w:rFonts w:eastAsia="Times New Roman"/>
          <w:bCs/>
          <w:i/>
          <w:color w:val="000000" w:themeColor="text1"/>
          <w:shd w:val="clear" w:color="auto" w:fill="FFFFFF"/>
        </w:rPr>
        <w:t>Office Hours</w:t>
      </w:r>
      <w:r>
        <w:rPr>
          <w:rFonts w:eastAsia="Times New Roman"/>
          <w:bCs/>
          <w:color w:val="000000" w:themeColor="text1"/>
          <w:shd w:val="clear" w:color="auto" w:fill="FFFFFF"/>
        </w:rPr>
        <w:t>.  Live office hours will be conducted every week via Blue Jeans. These sessions will be both an opportunity for the instructor to discuss course logistics and content but also an opportu</w:t>
      </w:r>
      <w:r w:rsidR="00E6618E">
        <w:rPr>
          <w:rFonts w:eastAsia="Times New Roman"/>
          <w:bCs/>
          <w:color w:val="000000" w:themeColor="text1"/>
          <w:shd w:val="clear" w:color="auto" w:fill="FFFFFF"/>
        </w:rPr>
        <w:t xml:space="preserve">nity for you to ask questions. </w:t>
      </w:r>
      <w:r>
        <w:rPr>
          <w:rFonts w:eastAsia="Times New Roman"/>
          <w:bCs/>
          <w:color w:val="000000" w:themeColor="text1"/>
          <w:shd w:val="clear" w:color="auto" w:fill="FFFFFF"/>
        </w:rPr>
        <w:t>While it is strongly suggested that you participate in these meetings, all sessions will be recorded and archived if you are unable to attend or wish to reference them later. For the meeting schedule, links, and archives, please see the section in your Canvas course entitled “Weekly Videoconferences.”</w:t>
      </w:r>
    </w:p>
    <w:p w14:paraId="3AD584BB" w14:textId="77777777" w:rsidR="00123240" w:rsidRDefault="00123240" w:rsidP="00543028">
      <w:pPr>
        <w:rPr>
          <w:color w:val="111111"/>
          <w:shd w:val="clear" w:color="auto" w:fill="FFFFFF"/>
        </w:rPr>
      </w:pPr>
    </w:p>
    <w:p w14:paraId="281FA965" w14:textId="77777777" w:rsidR="00123240" w:rsidRDefault="00123240" w:rsidP="00543028">
      <w:pPr>
        <w:rPr>
          <w:color w:val="111111"/>
          <w:shd w:val="clear" w:color="auto" w:fill="FFFFFF"/>
        </w:rPr>
      </w:pPr>
    </w:p>
    <w:p w14:paraId="3FCCBA6B" w14:textId="77777777" w:rsidR="00123240" w:rsidRDefault="00123240" w:rsidP="00543028">
      <w:pPr>
        <w:rPr>
          <w:color w:val="111111"/>
          <w:shd w:val="clear" w:color="auto" w:fill="FFFFFF"/>
        </w:rPr>
      </w:pPr>
    </w:p>
    <w:p w14:paraId="2203EDE2" w14:textId="77777777" w:rsidR="00B5104E" w:rsidRDefault="00B5104E">
      <w:pPr>
        <w:rPr>
          <w:b/>
          <w:bCs/>
          <w:iCs/>
          <w:smallCaps/>
          <w:color w:val="000000" w:themeColor="text1"/>
        </w:rPr>
      </w:pPr>
      <w:r>
        <w:rPr>
          <w:b/>
          <w:bCs/>
          <w:iCs/>
          <w:smallCaps/>
          <w:color w:val="000000" w:themeColor="text1"/>
        </w:rPr>
        <w:br w:type="page"/>
      </w:r>
    </w:p>
    <w:p w14:paraId="661B3191" w14:textId="2B4F7338" w:rsidR="00123240" w:rsidRDefault="00123240" w:rsidP="00123240">
      <w:pPr>
        <w:rPr>
          <w:b/>
          <w:color w:val="000000" w:themeColor="text1"/>
        </w:rPr>
      </w:pPr>
      <w:r>
        <w:rPr>
          <w:b/>
          <w:bCs/>
          <w:iCs/>
          <w:smallCaps/>
          <w:color w:val="000000" w:themeColor="text1"/>
        </w:rPr>
        <w:lastRenderedPageBreak/>
        <w:t>Student Effort</w:t>
      </w:r>
    </w:p>
    <w:p w14:paraId="3C496899" w14:textId="77777777" w:rsidR="00123240" w:rsidRPr="00286F05" w:rsidRDefault="00123240" w:rsidP="00123240">
      <w:pPr>
        <w:jc w:val="both"/>
        <w:rPr>
          <w:color w:val="000000" w:themeColor="text1"/>
        </w:rPr>
      </w:pPr>
    </w:p>
    <w:p w14:paraId="673E7A5D" w14:textId="02964798" w:rsidR="00123240" w:rsidRPr="00A065E4" w:rsidRDefault="00123240" w:rsidP="00123240">
      <w:pPr>
        <w:shd w:val="clear" w:color="auto" w:fill="FFFFFF"/>
        <w:textAlignment w:val="baseline"/>
        <w:outlineLvl w:val="1"/>
        <w:rPr>
          <w:rFonts w:ascii="Calibri" w:eastAsia="Times New Roman" w:hAnsi="Calibri"/>
          <w:b/>
          <w:caps/>
          <w:color w:val="0C4362"/>
          <w:spacing w:val="15"/>
          <w:sz w:val="28"/>
          <w:szCs w:val="28"/>
          <w:u w:val="single"/>
        </w:rPr>
      </w:pPr>
      <w:r w:rsidRPr="00B5042E">
        <w:rPr>
          <w:color w:val="313131"/>
          <w:bdr w:val="none" w:sz="0" w:space="0" w:color="auto" w:frame="1"/>
        </w:rPr>
        <w:t xml:space="preserve">Students are expected to </w:t>
      </w:r>
      <w:r>
        <w:rPr>
          <w:color w:val="313131"/>
          <w:bdr w:val="none" w:sz="0" w:space="0" w:color="auto" w:frame="1"/>
        </w:rPr>
        <w:t>devote 8-10</w:t>
      </w:r>
      <w:r w:rsidRPr="00B5042E">
        <w:rPr>
          <w:color w:val="313131"/>
          <w:bdr w:val="none" w:sz="0" w:space="0" w:color="auto" w:frame="1"/>
        </w:rPr>
        <w:t xml:space="preserve"> hours per week to complete the course requirements. </w:t>
      </w:r>
      <w:r>
        <w:rPr>
          <w:color w:val="313131"/>
          <w:bdr w:val="none" w:sz="0" w:space="0" w:color="auto" w:frame="1"/>
        </w:rPr>
        <w:t>This guideline encompasses all class activities, including reading the textbook and supplementary resources, watching lesson videos, participating in office hours and forum discussions, completing homework assignments, and studying for exams. Of course, students</w:t>
      </w:r>
      <w:r w:rsidRPr="00B5042E">
        <w:rPr>
          <w:color w:val="313131"/>
          <w:bdr w:val="none" w:sz="0" w:space="0" w:color="auto" w:frame="1"/>
        </w:rPr>
        <w:t xml:space="preserve"> can spend as much time as </w:t>
      </w:r>
      <w:r w:rsidR="002E6193" w:rsidRPr="00B5042E">
        <w:rPr>
          <w:color w:val="313131"/>
          <w:bdr w:val="none" w:sz="0" w:space="0" w:color="auto" w:frame="1"/>
        </w:rPr>
        <w:t>necessary,</w:t>
      </w:r>
      <w:r>
        <w:rPr>
          <w:color w:val="313131"/>
          <w:bdr w:val="none" w:sz="0" w:space="0" w:color="auto" w:frame="1"/>
        </w:rPr>
        <w:t xml:space="preserve"> but it is important to be </w:t>
      </w:r>
      <w:r w:rsidRPr="00B5042E">
        <w:rPr>
          <w:color w:val="313131"/>
          <w:bdr w:val="none" w:sz="0" w:space="0" w:color="auto" w:frame="1"/>
        </w:rPr>
        <w:t>careful not to fall behind.</w:t>
      </w:r>
    </w:p>
    <w:p w14:paraId="12C68CFB" w14:textId="77777777" w:rsidR="00123240" w:rsidRDefault="00123240" w:rsidP="00543028">
      <w:pPr>
        <w:rPr>
          <w:color w:val="111111"/>
          <w:shd w:val="clear" w:color="auto" w:fill="FFFFFF"/>
        </w:rPr>
      </w:pPr>
    </w:p>
    <w:p w14:paraId="7019774E" w14:textId="77777777" w:rsidR="001E2322" w:rsidRDefault="001E2322" w:rsidP="00543028">
      <w:pPr>
        <w:rPr>
          <w:color w:val="111111"/>
          <w:shd w:val="clear" w:color="auto" w:fill="FFFFFF"/>
        </w:rPr>
      </w:pPr>
    </w:p>
    <w:p w14:paraId="36D0C1C8" w14:textId="77777777" w:rsidR="001E2322" w:rsidRPr="007D764A" w:rsidRDefault="001E2322" w:rsidP="001E2322">
      <w:pPr>
        <w:rPr>
          <w:b/>
          <w:bCs/>
          <w:iCs/>
          <w:smallCaps/>
          <w:color w:val="000000" w:themeColor="text1"/>
        </w:rPr>
      </w:pPr>
      <w:r w:rsidRPr="007D764A">
        <w:rPr>
          <w:b/>
          <w:bCs/>
          <w:iCs/>
          <w:smallCaps/>
          <w:color w:val="000000" w:themeColor="text1"/>
        </w:rPr>
        <w:t xml:space="preserve">Grading </w:t>
      </w:r>
    </w:p>
    <w:p w14:paraId="01A6DABF" w14:textId="77777777" w:rsidR="001E2322" w:rsidRPr="00286F05" w:rsidRDefault="001E2322" w:rsidP="001E2322">
      <w:pPr>
        <w:rPr>
          <w:color w:val="000000" w:themeColor="text1"/>
        </w:rPr>
      </w:pPr>
    </w:p>
    <w:p w14:paraId="792270A1" w14:textId="77777777" w:rsidR="001E2322" w:rsidRPr="00286F05" w:rsidRDefault="001E2322" w:rsidP="001E2322">
      <w:pPr>
        <w:spacing w:after="240"/>
        <w:rPr>
          <w:color w:val="000000" w:themeColor="text1"/>
        </w:rPr>
      </w:pPr>
      <w:r w:rsidRPr="00286F05">
        <w:rPr>
          <w:color w:val="000000" w:themeColor="text1"/>
        </w:rPr>
        <w:t>Grades will be assigned on</w:t>
      </w:r>
      <w:r>
        <w:rPr>
          <w:color w:val="000000" w:themeColor="text1"/>
        </w:rPr>
        <w:t xml:space="preserve"> the following basis:</w:t>
      </w:r>
    </w:p>
    <w:p w14:paraId="3947C6E0" w14:textId="77777777" w:rsidR="001E2322" w:rsidRPr="004C568D" w:rsidRDefault="001E2322" w:rsidP="001E2322">
      <w:pPr>
        <w:tabs>
          <w:tab w:val="left" w:pos="5040"/>
        </w:tabs>
        <w:ind w:firstLine="720"/>
        <w:rPr>
          <w:color w:val="000000" w:themeColor="text1"/>
        </w:rPr>
      </w:pPr>
      <w:r w:rsidRPr="004C568D">
        <w:rPr>
          <w:color w:val="000000" w:themeColor="text1"/>
        </w:rPr>
        <w:t>Mini-Case Group Discussions (9)</w:t>
      </w:r>
      <w:r w:rsidRPr="004C568D">
        <w:rPr>
          <w:color w:val="000000" w:themeColor="text1"/>
        </w:rPr>
        <w:tab/>
        <w:t>20%</w:t>
      </w:r>
    </w:p>
    <w:p w14:paraId="11A56475" w14:textId="77777777" w:rsidR="001E2322" w:rsidRPr="004C568D" w:rsidRDefault="001E2322" w:rsidP="001E2322">
      <w:pPr>
        <w:tabs>
          <w:tab w:val="left" w:pos="5040"/>
        </w:tabs>
        <w:ind w:firstLine="720"/>
        <w:rPr>
          <w:color w:val="000000" w:themeColor="text1"/>
        </w:rPr>
      </w:pPr>
      <w:r w:rsidRPr="004C568D">
        <w:rPr>
          <w:color w:val="000000" w:themeColor="text1"/>
        </w:rPr>
        <w:t>Major-Case Reflections (5)</w:t>
      </w:r>
      <w:r w:rsidRPr="004C568D">
        <w:rPr>
          <w:color w:val="000000" w:themeColor="text1"/>
        </w:rPr>
        <w:tab/>
        <w:t>20%</w:t>
      </w:r>
    </w:p>
    <w:p w14:paraId="110B9142" w14:textId="77777777" w:rsidR="001E2322" w:rsidRPr="004C568D" w:rsidRDefault="001E2322" w:rsidP="001E2322">
      <w:pPr>
        <w:tabs>
          <w:tab w:val="left" w:pos="5040"/>
        </w:tabs>
        <w:ind w:firstLine="720"/>
        <w:rPr>
          <w:color w:val="000000" w:themeColor="text1"/>
        </w:rPr>
      </w:pPr>
      <w:r w:rsidRPr="004C568D">
        <w:rPr>
          <w:color w:val="000000" w:themeColor="text1"/>
        </w:rPr>
        <w:t>Midterm Exam</w:t>
      </w:r>
      <w:r w:rsidRPr="004C568D">
        <w:rPr>
          <w:color w:val="000000" w:themeColor="text1"/>
        </w:rPr>
        <w:tab/>
        <w:t>30%</w:t>
      </w:r>
    </w:p>
    <w:p w14:paraId="03D03FA9" w14:textId="77777777" w:rsidR="001E2322" w:rsidRPr="004C568D" w:rsidRDefault="001E2322" w:rsidP="001E2322">
      <w:pPr>
        <w:tabs>
          <w:tab w:val="left" w:pos="5040"/>
        </w:tabs>
        <w:ind w:firstLine="720"/>
        <w:rPr>
          <w:color w:val="000000" w:themeColor="text1"/>
        </w:rPr>
      </w:pPr>
      <w:r w:rsidRPr="004C568D">
        <w:rPr>
          <w:color w:val="000000" w:themeColor="text1"/>
        </w:rPr>
        <w:t>Final Exam</w:t>
      </w:r>
      <w:r w:rsidRPr="004C568D">
        <w:rPr>
          <w:color w:val="000000" w:themeColor="text1"/>
        </w:rPr>
        <w:tab/>
        <w:t>30%</w:t>
      </w:r>
    </w:p>
    <w:p w14:paraId="5BD576F3" w14:textId="77777777" w:rsidR="001E2322" w:rsidRDefault="001E2322" w:rsidP="001E2322">
      <w:pPr>
        <w:tabs>
          <w:tab w:val="center" w:pos="360"/>
          <w:tab w:val="center" w:pos="1440"/>
          <w:tab w:val="center" w:pos="2880"/>
          <w:tab w:val="center" w:pos="6660"/>
        </w:tabs>
      </w:pPr>
    </w:p>
    <w:p w14:paraId="274124E4" w14:textId="77777777" w:rsidR="001E2322" w:rsidRPr="00020420" w:rsidRDefault="001E2322" w:rsidP="001E2322">
      <w:pPr>
        <w:tabs>
          <w:tab w:val="center" w:pos="360"/>
          <w:tab w:val="center" w:pos="1440"/>
          <w:tab w:val="center" w:pos="2880"/>
          <w:tab w:val="center" w:pos="6660"/>
        </w:tabs>
      </w:pPr>
      <w:r w:rsidRPr="00020420">
        <w:t>The following grading scale, with scores rounded to the nearest whole number, will be used in the</w:t>
      </w:r>
      <w:r>
        <w:t xml:space="preserve"> course:</w:t>
      </w:r>
    </w:p>
    <w:p w14:paraId="093105CA" w14:textId="77777777" w:rsidR="001E2322" w:rsidRPr="00020420" w:rsidRDefault="001E2322" w:rsidP="001E2322">
      <w:pPr>
        <w:numPr>
          <w:ilvl w:val="0"/>
          <w:numId w:val="11"/>
        </w:numPr>
        <w:spacing w:before="60" w:after="60"/>
      </w:pPr>
      <w:r w:rsidRPr="00020420">
        <w:t>90-100%:</w:t>
      </w:r>
      <w:r w:rsidRPr="00020420">
        <w:tab/>
        <w:t>A</w:t>
      </w:r>
    </w:p>
    <w:p w14:paraId="38B7CA62" w14:textId="77777777" w:rsidR="001E2322" w:rsidRPr="00020420" w:rsidRDefault="001E2322" w:rsidP="001E2322">
      <w:pPr>
        <w:numPr>
          <w:ilvl w:val="0"/>
          <w:numId w:val="11"/>
        </w:numPr>
        <w:spacing w:before="60" w:after="60"/>
      </w:pPr>
      <w:r w:rsidRPr="00020420">
        <w:t>80-89%:</w:t>
      </w:r>
      <w:r w:rsidRPr="00020420">
        <w:tab/>
        <w:t>B</w:t>
      </w:r>
    </w:p>
    <w:p w14:paraId="7DDBEDAF" w14:textId="77777777" w:rsidR="001E2322" w:rsidRPr="00020420" w:rsidRDefault="001E2322" w:rsidP="001E2322">
      <w:pPr>
        <w:numPr>
          <w:ilvl w:val="0"/>
          <w:numId w:val="11"/>
        </w:numPr>
        <w:spacing w:before="60" w:after="60"/>
      </w:pPr>
      <w:r w:rsidRPr="00020420">
        <w:t>70-79%:</w:t>
      </w:r>
      <w:r w:rsidRPr="00020420">
        <w:tab/>
        <w:t>C</w:t>
      </w:r>
    </w:p>
    <w:p w14:paraId="793A5BD7" w14:textId="77777777" w:rsidR="001E2322" w:rsidRPr="00020420" w:rsidRDefault="001E2322" w:rsidP="001E2322">
      <w:pPr>
        <w:numPr>
          <w:ilvl w:val="0"/>
          <w:numId w:val="11"/>
        </w:numPr>
        <w:spacing w:before="60" w:after="60"/>
      </w:pPr>
      <w:r w:rsidRPr="00020420">
        <w:t>60-69%:</w:t>
      </w:r>
      <w:r w:rsidRPr="00020420">
        <w:tab/>
        <w:t>D</w:t>
      </w:r>
    </w:p>
    <w:p w14:paraId="4EE23E51" w14:textId="77777777" w:rsidR="001E2322" w:rsidRPr="00020420" w:rsidRDefault="001E2322" w:rsidP="001E2322">
      <w:pPr>
        <w:numPr>
          <w:ilvl w:val="0"/>
          <w:numId w:val="11"/>
        </w:numPr>
        <w:spacing w:before="60" w:after="60"/>
      </w:pPr>
      <w:r w:rsidRPr="00020420">
        <w:t>below 60%:</w:t>
      </w:r>
      <w:r w:rsidRPr="00020420">
        <w:tab/>
        <w:t>F</w:t>
      </w:r>
    </w:p>
    <w:p w14:paraId="587D82F7" w14:textId="77777777" w:rsidR="001E2322" w:rsidRDefault="001E2322" w:rsidP="001E2322">
      <w:pPr>
        <w:tabs>
          <w:tab w:val="left" w:pos="5040"/>
        </w:tabs>
        <w:rPr>
          <w:color w:val="000000" w:themeColor="text1"/>
        </w:rPr>
      </w:pPr>
    </w:p>
    <w:p w14:paraId="621619E4" w14:textId="77777777" w:rsidR="001E2322" w:rsidRPr="00286F05" w:rsidRDefault="001E2322" w:rsidP="001E2322">
      <w:pPr>
        <w:tabs>
          <w:tab w:val="left" w:pos="5040"/>
        </w:tabs>
        <w:rPr>
          <w:color w:val="000000" w:themeColor="text1"/>
        </w:rPr>
      </w:pPr>
    </w:p>
    <w:p w14:paraId="04EC29B5" w14:textId="77777777" w:rsidR="001E2322" w:rsidRPr="00123240" w:rsidRDefault="001E2322" w:rsidP="001E2322">
      <w:pPr>
        <w:rPr>
          <w:b/>
          <w:bCs/>
          <w:iCs/>
          <w:smallCaps/>
          <w:color w:val="000000" w:themeColor="text1"/>
        </w:rPr>
      </w:pPr>
      <w:r w:rsidRPr="00123240">
        <w:rPr>
          <w:b/>
          <w:bCs/>
          <w:iCs/>
          <w:smallCaps/>
          <w:color w:val="000000" w:themeColor="text1"/>
        </w:rPr>
        <w:t xml:space="preserve">Course Schedule </w:t>
      </w:r>
    </w:p>
    <w:p w14:paraId="7308AB1D" w14:textId="77777777" w:rsidR="001E2322" w:rsidRDefault="001E2322" w:rsidP="001E2322">
      <w:pPr>
        <w:rPr>
          <w:color w:val="000000" w:themeColor="text1"/>
          <w:u w:val="single"/>
        </w:rPr>
      </w:pPr>
    </w:p>
    <w:p w14:paraId="2E9977BD" w14:textId="77777777" w:rsidR="001E2322" w:rsidRDefault="001E2322" w:rsidP="001E2322">
      <w:pPr>
        <w:rPr>
          <w:color w:val="000000" w:themeColor="text1"/>
          <w:u w:val="single"/>
        </w:rPr>
      </w:pPr>
      <w:r>
        <w:rPr>
          <w:color w:val="000000" w:themeColor="text1"/>
        </w:rPr>
        <w:t>Please see Canvas for a copy of the course schedule.</w:t>
      </w:r>
    </w:p>
    <w:p w14:paraId="1C02E9D1" w14:textId="77777777" w:rsidR="001E2322" w:rsidRDefault="001E2322" w:rsidP="00543028">
      <w:pPr>
        <w:rPr>
          <w:color w:val="111111"/>
          <w:shd w:val="clear" w:color="auto" w:fill="FFFFFF"/>
        </w:rPr>
      </w:pPr>
    </w:p>
    <w:p w14:paraId="50935F68" w14:textId="77777777" w:rsidR="001E2322" w:rsidRDefault="001E2322" w:rsidP="00543028">
      <w:pPr>
        <w:rPr>
          <w:color w:val="111111"/>
          <w:shd w:val="clear" w:color="auto" w:fill="FFFFFF"/>
        </w:rPr>
      </w:pPr>
    </w:p>
    <w:p w14:paraId="4F71AD81" w14:textId="77777777" w:rsidR="00123240" w:rsidRDefault="00123240" w:rsidP="00123240">
      <w:pPr>
        <w:rPr>
          <w:b/>
          <w:bCs/>
          <w:iCs/>
          <w:smallCaps/>
          <w:color w:val="000000" w:themeColor="text1"/>
        </w:rPr>
      </w:pPr>
      <w:r>
        <w:rPr>
          <w:b/>
          <w:bCs/>
          <w:iCs/>
          <w:smallCaps/>
          <w:color w:val="000000" w:themeColor="text1"/>
        </w:rPr>
        <w:t>Lessons</w:t>
      </w:r>
    </w:p>
    <w:p w14:paraId="571A065A" w14:textId="77777777" w:rsidR="00123240" w:rsidRDefault="00123240" w:rsidP="00123240">
      <w:pPr>
        <w:rPr>
          <w:b/>
          <w:bCs/>
          <w:iCs/>
          <w:smallCaps/>
          <w:color w:val="000000" w:themeColor="text1"/>
        </w:rPr>
      </w:pPr>
    </w:p>
    <w:p w14:paraId="1C729865" w14:textId="600D0D48" w:rsidR="00123240" w:rsidRDefault="00123240" w:rsidP="00123240">
      <w:pPr>
        <w:rPr>
          <w:rFonts w:eastAsia="Times New Roman"/>
          <w:bCs/>
          <w:color w:val="000000" w:themeColor="text1"/>
          <w:shd w:val="clear" w:color="auto" w:fill="FFFFFF"/>
        </w:rPr>
      </w:pPr>
      <w:r w:rsidRPr="005003F8">
        <w:rPr>
          <w:color w:val="000000" w:themeColor="text1"/>
        </w:rPr>
        <w:t xml:space="preserve">Video lessons for this course will be housed on edX. </w:t>
      </w:r>
      <w:r w:rsidRPr="005003F8">
        <w:rPr>
          <w:rFonts w:eastAsia="Times New Roman"/>
          <w:bCs/>
          <w:color w:val="000000" w:themeColor="text1"/>
          <w:shd w:val="clear" w:color="auto" w:fill="FFFFFF"/>
        </w:rPr>
        <w:t>For more details on creating and linking your edX account, log into the Canvas, enter the course, and see the section entitled “Before You Begin:  Instructions for Getting Started.”</w:t>
      </w:r>
    </w:p>
    <w:p w14:paraId="734D0B2B" w14:textId="77777777" w:rsidR="00123240" w:rsidRDefault="00123240" w:rsidP="00123240">
      <w:pPr>
        <w:rPr>
          <w:rFonts w:eastAsia="Times New Roman"/>
          <w:bCs/>
          <w:color w:val="000000" w:themeColor="text1"/>
          <w:shd w:val="clear" w:color="auto" w:fill="FFFFFF"/>
        </w:rPr>
      </w:pPr>
    </w:p>
    <w:p w14:paraId="6DB25E77" w14:textId="2AA560E5" w:rsidR="00123240" w:rsidRPr="005B41FB" w:rsidRDefault="00123240" w:rsidP="00123240">
      <w:pPr>
        <w:rPr>
          <w:color w:val="000000" w:themeColor="text1"/>
        </w:rPr>
      </w:pPr>
      <w:r w:rsidRPr="005B41FB">
        <w:rPr>
          <w:color w:val="000000" w:themeColor="text1"/>
        </w:rPr>
        <w:t xml:space="preserve">Learning will be facilitated through video modules that reinforce and add to the chapters in the textbook. </w:t>
      </w:r>
      <w:r w:rsidR="00EC6E51" w:rsidRPr="005B41FB">
        <w:rPr>
          <w:color w:val="000000" w:themeColor="text1"/>
        </w:rPr>
        <w:t>To ensure an element of real-world application to the cour</w:t>
      </w:r>
      <w:r w:rsidR="00EC6E51">
        <w:rPr>
          <w:color w:val="000000" w:themeColor="text1"/>
        </w:rPr>
        <w:t>se, an array of case studies is</w:t>
      </w:r>
      <w:r w:rsidR="00EC6E51" w:rsidRPr="005B41FB">
        <w:rPr>
          <w:color w:val="000000" w:themeColor="text1"/>
        </w:rPr>
        <w:t xml:space="preserve"> also incorporated into the curriculum. </w:t>
      </w:r>
      <w:r w:rsidRPr="005B41FB">
        <w:rPr>
          <w:color w:val="000000" w:themeColor="text1"/>
        </w:rPr>
        <w:t>It is expected that each student read and review the textbook chapters and cases noted in the course schedule.</w:t>
      </w:r>
    </w:p>
    <w:p w14:paraId="7D96A94A" w14:textId="77777777" w:rsidR="00C15B74" w:rsidRPr="00F45D14" w:rsidRDefault="00C15B74" w:rsidP="00543028">
      <w:pPr>
        <w:rPr>
          <w:color w:val="111111"/>
          <w:shd w:val="clear" w:color="auto" w:fill="FFFFFF"/>
        </w:rPr>
      </w:pPr>
    </w:p>
    <w:p w14:paraId="32739D22" w14:textId="77777777" w:rsidR="009344A3" w:rsidRDefault="009344A3" w:rsidP="009344A3">
      <w:pPr>
        <w:rPr>
          <w:b/>
          <w:bCs/>
          <w:iCs/>
          <w:smallCaps/>
          <w:color w:val="000000" w:themeColor="text1"/>
        </w:rPr>
      </w:pPr>
    </w:p>
    <w:p w14:paraId="1463597E" w14:textId="58D610F8" w:rsidR="009344A3" w:rsidRDefault="009344A3" w:rsidP="009344A3">
      <w:pPr>
        <w:rPr>
          <w:b/>
          <w:color w:val="000000" w:themeColor="text1"/>
        </w:rPr>
      </w:pPr>
      <w:r>
        <w:rPr>
          <w:b/>
          <w:bCs/>
          <w:iCs/>
          <w:smallCaps/>
          <w:color w:val="000000" w:themeColor="text1"/>
        </w:rPr>
        <w:t>Mini-Case Group Discussions</w:t>
      </w:r>
    </w:p>
    <w:p w14:paraId="426CFD6E" w14:textId="77777777" w:rsidR="009344A3" w:rsidRPr="00286F05" w:rsidRDefault="009344A3" w:rsidP="009344A3">
      <w:pPr>
        <w:jc w:val="both"/>
        <w:rPr>
          <w:color w:val="000000" w:themeColor="text1"/>
        </w:rPr>
      </w:pPr>
    </w:p>
    <w:p w14:paraId="30E58F08" w14:textId="1F6862F0" w:rsidR="009344A3" w:rsidRDefault="009344A3" w:rsidP="00543028">
      <w:pPr>
        <w:rPr>
          <w:color w:val="000000" w:themeColor="text1"/>
        </w:rPr>
      </w:pPr>
      <w:r w:rsidRPr="005B41FB">
        <w:rPr>
          <w:color w:val="000000" w:themeColor="text1"/>
        </w:rPr>
        <w:t xml:space="preserve">Throughout the semester, you will be asked to read a short case study </w:t>
      </w:r>
      <w:r w:rsidR="000154EB">
        <w:rPr>
          <w:color w:val="000000" w:themeColor="text1"/>
        </w:rPr>
        <w:t xml:space="preserve">at the end of the chapter </w:t>
      </w:r>
      <w:r w:rsidRPr="005B41FB">
        <w:rPr>
          <w:color w:val="000000" w:themeColor="text1"/>
        </w:rPr>
        <w:t xml:space="preserve">and post your analysis </w:t>
      </w:r>
      <w:r w:rsidR="002531B1">
        <w:rPr>
          <w:color w:val="000000" w:themeColor="text1"/>
        </w:rPr>
        <w:t>within Canvas</w:t>
      </w:r>
      <w:r w:rsidRPr="005B41FB">
        <w:rPr>
          <w:color w:val="000000" w:themeColor="text1"/>
        </w:rPr>
        <w:t xml:space="preserve">. For each discussion, you will be </w:t>
      </w:r>
      <w:r w:rsidR="00D43A44" w:rsidRPr="005B41FB">
        <w:rPr>
          <w:color w:val="000000" w:themeColor="text1"/>
        </w:rPr>
        <w:t>required to post your own reflection and to reply to one of</w:t>
      </w:r>
      <w:r w:rsidR="00B5104E">
        <w:rPr>
          <w:color w:val="000000" w:themeColor="text1"/>
        </w:rPr>
        <w:t xml:space="preserve"> your classmate’s reflections.</w:t>
      </w:r>
    </w:p>
    <w:p w14:paraId="5456ADC7" w14:textId="61A349CC" w:rsidR="00B5104E" w:rsidRDefault="00B5104E" w:rsidP="00543028">
      <w:pPr>
        <w:rPr>
          <w:color w:val="000000" w:themeColor="text1"/>
        </w:rPr>
      </w:pPr>
      <w:r>
        <w:rPr>
          <w:color w:val="000000" w:themeColor="text1"/>
        </w:rPr>
        <w:lastRenderedPageBreak/>
        <w:t xml:space="preserve">The following guidelines will be used to </w:t>
      </w:r>
      <w:r w:rsidRPr="00B5104E">
        <w:rPr>
          <w:color w:val="000000" w:themeColor="text1"/>
          <w:u w:val="single"/>
        </w:rPr>
        <w:t>deduct</w:t>
      </w:r>
      <w:r>
        <w:rPr>
          <w:color w:val="000000" w:themeColor="text1"/>
        </w:rPr>
        <w:t xml:space="preserve"> points for the </w:t>
      </w:r>
      <w:proofErr w:type="gramStart"/>
      <w:r>
        <w:rPr>
          <w:color w:val="000000" w:themeColor="text1"/>
        </w:rPr>
        <w:t>mini-cases</w:t>
      </w:r>
      <w:proofErr w:type="gramEnd"/>
      <w:r>
        <w:rPr>
          <w:color w:val="000000" w:themeColor="text1"/>
        </w:rPr>
        <w:t xml:space="preserve"> if they are not completed fully and on time:</w:t>
      </w:r>
    </w:p>
    <w:p w14:paraId="4F99FD9D" w14:textId="77777777" w:rsidR="00B5104E" w:rsidRDefault="00B5104E" w:rsidP="00543028">
      <w:pPr>
        <w:rPr>
          <w:color w:val="000000" w:themeColor="text1"/>
        </w:rPr>
      </w:pPr>
    </w:p>
    <w:p w14:paraId="5053082D" w14:textId="30685CC6" w:rsidR="00B5104E" w:rsidRPr="00B5104E" w:rsidRDefault="00B5104E" w:rsidP="00543028">
      <w:pPr>
        <w:rPr>
          <w:i/>
          <w:color w:val="000000" w:themeColor="text1"/>
        </w:rPr>
      </w:pPr>
      <w:r w:rsidRPr="00B5104E">
        <w:rPr>
          <w:i/>
          <w:color w:val="000000" w:themeColor="text1"/>
        </w:rPr>
        <w:t>Initial Post</w:t>
      </w:r>
    </w:p>
    <w:p w14:paraId="1C6D83DC" w14:textId="77777777" w:rsidR="00B5104E" w:rsidRDefault="00B5104E" w:rsidP="00543028">
      <w:pPr>
        <w:rPr>
          <w:color w:val="000000" w:themeColor="text1"/>
        </w:rPr>
      </w:pPr>
    </w:p>
    <w:p w14:paraId="2EBBE735" w14:textId="7F6AD033" w:rsidR="00B5104E" w:rsidRDefault="00B5104E" w:rsidP="00543028">
      <w:pPr>
        <w:rPr>
          <w:color w:val="000000" w:themeColor="text1"/>
        </w:rPr>
      </w:pPr>
      <w:r>
        <w:rPr>
          <w:color w:val="000000" w:themeColor="text1"/>
        </w:rPr>
        <w:t>Not addressing/answering a question:</w:t>
      </w:r>
      <w:r>
        <w:rPr>
          <w:color w:val="000000" w:themeColor="text1"/>
        </w:rPr>
        <w:tab/>
      </w:r>
      <w:r>
        <w:rPr>
          <w:color w:val="000000" w:themeColor="text1"/>
        </w:rPr>
        <w:tab/>
      </w:r>
      <w:r>
        <w:rPr>
          <w:color w:val="000000" w:themeColor="text1"/>
        </w:rPr>
        <w:tab/>
      </w:r>
      <w:r w:rsidR="004B099A">
        <w:rPr>
          <w:color w:val="000000" w:themeColor="text1"/>
        </w:rPr>
        <w:t>2</w:t>
      </w:r>
      <w:r>
        <w:rPr>
          <w:color w:val="000000" w:themeColor="text1"/>
        </w:rPr>
        <w:t>0 points</w:t>
      </w:r>
    </w:p>
    <w:p w14:paraId="4511AFDC" w14:textId="26C5FB35" w:rsidR="00B5104E" w:rsidRDefault="00B5104E" w:rsidP="00543028">
      <w:pPr>
        <w:rPr>
          <w:color w:val="000000" w:themeColor="text1"/>
        </w:rPr>
      </w:pPr>
      <w:r>
        <w:rPr>
          <w:color w:val="000000" w:themeColor="text1"/>
        </w:rPr>
        <w:t>Not submitting the initial post by the deadline:</w:t>
      </w:r>
      <w:r>
        <w:rPr>
          <w:color w:val="000000" w:themeColor="text1"/>
        </w:rPr>
        <w:tab/>
      </w:r>
      <w:r>
        <w:rPr>
          <w:color w:val="000000" w:themeColor="text1"/>
        </w:rPr>
        <w:tab/>
        <w:t>100 points</w:t>
      </w:r>
    </w:p>
    <w:p w14:paraId="52945480" w14:textId="77777777" w:rsidR="00B5104E" w:rsidRDefault="00B5104E" w:rsidP="00543028">
      <w:pPr>
        <w:rPr>
          <w:color w:val="000000" w:themeColor="text1"/>
        </w:rPr>
      </w:pPr>
    </w:p>
    <w:p w14:paraId="3D88DEB5" w14:textId="638E77D3" w:rsidR="00B5104E" w:rsidRPr="00B5104E" w:rsidRDefault="00B5104E" w:rsidP="00543028">
      <w:pPr>
        <w:rPr>
          <w:i/>
          <w:color w:val="000000" w:themeColor="text1"/>
        </w:rPr>
      </w:pPr>
      <w:r w:rsidRPr="00B5104E">
        <w:rPr>
          <w:i/>
          <w:color w:val="000000" w:themeColor="text1"/>
        </w:rPr>
        <w:t>Reply Post</w:t>
      </w:r>
    </w:p>
    <w:p w14:paraId="46D48F69" w14:textId="77777777" w:rsidR="00B5104E" w:rsidRDefault="00B5104E" w:rsidP="00543028">
      <w:pPr>
        <w:rPr>
          <w:color w:val="000000" w:themeColor="text1"/>
        </w:rPr>
      </w:pPr>
    </w:p>
    <w:p w14:paraId="6B97BAD5" w14:textId="08B7FCBB" w:rsidR="00B5104E" w:rsidRDefault="00B5104E" w:rsidP="00543028">
      <w:pPr>
        <w:rPr>
          <w:color w:val="000000" w:themeColor="text1"/>
        </w:rPr>
      </w:pPr>
      <w:r>
        <w:rPr>
          <w:color w:val="000000" w:themeColor="text1"/>
        </w:rPr>
        <w:t>Not replying to a classmate’s post by the deadline:</w:t>
      </w:r>
      <w:r>
        <w:rPr>
          <w:color w:val="000000" w:themeColor="text1"/>
        </w:rPr>
        <w:tab/>
      </w:r>
      <w:r>
        <w:rPr>
          <w:color w:val="000000" w:themeColor="text1"/>
        </w:rPr>
        <w:tab/>
        <w:t>20 points</w:t>
      </w:r>
    </w:p>
    <w:p w14:paraId="79A19678" w14:textId="42A61CC4" w:rsidR="00B5104E" w:rsidRDefault="00B5104E" w:rsidP="00543028">
      <w:pPr>
        <w:rPr>
          <w:color w:val="000000" w:themeColor="text1"/>
        </w:rPr>
      </w:pPr>
    </w:p>
    <w:p w14:paraId="79AA58E7" w14:textId="002B5358" w:rsidR="00F02B8B" w:rsidRPr="005B41FB" w:rsidRDefault="00F02B8B" w:rsidP="00543028">
      <w:pPr>
        <w:rPr>
          <w:color w:val="000000" w:themeColor="text1"/>
        </w:rPr>
      </w:pPr>
      <w:r w:rsidRPr="00F02B8B">
        <w:rPr>
          <w:b/>
          <w:i/>
          <w:color w:val="000000" w:themeColor="text1"/>
        </w:rPr>
        <w:t>Note</w:t>
      </w:r>
      <w:r>
        <w:rPr>
          <w:color w:val="000000" w:themeColor="text1"/>
        </w:rPr>
        <w:t>: the lowest mini-case assignment grade will be dropped. If you are unable to complete a mini-case assignment at any point during the semester, this will count toward your dropped assignment.</w:t>
      </w:r>
    </w:p>
    <w:p w14:paraId="0099C77E" w14:textId="77777777" w:rsidR="00D43A44" w:rsidRPr="005B41FB" w:rsidRDefault="00D43A44" w:rsidP="00543028">
      <w:pPr>
        <w:rPr>
          <w:color w:val="000000" w:themeColor="text1"/>
        </w:rPr>
      </w:pPr>
    </w:p>
    <w:p w14:paraId="209D7A2F" w14:textId="22EDDFB3" w:rsidR="00D43A44" w:rsidRPr="005B41FB" w:rsidRDefault="00D43A44" w:rsidP="00D43A44">
      <w:pPr>
        <w:tabs>
          <w:tab w:val="center" w:pos="1440"/>
          <w:tab w:val="center" w:pos="2880"/>
          <w:tab w:val="center" w:pos="6660"/>
        </w:tabs>
        <w:rPr>
          <w:color w:val="000000" w:themeColor="text1"/>
        </w:rPr>
      </w:pPr>
      <w:r w:rsidRPr="005B41FB">
        <w:rPr>
          <w:b/>
          <w:color w:val="000000" w:themeColor="text1"/>
        </w:rPr>
        <w:t xml:space="preserve">Your initial post must be </w:t>
      </w:r>
      <w:r w:rsidRPr="002531B1">
        <w:rPr>
          <w:b/>
          <w:color w:val="000000" w:themeColor="text1"/>
          <w:u w:val="single"/>
        </w:rPr>
        <w:t>submitted in Canvas</w:t>
      </w:r>
      <w:r w:rsidRPr="005B41FB">
        <w:rPr>
          <w:b/>
          <w:color w:val="000000" w:themeColor="text1"/>
        </w:rPr>
        <w:t xml:space="preserve"> by 11:59 pm EST on Thursday of the week of the discussion; your reply post is due by the same time on Sunday of the same week.</w:t>
      </w:r>
      <w:r w:rsidR="001E76D2">
        <w:rPr>
          <w:b/>
          <w:color w:val="000000" w:themeColor="text1"/>
        </w:rPr>
        <w:t xml:space="preserve"> You can submit your response for each case </w:t>
      </w:r>
      <w:r w:rsidR="001E76D2" w:rsidRPr="001E76D2">
        <w:rPr>
          <w:b/>
          <w:color w:val="000000" w:themeColor="text1"/>
          <w:u w:val="single"/>
        </w:rPr>
        <w:t>only one time</w:t>
      </w:r>
      <w:r w:rsidR="001E76D2">
        <w:rPr>
          <w:b/>
          <w:color w:val="000000" w:themeColor="text1"/>
        </w:rPr>
        <w:t>.</w:t>
      </w:r>
    </w:p>
    <w:p w14:paraId="79F7286E" w14:textId="77777777" w:rsidR="00D43A44" w:rsidRDefault="00D43A44" w:rsidP="00543028">
      <w:pPr>
        <w:rPr>
          <w:b/>
          <w:bCs/>
          <w:iCs/>
          <w:smallCaps/>
          <w:color w:val="000000" w:themeColor="text1"/>
        </w:rPr>
      </w:pPr>
    </w:p>
    <w:p w14:paraId="71ACFC98" w14:textId="77777777" w:rsidR="009344A3" w:rsidRDefault="009344A3" w:rsidP="00543028">
      <w:pPr>
        <w:rPr>
          <w:b/>
          <w:bCs/>
          <w:iCs/>
          <w:smallCaps/>
          <w:color w:val="000000" w:themeColor="text1"/>
        </w:rPr>
      </w:pPr>
    </w:p>
    <w:p w14:paraId="6BB6B807" w14:textId="52EFA272" w:rsidR="00543028" w:rsidRDefault="009344A3" w:rsidP="00543028">
      <w:pPr>
        <w:rPr>
          <w:b/>
          <w:color w:val="000000" w:themeColor="text1"/>
        </w:rPr>
      </w:pPr>
      <w:r>
        <w:rPr>
          <w:b/>
          <w:bCs/>
          <w:iCs/>
          <w:smallCaps/>
          <w:color w:val="000000" w:themeColor="text1"/>
        </w:rPr>
        <w:t>Major-</w:t>
      </w:r>
      <w:r w:rsidR="00F80570">
        <w:rPr>
          <w:b/>
          <w:bCs/>
          <w:iCs/>
          <w:smallCaps/>
          <w:color w:val="000000" w:themeColor="text1"/>
        </w:rPr>
        <w:t>Case Reflections</w:t>
      </w:r>
    </w:p>
    <w:p w14:paraId="79B6B0E8" w14:textId="77777777" w:rsidR="00A71AAD" w:rsidRDefault="00A71AAD" w:rsidP="00F80570">
      <w:pPr>
        <w:tabs>
          <w:tab w:val="center" w:pos="1440"/>
          <w:tab w:val="center" w:pos="2880"/>
          <w:tab w:val="center" w:pos="6660"/>
        </w:tabs>
        <w:rPr>
          <w:color w:val="FF0000"/>
        </w:rPr>
      </w:pPr>
    </w:p>
    <w:p w14:paraId="72EA87B5" w14:textId="24704EDC" w:rsidR="00D43A44" w:rsidRDefault="00F80570" w:rsidP="00D43A44">
      <w:pPr>
        <w:rPr>
          <w:color w:val="000000" w:themeColor="text1"/>
        </w:rPr>
      </w:pPr>
      <w:r w:rsidRPr="000154EB">
        <w:rPr>
          <w:color w:val="000000" w:themeColor="text1"/>
        </w:rPr>
        <w:t xml:space="preserve">Case Study Reflections will be collected throughout the semester to provide an opportunity to read about real-world </w:t>
      </w:r>
      <w:r w:rsidR="000154EB" w:rsidRPr="000154EB">
        <w:rPr>
          <w:color w:val="000000" w:themeColor="text1"/>
        </w:rPr>
        <w:t>digital</w:t>
      </w:r>
      <w:r w:rsidRPr="000154EB">
        <w:rPr>
          <w:color w:val="000000" w:themeColor="text1"/>
        </w:rPr>
        <w:t xml:space="preserve"> marketing scenarios and to analyze the associated business challenges and solutions.  Each case has its own </w:t>
      </w:r>
      <w:proofErr w:type="gramStart"/>
      <w:r w:rsidRPr="000154EB">
        <w:rPr>
          <w:color w:val="000000" w:themeColor="text1"/>
        </w:rPr>
        <w:t>particular</w:t>
      </w:r>
      <w:r w:rsidR="009344A3" w:rsidRPr="000154EB">
        <w:rPr>
          <w:color w:val="000000" w:themeColor="text1"/>
        </w:rPr>
        <w:t xml:space="preserve"> considerations</w:t>
      </w:r>
      <w:proofErr w:type="gramEnd"/>
      <w:r w:rsidR="009344A3" w:rsidRPr="000154EB">
        <w:rPr>
          <w:color w:val="000000" w:themeColor="text1"/>
        </w:rPr>
        <w:t xml:space="preserve"> and challenges. You will be required to write a</w:t>
      </w:r>
      <w:r w:rsidR="00D43A44" w:rsidRPr="000154EB">
        <w:rPr>
          <w:color w:val="000000" w:themeColor="text1"/>
        </w:rPr>
        <w:t xml:space="preserve"> </w:t>
      </w:r>
      <w:r w:rsidR="009344A3" w:rsidRPr="000154EB">
        <w:rPr>
          <w:color w:val="000000" w:themeColor="text1"/>
        </w:rPr>
        <w:t>reflection</w:t>
      </w:r>
      <w:r w:rsidR="004527D3">
        <w:rPr>
          <w:color w:val="000000" w:themeColor="text1"/>
        </w:rPr>
        <w:t xml:space="preserve"> (</w:t>
      </w:r>
      <w:r w:rsidR="00012A8E">
        <w:rPr>
          <w:color w:val="000000" w:themeColor="text1"/>
        </w:rPr>
        <w:t>2</w:t>
      </w:r>
      <w:r w:rsidR="000154EB" w:rsidRPr="000154EB">
        <w:rPr>
          <w:color w:val="000000" w:themeColor="text1"/>
        </w:rPr>
        <w:t xml:space="preserve"> page</w:t>
      </w:r>
      <w:r w:rsidR="00012A8E">
        <w:rPr>
          <w:color w:val="000000" w:themeColor="text1"/>
        </w:rPr>
        <w:t>s</w:t>
      </w:r>
      <w:r w:rsidR="000154EB" w:rsidRPr="000154EB">
        <w:rPr>
          <w:color w:val="000000" w:themeColor="text1"/>
        </w:rPr>
        <w:t xml:space="preserve"> minimum, </w:t>
      </w:r>
      <w:r w:rsidR="00012A8E">
        <w:rPr>
          <w:color w:val="000000" w:themeColor="text1"/>
        </w:rPr>
        <w:t>4</w:t>
      </w:r>
      <w:r w:rsidR="000154EB" w:rsidRPr="000154EB">
        <w:rPr>
          <w:color w:val="000000" w:themeColor="text1"/>
        </w:rPr>
        <w:t xml:space="preserve"> page</w:t>
      </w:r>
      <w:r w:rsidR="00012A8E">
        <w:rPr>
          <w:color w:val="000000" w:themeColor="text1"/>
        </w:rPr>
        <w:t>s</w:t>
      </w:r>
      <w:r w:rsidR="000154EB" w:rsidRPr="000154EB">
        <w:rPr>
          <w:color w:val="000000" w:themeColor="text1"/>
        </w:rPr>
        <w:t xml:space="preserve"> maximum)</w:t>
      </w:r>
      <w:r w:rsidR="009344A3" w:rsidRPr="000154EB">
        <w:rPr>
          <w:color w:val="000000" w:themeColor="text1"/>
        </w:rPr>
        <w:t xml:space="preserve"> that address</w:t>
      </w:r>
      <w:r w:rsidR="000154EB" w:rsidRPr="000154EB">
        <w:rPr>
          <w:color w:val="000000" w:themeColor="text1"/>
        </w:rPr>
        <w:t>es</w:t>
      </w:r>
      <w:r w:rsidR="009344A3" w:rsidRPr="000154EB">
        <w:rPr>
          <w:color w:val="000000" w:themeColor="text1"/>
        </w:rPr>
        <w:t xml:space="preserve"> </w:t>
      </w:r>
      <w:r w:rsidR="000154EB" w:rsidRPr="000154EB">
        <w:rPr>
          <w:color w:val="000000" w:themeColor="text1"/>
        </w:rPr>
        <w:t xml:space="preserve">the </w:t>
      </w:r>
      <w:r w:rsidRPr="000154EB">
        <w:rPr>
          <w:color w:val="000000" w:themeColor="text1"/>
        </w:rPr>
        <w:t xml:space="preserve">questions </w:t>
      </w:r>
      <w:r w:rsidR="009344A3" w:rsidRPr="000154EB">
        <w:rPr>
          <w:color w:val="000000" w:themeColor="text1"/>
        </w:rPr>
        <w:t>I provide.</w:t>
      </w:r>
      <w:r w:rsidR="00F66BC9">
        <w:rPr>
          <w:color w:val="000000" w:themeColor="text1"/>
        </w:rPr>
        <w:t xml:space="preserve"> </w:t>
      </w:r>
      <w:r w:rsidR="00F66BC9" w:rsidRPr="00F66BC9">
        <w:rPr>
          <w:color w:val="000000" w:themeColor="text1"/>
        </w:rPr>
        <w:t xml:space="preserve">You are permitted to submit your response one (1) time only. Be sure your submission is </w:t>
      </w:r>
      <w:proofErr w:type="gramStart"/>
      <w:r w:rsidR="00F66BC9" w:rsidRPr="00F66BC9">
        <w:rPr>
          <w:color w:val="000000" w:themeColor="text1"/>
        </w:rPr>
        <w:t>complete</w:t>
      </w:r>
      <w:proofErr w:type="gramEnd"/>
      <w:r w:rsidR="00F66BC9" w:rsidRPr="00F66BC9">
        <w:rPr>
          <w:color w:val="000000" w:themeColor="text1"/>
        </w:rPr>
        <w:t xml:space="preserve"> and you are confident it addresses the questions completely prior to submitting your response.</w:t>
      </w:r>
    </w:p>
    <w:p w14:paraId="46BFBAFB" w14:textId="77777777" w:rsidR="00B5104E" w:rsidRDefault="00B5104E" w:rsidP="00D43A44">
      <w:pPr>
        <w:rPr>
          <w:color w:val="000000" w:themeColor="text1"/>
        </w:rPr>
      </w:pPr>
    </w:p>
    <w:p w14:paraId="5724B128" w14:textId="1897C5D7" w:rsidR="00B5104E" w:rsidRDefault="00B5104E" w:rsidP="00B5104E">
      <w:pPr>
        <w:rPr>
          <w:color w:val="000000" w:themeColor="text1"/>
        </w:rPr>
      </w:pPr>
      <w:r>
        <w:rPr>
          <w:color w:val="000000" w:themeColor="text1"/>
        </w:rPr>
        <w:t xml:space="preserve">The following guidelines will be used to </w:t>
      </w:r>
      <w:r w:rsidRPr="00B5104E">
        <w:rPr>
          <w:color w:val="000000" w:themeColor="text1"/>
          <w:u w:val="single"/>
        </w:rPr>
        <w:t>deduct</w:t>
      </w:r>
      <w:r>
        <w:rPr>
          <w:color w:val="000000" w:themeColor="text1"/>
        </w:rPr>
        <w:t xml:space="preserve"> points for the </w:t>
      </w:r>
      <w:proofErr w:type="gramStart"/>
      <w:r>
        <w:rPr>
          <w:color w:val="000000" w:themeColor="text1"/>
        </w:rPr>
        <w:t>major-cases</w:t>
      </w:r>
      <w:proofErr w:type="gramEnd"/>
      <w:r>
        <w:rPr>
          <w:color w:val="000000" w:themeColor="text1"/>
        </w:rPr>
        <w:t xml:space="preserve"> if they are not completed fully and on time:</w:t>
      </w:r>
    </w:p>
    <w:p w14:paraId="35AD1FC0" w14:textId="77777777" w:rsidR="00B5104E" w:rsidRDefault="00B5104E" w:rsidP="00B5104E">
      <w:pPr>
        <w:rPr>
          <w:color w:val="000000" w:themeColor="text1"/>
        </w:rPr>
      </w:pPr>
    </w:p>
    <w:p w14:paraId="71B2AF3F" w14:textId="7D16649B" w:rsidR="00B5104E" w:rsidRDefault="00B5104E" w:rsidP="00B5104E">
      <w:pPr>
        <w:rPr>
          <w:color w:val="000000" w:themeColor="text1"/>
        </w:rPr>
      </w:pPr>
      <w:r>
        <w:rPr>
          <w:color w:val="000000" w:themeColor="text1"/>
        </w:rPr>
        <w:t>Not addressing/answering a question:</w:t>
      </w:r>
      <w:r>
        <w:rPr>
          <w:color w:val="000000" w:themeColor="text1"/>
        </w:rPr>
        <w:tab/>
      </w:r>
      <w:r>
        <w:rPr>
          <w:color w:val="000000" w:themeColor="text1"/>
        </w:rPr>
        <w:tab/>
      </w:r>
      <w:r>
        <w:rPr>
          <w:color w:val="000000" w:themeColor="text1"/>
        </w:rPr>
        <w:tab/>
        <w:t>20 points</w:t>
      </w:r>
    </w:p>
    <w:p w14:paraId="6EF9F194" w14:textId="09CF99D3" w:rsidR="00B5104E" w:rsidRDefault="00B5104E" w:rsidP="00B5104E">
      <w:pPr>
        <w:rPr>
          <w:color w:val="000000" w:themeColor="text1"/>
        </w:rPr>
      </w:pPr>
      <w:r>
        <w:rPr>
          <w:color w:val="000000" w:themeColor="text1"/>
        </w:rPr>
        <w:t xml:space="preserve">Not submitting the </w:t>
      </w:r>
      <w:r w:rsidR="00AD7958">
        <w:rPr>
          <w:color w:val="000000" w:themeColor="text1"/>
        </w:rPr>
        <w:t>case reflection</w:t>
      </w:r>
      <w:r>
        <w:rPr>
          <w:color w:val="000000" w:themeColor="text1"/>
        </w:rPr>
        <w:t xml:space="preserve"> by the deadline:</w:t>
      </w:r>
      <w:r>
        <w:rPr>
          <w:color w:val="000000" w:themeColor="text1"/>
        </w:rPr>
        <w:tab/>
      </w:r>
      <w:r>
        <w:rPr>
          <w:color w:val="000000" w:themeColor="text1"/>
        </w:rPr>
        <w:tab/>
        <w:t>100 points</w:t>
      </w:r>
    </w:p>
    <w:p w14:paraId="4474FD42" w14:textId="77777777" w:rsidR="00B5104E" w:rsidRPr="000154EB" w:rsidRDefault="00B5104E" w:rsidP="00D43A44">
      <w:pPr>
        <w:rPr>
          <w:b/>
          <w:bCs/>
          <w:iCs/>
          <w:smallCaps/>
          <w:color w:val="000000" w:themeColor="text1"/>
        </w:rPr>
      </w:pPr>
    </w:p>
    <w:p w14:paraId="1B757259" w14:textId="77777777" w:rsidR="001E2322" w:rsidRPr="000154EB" w:rsidRDefault="001E2322" w:rsidP="00F80570">
      <w:pPr>
        <w:tabs>
          <w:tab w:val="center" w:pos="1440"/>
          <w:tab w:val="center" w:pos="2880"/>
          <w:tab w:val="center" w:pos="6660"/>
        </w:tabs>
        <w:rPr>
          <w:color w:val="000000" w:themeColor="text1"/>
        </w:rPr>
      </w:pPr>
    </w:p>
    <w:p w14:paraId="28CF1573" w14:textId="3455E220" w:rsidR="00D43A44" w:rsidRPr="001E2322" w:rsidRDefault="00321083" w:rsidP="001E2322">
      <w:pPr>
        <w:tabs>
          <w:tab w:val="center" w:pos="1440"/>
          <w:tab w:val="center" w:pos="2880"/>
          <w:tab w:val="center" w:pos="6660"/>
        </w:tabs>
        <w:rPr>
          <w:color w:val="000000" w:themeColor="text1"/>
        </w:rPr>
      </w:pPr>
      <w:r w:rsidRPr="000154EB">
        <w:rPr>
          <w:b/>
          <w:color w:val="000000" w:themeColor="text1"/>
        </w:rPr>
        <w:t xml:space="preserve">Case reflections must be submitted on Canvas by </w:t>
      </w:r>
      <w:r w:rsidR="0007060A" w:rsidRPr="000154EB">
        <w:rPr>
          <w:b/>
          <w:color w:val="000000" w:themeColor="text1"/>
        </w:rPr>
        <w:t>11:59</w:t>
      </w:r>
      <w:r w:rsidRPr="000154EB">
        <w:rPr>
          <w:b/>
          <w:color w:val="000000" w:themeColor="text1"/>
        </w:rPr>
        <w:t xml:space="preserve"> pm EST on the due date stated on the course schedule.</w:t>
      </w:r>
      <w:r w:rsidR="001E76D2">
        <w:rPr>
          <w:b/>
          <w:color w:val="000000" w:themeColor="text1"/>
        </w:rPr>
        <w:t xml:space="preserve"> You can submit your response for each case </w:t>
      </w:r>
      <w:r w:rsidR="001E76D2" w:rsidRPr="001E76D2">
        <w:rPr>
          <w:b/>
          <w:color w:val="000000" w:themeColor="text1"/>
          <w:u w:val="single"/>
        </w:rPr>
        <w:t>only one time</w:t>
      </w:r>
      <w:r w:rsidR="001E76D2">
        <w:rPr>
          <w:b/>
          <w:color w:val="000000" w:themeColor="text1"/>
        </w:rPr>
        <w:t>.</w:t>
      </w:r>
    </w:p>
    <w:p w14:paraId="02A7F3E7" w14:textId="77777777" w:rsidR="00F80570" w:rsidRPr="00020420" w:rsidRDefault="00F80570" w:rsidP="00F80570"/>
    <w:p w14:paraId="6B26F1ED" w14:textId="72E7D367" w:rsidR="00F80570" w:rsidRDefault="00D4398F" w:rsidP="00F80570">
      <w:bookmarkStart w:id="0" w:name="_Hlk15462910"/>
      <w:r w:rsidRPr="00C53B90">
        <w:rPr>
          <w:b/>
          <w:i/>
        </w:rPr>
        <w:t>Note</w:t>
      </w:r>
      <w:r>
        <w:t xml:space="preserve">: Assignments not completed on time will not be accepted without </w:t>
      </w:r>
      <w:r w:rsidR="00C53B90">
        <w:t xml:space="preserve">at least 48 hours’ notice prior to the assignment due date or </w:t>
      </w:r>
      <w:r>
        <w:t xml:space="preserve">a </w:t>
      </w:r>
      <w:r w:rsidR="00F02B8B">
        <w:t>university</w:t>
      </w:r>
      <w:r>
        <w:t xml:space="preserve"> approved </w:t>
      </w:r>
      <w:r w:rsidR="00F02B8B">
        <w:t>excuse</w:t>
      </w:r>
      <w:r w:rsidR="00C53B90">
        <w:t>. Please remember it is your responsibility to ensure you have an internet connection and can submit the assignments prior to the due date/time. I strongly encourage you to set a personal deadline at least 1 hour prior to the actual deadline to ensure there are no issues.</w:t>
      </w:r>
    </w:p>
    <w:bookmarkEnd w:id="0"/>
    <w:p w14:paraId="0A018B14" w14:textId="038E212C" w:rsidR="00D4398F" w:rsidRDefault="00D4398F" w:rsidP="00F80570"/>
    <w:p w14:paraId="7E9B40E4" w14:textId="77777777" w:rsidR="00F66BC9" w:rsidRPr="00F80570" w:rsidRDefault="00F66BC9" w:rsidP="00F80570"/>
    <w:p w14:paraId="56E417A7" w14:textId="77777777" w:rsidR="00543028" w:rsidRPr="002E0755" w:rsidRDefault="00543028" w:rsidP="00543028">
      <w:pPr>
        <w:rPr>
          <w:b/>
          <w:color w:val="000000" w:themeColor="text1"/>
        </w:rPr>
      </w:pPr>
      <w:r>
        <w:rPr>
          <w:b/>
          <w:bCs/>
          <w:iCs/>
          <w:smallCaps/>
          <w:color w:val="000000" w:themeColor="text1"/>
        </w:rPr>
        <w:t>Exams</w:t>
      </w:r>
    </w:p>
    <w:p w14:paraId="540C3B2A" w14:textId="77777777" w:rsidR="00A71AAD" w:rsidRDefault="00A71AAD" w:rsidP="00A71AAD">
      <w:pPr>
        <w:tabs>
          <w:tab w:val="center" w:pos="1440"/>
          <w:tab w:val="center" w:pos="2880"/>
          <w:tab w:val="center" w:pos="6660"/>
        </w:tabs>
      </w:pPr>
    </w:p>
    <w:p w14:paraId="10ACE650" w14:textId="0718C8B2" w:rsidR="00A71AAD" w:rsidRPr="00DB3154" w:rsidRDefault="00D43A44" w:rsidP="00A71AAD">
      <w:pPr>
        <w:tabs>
          <w:tab w:val="center" w:pos="1440"/>
          <w:tab w:val="center" w:pos="2880"/>
          <w:tab w:val="center" w:pos="6660"/>
        </w:tabs>
        <w:rPr>
          <w:color w:val="000000" w:themeColor="text1"/>
        </w:rPr>
      </w:pPr>
      <w:r w:rsidRPr="00DB3154">
        <w:rPr>
          <w:color w:val="000000" w:themeColor="text1"/>
        </w:rPr>
        <w:t>The midterm and final exams</w:t>
      </w:r>
      <w:r w:rsidR="00A71AAD" w:rsidRPr="00DB3154">
        <w:rPr>
          <w:color w:val="000000" w:themeColor="text1"/>
        </w:rPr>
        <w:t xml:space="preserve"> </w:t>
      </w:r>
      <w:r w:rsidRPr="00DB3154">
        <w:rPr>
          <w:color w:val="000000" w:themeColor="text1"/>
        </w:rPr>
        <w:t xml:space="preserve">account for </w:t>
      </w:r>
      <w:r w:rsidR="00DB3154" w:rsidRPr="00DB3154">
        <w:rPr>
          <w:color w:val="000000" w:themeColor="text1"/>
        </w:rPr>
        <w:t>60</w:t>
      </w:r>
      <w:r w:rsidRPr="00DB3154">
        <w:rPr>
          <w:color w:val="000000" w:themeColor="text1"/>
        </w:rPr>
        <w:t xml:space="preserve">% of your overall grade and are </w:t>
      </w:r>
      <w:proofErr w:type="gramStart"/>
      <w:r w:rsidRPr="00DB3154">
        <w:rPr>
          <w:color w:val="000000" w:themeColor="text1"/>
        </w:rPr>
        <w:t>equally-weighted</w:t>
      </w:r>
      <w:proofErr w:type="gramEnd"/>
      <w:r w:rsidRPr="00DB3154">
        <w:rPr>
          <w:color w:val="000000" w:themeColor="text1"/>
        </w:rPr>
        <w:t>. Exams will cover only the readings and the lesson videos and will consist of o</w:t>
      </w:r>
      <w:r w:rsidR="00E6618E">
        <w:rPr>
          <w:color w:val="000000" w:themeColor="text1"/>
        </w:rPr>
        <w:t xml:space="preserve">nly multiple-choice questions. </w:t>
      </w:r>
      <w:r w:rsidRPr="00DB3154">
        <w:rPr>
          <w:color w:val="000000" w:themeColor="text1"/>
        </w:rPr>
        <w:lastRenderedPageBreak/>
        <w:t xml:space="preserve">The midterm will cover only the content learned in Weeks </w:t>
      </w:r>
      <w:r w:rsidRPr="00587DC4">
        <w:rPr>
          <w:color w:val="000000" w:themeColor="text1"/>
        </w:rPr>
        <w:t>1-</w:t>
      </w:r>
      <w:r w:rsidR="00476635">
        <w:rPr>
          <w:color w:val="000000" w:themeColor="text1"/>
        </w:rPr>
        <w:t>5</w:t>
      </w:r>
      <w:r w:rsidRPr="00DB3154">
        <w:rPr>
          <w:color w:val="000000" w:themeColor="text1"/>
        </w:rPr>
        <w:t xml:space="preserve"> of the course and the final exam will cover only the </w:t>
      </w:r>
      <w:r w:rsidR="00DB3154">
        <w:rPr>
          <w:color w:val="000000" w:themeColor="text1"/>
        </w:rPr>
        <w:t xml:space="preserve">content learned in Weeks </w:t>
      </w:r>
      <w:r w:rsidR="00476635">
        <w:rPr>
          <w:color w:val="000000" w:themeColor="text1"/>
        </w:rPr>
        <w:t>6</w:t>
      </w:r>
      <w:r w:rsidR="00984F99" w:rsidRPr="00587DC4">
        <w:rPr>
          <w:color w:val="000000" w:themeColor="text1"/>
        </w:rPr>
        <w:t>-1</w:t>
      </w:r>
      <w:r w:rsidR="00476635">
        <w:rPr>
          <w:color w:val="000000" w:themeColor="text1"/>
        </w:rPr>
        <w:t>0</w:t>
      </w:r>
      <w:r w:rsidR="00DB3154">
        <w:rPr>
          <w:color w:val="000000" w:themeColor="text1"/>
        </w:rPr>
        <w:t>.</w:t>
      </w:r>
    </w:p>
    <w:p w14:paraId="5CD5DB06" w14:textId="77777777" w:rsidR="00A71AAD" w:rsidRPr="00286F05" w:rsidRDefault="00A71AAD" w:rsidP="00543028">
      <w:pPr>
        <w:jc w:val="both"/>
        <w:rPr>
          <w:color w:val="000000" w:themeColor="text1"/>
        </w:rPr>
      </w:pPr>
    </w:p>
    <w:p w14:paraId="614FF813" w14:textId="59B4A238" w:rsidR="00543028" w:rsidRDefault="00F43EE3" w:rsidP="00543028">
      <w:pPr>
        <w:rPr>
          <w:color w:val="000000" w:themeColor="text1"/>
        </w:rPr>
      </w:pPr>
      <w:r>
        <w:rPr>
          <w:color w:val="000000" w:themeColor="text1"/>
        </w:rPr>
        <w:t>Exams in this course will be proctored</w:t>
      </w:r>
      <w:r w:rsidR="00D43A44">
        <w:rPr>
          <w:color w:val="000000" w:themeColor="text1"/>
        </w:rPr>
        <w:t xml:space="preserve"> and timed</w:t>
      </w:r>
      <w:r>
        <w:rPr>
          <w:color w:val="000000" w:themeColor="text1"/>
        </w:rPr>
        <w:t>. A</w:t>
      </w:r>
      <w:r w:rsidR="00543028" w:rsidRPr="00514B42">
        <w:rPr>
          <w:rFonts w:eastAsia="Times New Roman"/>
          <w:shd w:val="clear" w:color="auto" w:fill="FFFFFF"/>
        </w:rPr>
        <w:t xml:space="preserve"> proctored exam is </w:t>
      </w:r>
      <w:proofErr w:type="gramStart"/>
      <w:r w:rsidR="00543028" w:rsidRPr="00514B42">
        <w:rPr>
          <w:rFonts w:eastAsia="Times New Roman"/>
          <w:shd w:val="clear" w:color="auto" w:fill="FFFFFF"/>
        </w:rPr>
        <w:t>similar to</w:t>
      </w:r>
      <w:proofErr w:type="gramEnd"/>
      <w:r w:rsidR="00543028" w:rsidRPr="00514B42">
        <w:rPr>
          <w:rFonts w:eastAsia="Times New Roman"/>
          <w:shd w:val="clear" w:color="auto" w:fill="FFFFFF"/>
        </w:rPr>
        <w:t xml:space="preserve"> one </w:t>
      </w:r>
      <w:r w:rsidR="00543028">
        <w:rPr>
          <w:rFonts w:eastAsia="Times New Roman"/>
          <w:shd w:val="clear" w:color="auto" w:fill="FFFFFF"/>
        </w:rPr>
        <w:t xml:space="preserve">that </w:t>
      </w:r>
      <w:r w:rsidR="00543028" w:rsidRPr="00514B42">
        <w:rPr>
          <w:rFonts w:eastAsia="Times New Roman"/>
          <w:shd w:val="clear" w:color="auto" w:fill="FFFFFF"/>
        </w:rPr>
        <w:t>y</w:t>
      </w:r>
      <w:r w:rsidR="00543028">
        <w:rPr>
          <w:rFonts w:eastAsia="Times New Roman"/>
          <w:shd w:val="clear" w:color="auto" w:fill="FFFFFF"/>
        </w:rPr>
        <w:t xml:space="preserve">ou would take in the classroom. </w:t>
      </w:r>
      <w:r w:rsidR="00543028" w:rsidRPr="00514B42">
        <w:rPr>
          <w:rFonts w:eastAsia="Times New Roman"/>
          <w:shd w:val="clear" w:color="auto" w:fill="FFFFFF"/>
        </w:rPr>
        <w:t xml:space="preserve">This means no open </w:t>
      </w:r>
      <w:r w:rsidR="00543028">
        <w:rPr>
          <w:rFonts w:eastAsia="Times New Roman"/>
          <w:shd w:val="clear" w:color="auto" w:fill="FFFFFF"/>
        </w:rPr>
        <w:t>books</w:t>
      </w:r>
      <w:r w:rsidR="00543028" w:rsidRPr="00514B42">
        <w:rPr>
          <w:rFonts w:eastAsia="Times New Roman"/>
          <w:shd w:val="clear" w:color="auto" w:fill="FFFFFF"/>
        </w:rPr>
        <w:t xml:space="preserve">, notes, </w:t>
      </w:r>
      <w:r w:rsidR="00543028">
        <w:rPr>
          <w:rFonts w:eastAsia="Times New Roman"/>
          <w:shd w:val="clear" w:color="auto" w:fill="FFFFFF"/>
        </w:rPr>
        <w:t>web browsers, or similar</w:t>
      </w:r>
      <w:r w:rsidR="00543028" w:rsidRPr="00514B42">
        <w:rPr>
          <w:rFonts w:eastAsia="Times New Roman"/>
          <w:shd w:val="clear" w:color="auto" w:fill="FFFFFF"/>
        </w:rPr>
        <w:t xml:space="preserve"> resources are allowed, unless otherwise stated by your professor. </w:t>
      </w:r>
      <w:r w:rsidR="00543028" w:rsidRPr="00286F05">
        <w:rPr>
          <w:color w:val="000000" w:themeColor="text1"/>
        </w:rPr>
        <w:t xml:space="preserve">The use of mobile phones </w:t>
      </w:r>
      <w:r w:rsidR="00543028">
        <w:rPr>
          <w:color w:val="000000" w:themeColor="text1"/>
        </w:rPr>
        <w:t xml:space="preserve">and tablet devices is also prohibited.  </w:t>
      </w:r>
    </w:p>
    <w:p w14:paraId="53ECD3A8" w14:textId="77777777" w:rsidR="00543028" w:rsidRDefault="00543028" w:rsidP="00543028">
      <w:pPr>
        <w:rPr>
          <w:color w:val="000000" w:themeColor="text1"/>
        </w:rPr>
      </w:pPr>
    </w:p>
    <w:p w14:paraId="38175E14" w14:textId="50A85988" w:rsidR="004E2A1C" w:rsidRDefault="004E2A1C" w:rsidP="004E2A1C">
      <w:pPr>
        <w:rPr>
          <w:rFonts w:eastAsia="Times New Roman"/>
          <w:shd w:val="clear" w:color="auto" w:fill="FFFFFF"/>
        </w:rPr>
      </w:pPr>
      <w:proofErr w:type="spellStart"/>
      <w:r w:rsidRPr="004E2A1C">
        <w:rPr>
          <w:rFonts w:eastAsia="Times New Roman"/>
          <w:shd w:val="clear" w:color="auto" w:fill="FFFFFF"/>
        </w:rPr>
        <w:t>Honorlock</w:t>
      </w:r>
      <w:proofErr w:type="spellEnd"/>
      <w:r w:rsidRPr="004E2A1C">
        <w:rPr>
          <w:rFonts w:eastAsia="Times New Roman"/>
          <w:shd w:val="clear" w:color="auto" w:fill="FFFFFF"/>
        </w:rPr>
        <w:t xml:space="preserve"> is utilized for student identity verification and </w:t>
      </w:r>
      <w:r>
        <w:rPr>
          <w:rFonts w:eastAsia="Times New Roman"/>
          <w:shd w:val="clear" w:color="auto" w:fill="FFFFFF"/>
        </w:rPr>
        <w:t>exam proctoring</w:t>
      </w:r>
      <w:r w:rsidRPr="004E2A1C">
        <w:rPr>
          <w:rFonts w:eastAsia="Times New Roman"/>
          <w:shd w:val="clear" w:color="auto" w:fill="FFFFFF"/>
        </w:rPr>
        <w:t xml:space="preserve">. </w:t>
      </w:r>
      <w:proofErr w:type="spellStart"/>
      <w:r w:rsidRPr="004E2A1C">
        <w:rPr>
          <w:rFonts w:eastAsia="Times New Roman"/>
          <w:shd w:val="clear" w:color="auto" w:fill="FFFFFF"/>
        </w:rPr>
        <w:t>Honorlock</w:t>
      </w:r>
      <w:proofErr w:type="spellEnd"/>
      <w:r w:rsidRPr="004E2A1C">
        <w:rPr>
          <w:rFonts w:eastAsia="Times New Roman"/>
          <w:shd w:val="clear" w:color="auto" w:fill="FFFFFF"/>
        </w:rPr>
        <w:t xml:space="preserve"> provides student identity verification via facial and ID photos. </w:t>
      </w:r>
      <w:r w:rsidR="00713DEA">
        <w:rPr>
          <w:rFonts w:eastAsia="Times New Roman"/>
          <w:shd w:val="clear" w:color="auto" w:fill="FFFFFF"/>
        </w:rPr>
        <w:t xml:space="preserve">You </w:t>
      </w:r>
      <w:r w:rsidR="00713DEA" w:rsidRPr="00713DEA">
        <w:rPr>
          <w:rFonts w:eastAsia="Times New Roman"/>
          <w:shd w:val="clear" w:color="auto" w:fill="FFFFFF"/>
        </w:rPr>
        <w:t>must have a secure private location to take an exam</w:t>
      </w:r>
      <w:r w:rsidR="00713DEA">
        <w:rPr>
          <w:rFonts w:eastAsia="Times New Roman"/>
          <w:shd w:val="clear" w:color="auto" w:fill="FFFFFF"/>
        </w:rPr>
        <w:t>.</w:t>
      </w:r>
      <w:r w:rsidR="00713DEA" w:rsidRPr="00713DEA">
        <w:rPr>
          <w:rFonts w:eastAsia="Times New Roman"/>
          <w:shd w:val="clear" w:color="auto" w:fill="FFFFFF"/>
        </w:rPr>
        <w:t xml:space="preserve"> </w:t>
      </w:r>
      <w:r w:rsidRPr="004E2A1C">
        <w:rPr>
          <w:rFonts w:eastAsia="Times New Roman"/>
          <w:shd w:val="clear" w:color="auto" w:fill="FFFFFF"/>
        </w:rPr>
        <w:t xml:space="preserve">You </w:t>
      </w:r>
      <w:r>
        <w:rPr>
          <w:rFonts w:eastAsia="Times New Roman"/>
          <w:shd w:val="clear" w:color="auto" w:fill="FFFFFF"/>
        </w:rPr>
        <w:t>will</w:t>
      </w:r>
      <w:r w:rsidRPr="004E2A1C">
        <w:rPr>
          <w:rFonts w:eastAsia="Times New Roman"/>
          <w:shd w:val="clear" w:color="auto" w:fill="FFFFFF"/>
        </w:rPr>
        <w:t xml:space="preserve"> also be asked to scan the room around you.  For proctored exams, </w:t>
      </w:r>
      <w:proofErr w:type="spellStart"/>
      <w:r w:rsidRPr="004E2A1C">
        <w:rPr>
          <w:rFonts w:eastAsia="Times New Roman"/>
          <w:shd w:val="clear" w:color="auto" w:fill="FFFFFF"/>
        </w:rPr>
        <w:t>Honorlock</w:t>
      </w:r>
      <w:proofErr w:type="spellEnd"/>
      <w:r w:rsidRPr="004E2A1C">
        <w:rPr>
          <w:rFonts w:eastAsia="Times New Roman"/>
          <w:shd w:val="clear" w:color="auto" w:fill="FFFFFF"/>
        </w:rPr>
        <w:t xml:space="preserve"> employs AI technology to notify course instructors of potential academic integrity violations. Course instructors </w:t>
      </w:r>
      <w:proofErr w:type="gramStart"/>
      <w:r w:rsidRPr="004E2A1C">
        <w:rPr>
          <w:rFonts w:eastAsia="Times New Roman"/>
          <w:shd w:val="clear" w:color="auto" w:fill="FFFFFF"/>
        </w:rPr>
        <w:t>are able to</w:t>
      </w:r>
      <w:proofErr w:type="gramEnd"/>
      <w:r w:rsidRPr="004E2A1C">
        <w:rPr>
          <w:rFonts w:eastAsia="Times New Roman"/>
          <w:shd w:val="clear" w:color="auto" w:fill="FFFFFF"/>
        </w:rPr>
        <w:t xml:space="preserve"> review video of the potential violations and resolve potential academic integrity issues.  For each course in which the </w:t>
      </w:r>
      <w:proofErr w:type="spellStart"/>
      <w:r w:rsidRPr="004E2A1C">
        <w:rPr>
          <w:rFonts w:eastAsia="Times New Roman"/>
          <w:shd w:val="clear" w:color="auto" w:fill="FFFFFF"/>
        </w:rPr>
        <w:t>Honorlock</w:t>
      </w:r>
      <w:proofErr w:type="spellEnd"/>
      <w:r w:rsidRPr="004E2A1C">
        <w:rPr>
          <w:rFonts w:eastAsia="Times New Roman"/>
          <w:shd w:val="clear" w:color="auto" w:fill="FFFFFF"/>
        </w:rPr>
        <w:t xml:space="preserve"> is used, you will have the opportunity to take an on-boarding </w:t>
      </w:r>
      <w:proofErr w:type="gramStart"/>
      <w:r w:rsidRPr="004E2A1C">
        <w:rPr>
          <w:rFonts w:eastAsia="Times New Roman"/>
          <w:shd w:val="clear" w:color="auto" w:fill="FFFFFF"/>
        </w:rPr>
        <w:t>test</w:t>
      </w:r>
      <w:proofErr w:type="gramEnd"/>
      <w:r w:rsidRPr="004E2A1C">
        <w:rPr>
          <w:rFonts w:eastAsia="Times New Roman"/>
          <w:shd w:val="clear" w:color="auto" w:fill="FFFFFF"/>
        </w:rPr>
        <w:t xml:space="preserve"> so you are familiar with how it works.</w:t>
      </w:r>
      <w:r w:rsidR="00713DEA">
        <w:rPr>
          <w:rFonts w:eastAsia="Times New Roman"/>
          <w:shd w:val="clear" w:color="auto" w:fill="FFFFFF"/>
        </w:rPr>
        <w:t xml:space="preserve"> </w:t>
      </w:r>
      <w:proofErr w:type="spellStart"/>
      <w:r w:rsidR="00713DEA" w:rsidRPr="00713DEA">
        <w:rPr>
          <w:rFonts w:eastAsia="Times New Roman"/>
          <w:shd w:val="clear" w:color="auto" w:fill="FFFFFF"/>
        </w:rPr>
        <w:t>Honorlock</w:t>
      </w:r>
      <w:proofErr w:type="spellEnd"/>
      <w:r w:rsidR="00713DEA" w:rsidRPr="00713DEA">
        <w:rPr>
          <w:rFonts w:eastAsia="Times New Roman"/>
          <w:shd w:val="clear" w:color="auto" w:fill="FFFFFF"/>
        </w:rPr>
        <w:t xml:space="preserve"> requires the installation of Google Chrome and the </w:t>
      </w:r>
      <w:proofErr w:type="spellStart"/>
      <w:r w:rsidR="00713DEA" w:rsidRPr="00713DEA">
        <w:rPr>
          <w:rFonts w:eastAsia="Times New Roman"/>
          <w:shd w:val="clear" w:color="auto" w:fill="FFFFFF"/>
        </w:rPr>
        <w:t>Honorlock</w:t>
      </w:r>
      <w:proofErr w:type="spellEnd"/>
      <w:r w:rsidR="00713DEA" w:rsidRPr="00713DEA">
        <w:rPr>
          <w:rFonts w:eastAsia="Times New Roman"/>
          <w:shd w:val="clear" w:color="auto" w:fill="FFFFFF"/>
        </w:rPr>
        <w:t xml:space="preserve"> Chrome extension</w:t>
      </w:r>
      <w:r w:rsidR="00713DEA">
        <w:rPr>
          <w:rFonts w:eastAsia="Times New Roman"/>
          <w:shd w:val="clear" w:color="auto" w:fill="FFFFFF"/>
        </w:rPr>
        <w:t>.</w:t>
      </w:r>
    </w:p>
    <w:p w14:paraId="48EB3B0B" w14:textId="77777777" w:rsidR="00543028" w:rsidRDefault="00543028" w:rsidP="00543028">
      <w:pPr>
        <w:rPr>
          <w:rFonts w:eastAsia="Times New Roman"/>
          <w:shd w:val="clear" w:color="auto" w:fill="FFFFFF"/>
        </w:rPr>
      </w:pPr>
    </w:p>
    <w:p w14:paraId="0344E972" w14:textId="1E9086B4" w:rsidR="00543028" w:rsidRDefault="00F43EE3" w:rsidP="00543028">
      <w:pPr>
        <w:rPr>
          <w:color w:val="000000" w:themeColor="text1"/>
        </w:rPr>
      </w:pPr>
      <w:r>
        <w:rPr>
          <w:rFonts w:eastAsia="Times New Roman"/>
          <w:shd w:val="clear" w:color="auto" w:fill="FFFFFF"/>
        </w:rPr>
        <w:t>Exams</w:t>
      </w:r>
      <w:r w:rsidR="00543028">
        <w:rPr>
          <w:rFonts w:eastAsia="Times New Roman"/>
          <w:shd w:val="clear" w:color="auto" w:fill="FFFFFF"/>
        </w:rPr>
        <w:t xml:space="preserve"> </w:t>
      </w:r>
      <w:r w:rsidR="00543028">
        <w:rPr>
          <w:color w:val="000000" w:themeColor="text1"/>
        </w:rPr>
        <w:t xml:space="preserve">must be </w:t>
      </w:r>
      <w:r w:rsidR="00543028" w:rsidRPr="001E2322">
        <w:rPr>
          <w:b/>
          <w:color w:val="000000" w:themeColor="text1"/>
          <w:u w:val="single"/>
        </w:rPr>
        <w:t xml:space="preserve">submitted on Canvas by </w:t>
      </w:r>
      <w:r w:rsidR="00D43A44" w:rsidRPr="001E2322">
        <w:rPr>
          <w:b/>
          <w:color w:val="000000" w:themeColor="text1"/>
          <w:u w:val="single"/>
        </w:rPr>
        <w:t>11:59 pm</w:t>
      </w:r>
      <w:r w:rsidR="00543028" w:rsidRPr="001E2322">
        <w:rPr>
          <w:b/>
          <w:color w:val="000000" w:themeColor="text1"/>
          <w:u w:val="single"/>
        </w:rPr>
        <w:t xml:space="preserve"> </w:t>
      </w:r>
      <w:r w:rsidRPr="001E2322">
        <w:rPr>
          <w:b/>
          <w:color w:val="000000" w:themeColor="text1"/>
          <w:u w:val="single"/>
        </w:rPr>
        <w:t xml:space="preserve">EST </w:t>
      </w:r>
      <w:r w:rsidR="00543028" w:rsidRPr="001E2322">
        <w:rPr>
          <w:b/>
          <w:color w:val="000000" w:themeColor="text1"/>
          <w:u w:val="single"/>
        </w:rPr>
        <w:t>on the due date</w:t>
      </w:r>
      <w:r w:rsidR="00543028">
        <w:rPr>
          <w:rFonts w:eastAsia="Times New Roman"/>
          <w:shd w:val="clear" w:color="auto" w:fill="FFFFFF"/>
        </w:rPr>
        <w:t xml:space="preserve">. </w:t>
      </w:r>
      <w:r w:rsidR="00543028">
        <w:rPr>
          <w:color w:val="000000" w:themeColor="text1"/>
        </w:rPr>
        <w:t>Any submission after this</w:t>
      </w:r>
      <w:r w:rsidR="00543028" w:rsidRPr="00286F05">
        <w:rPr>
          <w:color w:val="000000" w:themeColor="text1"/>
        </w:rPr>
        <w:t xml:space="preserve"> time (regardless of whether it is </w:t>
      </w:r>
      <w:r w:rsidR="00543028">
        <w:rPr>
          <w:color w:val="000000" w:themeColor="text1"/>
        </w:rPr>
        <w:t xml:space="preserve">by </w:t>
      </w:r>
      <w:r w:rsidR="00543028" w:rsidRPr="00286F05">
        <w:rPr>
          <w:color w:val="000000" w:themeColor="text1"/>
        </w:rPr>
        <w:t xml:space="preserve">minutes, hours, or days) will not be accepted. There is </w:t>
      </w:r>
      <w:r w:rsidR="00543028" w:rsidRPr="00286F05">
        <w:rPr>
          <w:b/>
          <w:color w:val="000000" w:themeColor="text1"/>
          <w:u w:val="single"/>
        </w:rPr>
        <w:t>NO GRACE PERIOD</w:t>
      </w:r>
      <w:r w:rsidR="00543028" w:rsidRPr="00286F05">
        <w:rPr>
          <w:color w:val="000000" w:themeColor="text1"/>
        </w:rPr>
        <w:t xml:space="preserve"> for </w:t>
      </w:r>
      <w:r w:rsidR="00543028">
        <w:rPr>
          <w:color w:val="000000" w:themeColor="text1"/>
        </w:rPr>
        <w:t>taking the exam</w:t>
      </w:r>
      <w:r w:rsidR="00543028" w:rsidRPr="00286F05">
        <w:rPr>
          <w:color w:val="000000" w:themeColor="text1"/>
        </w:rPr>
        <w:t xml:space="preserve">. </w:t>
      </w:r>
      <w:r w:rsidR="00543028" w:rsidRPr="00286F05">
        <w:rPr>
          <w:b/>
          <w:color w:val="000000" w:themeColor="text1"/>
          <w:u w:val="single"/>
        </w:rPr>
        <w:t>Students</w:t>
      </w:r>
      <w:r w:rsidR="00543028" w:rsidRPr="00286F05">
        <w:rPr>
          <w:color w:val="000000" w:themeColor="text1"/>
        </w:rPr>
        <w:t xml:space="preserve"> are responsible for making sure that</w:t>
      </w:r>
      <w:r w:rsidR="00543028">
        <w:rPr>
          <w:color w:val="000000" w:themeColor="text1"/>
        </w:rPr>
        <w:t xml:space="preserve"> t</w:t>
      </w:r>
      <w:r w:rsidR="00543028" w:rsidRPr="00E672B1">
        <w:rPr>
          <w:color w:val="000000" w:themeColor="text1"/>
        </w:rPr>
        <w:t>heir systems are compatible with the proctoring software</w:t>
      </w:r>
      <w:r w:rsidR="00543028">
        <w:rPr>
          <w:color w:val="000000" w:themeColor="text1"/>
        </w:rPr>
        <w:t xml:space="preserve"> and that t</w:t>
      </w:r>
      <w:r w:rsidR="00543028" w:rsidRPr="00E672B1">
        <w:rPr>
          <w:color w:val="000000" w:themeColor="text1"/>
        </w:rPr>
        <w:t xml:space="preserve">hey enter the exam with enough time to spare to ensure they </w:t>
      </w:r>
      <w:r w:rsidR="00543028">
        <w:rPr>
          <w:color w:val="000000" w:themeColor="text1"/>
        </w:rPr>
        <w:t>receive</w:t>
      </w:r>
      <w:r w:rsidR="00543028" w:rsidRPr="00E672B1">
        <w:rPr>
          <w:color w:val="000000" w:themeColor="text1"/>
        </w:rPr>
        <w:t xml:space="preserve"> the full testing time</w:t>
      </w:r>
      <w:r w:rsidR="00543028">
        <w:rPr>
          <w:color w:val="000000" w:themeColor="text1"/>
        </w:rPr>
        <w:t>.</w:t>
      </w:r>
    </w:p>
    <w:p w14:paraId="05BC62BB" w14:textId="77777777" w:rsidR="00543028" w:rsidRPr="00B86D7D" w:rsidRDefault="00543028" w:rsidP="00543028">
      <w:pPr>
        <w:rPr>
          <w:rFonts w:eastAsia="Times New Roman"/>
          <w:shd w:val="clear" w:color="auto" w:fill="FFFFFF"/>
        </w:rPr>
      </w:pPr>
    </w:p>
    <w:p w14:paraId="0DB0EF07" w14:textId="77777777" w:rsidR="00F43EE3" w:rsidRPr="00286F05" w:rsidRDefault="00F43EE3" w:rsidP="00543028">
      <w:pPr>
        <w:autoSpaceDE w:val="0"/>
        <w:autoSpaceDN w:val="0"/>
        <w:adjustRightInd w:val="0"/>
        <w:rPr>
          <w:color w:val="000000" w:themeColor="text1"/>
        </w:rPr>
      </w:pPr>
    </w:p>
    <w:p w14:paraId="30D9116C" w14:textId="77777777" w:rsidR="00543028" w:rsidRDefault="00543028" w:rsidP="00543028">
      <w:pPr>
        <w:rPr>
          <w:b/>
          <w:color w:val="000000" w:themeColor="text1"/>
        </w:rPr>
      </w:pPr>
      <w:r>
        <w:rPr>
          <w:b/>
          <w:bCs/>
          <w:iCs/>
          <w:smallCaps/>
          <w:color w:val="000000" w:themeColor="text1"/>
        </w:rPr>
        <w:t>Plagiarism</w:t>
      </w:r>
    </w:p>
    <w:p w14:paraId="127E16D5" w14:textId="77777777" w:rsidR="00543028" w:rsidRPr="00286F05" w:rsidRDefault="00543028" w:rsidP="00543028">
      <w:pPr>
        <w:autoSpaceDE w:val="0"/>
        <w:autoSpaceDN w:val="0"/>
        <w:adjustRightInd w:val="0"/>
        <w:rPr>
          <w:color w:val="000000" w:themeColor="text1"/>
        </w:rPr>
      </w:pPr>
    </w:p>
    <w:p w14:paraId="21AE79DA" w14:textId="298C71F2" w:rsidR="00543028" w:rsidRDefault="00543028" w:rsidP="00543028">
      <w:pPr>
        <w:autoSpaceDE w:val="0"/>
        <w:autoSpaceDN w:val="0"/>
        <w:adjustRightInd w:val="0"/>
        <w:rPr>
          <w:color w:val="000000" w:themeColor="text1"/>
        </w:rPr>
      </w:pPr>
      <w:r w:rsidRPr="00286F05">
        <w:rPr>
          <w:color w:val="000000" w:themeColor="text1"/>
        </w:rPr>
        <w:t>Plagiarism is considered a serious offense. You are not allowed to copy and paste or submit materials created or published by others, as if you created the materials. All materials submitted and posted must be your own</w:t>
      </w:r>
      <w:r>
        <w:rPr>
          <w:color w:val="000000" w:themeColor="text1"/>
        </w:rPr>
        <w:t xml:space="preserve"> original work</w:t>
      </w:r>
      <w:r w:rsidRPr="00286F05">
        <w:rPr>
          <w:color w:val="000000" w:themeColor="text1"/>
        </w:rPr>
        <w:t>.</w:t>
      </w:r>
    </w:p>
    <w:p w14:paraId="3D857697" w14:textId="77777777" w:rsidR="00543028" w:rsidRDefault="00543028" w:rsidP="00543028">
      <w:pPr>
        <w:autoSpaceDE w:val="0"/>
        <w:autoSpaceDN w:val="0"/>
        <w:adjustRightInd w:val="0"/>
        <w:rPr>
          <w:color w:val="000000" w:themeColor="text1"/>
        </w:rPr>
      </w:pPr>
    </w:p>
    <w:p w14:paraId="01FAD0DC" w14:textId="77777777" w:rsidR="001E2322" w:rsidRDefault="001E2322" w:rsidP="00543028">
      <w:pPr>
        <w:autoSpaceDE w:val="0"/>
        <w:autoSpaceDN w:val="0"/>
        <w:adjustRightInd w:val="0"/>
        <w:rPr>
          <w:color w:val="000000" w:themeColor="text1"/>
        </w:rPr>
      </w:pPr>
    </w:p>
    <w:p w14:paraId="442342E4" w14:textId="77777777" w:rsidR="00543028" w:rsidRPr="00405D59" w:rsidRDefault="00543028" w:rsidP="00543028">
      <w:pPr>
        <w:rPr>
          <w:b/>
          <w:bCs/>
          <w:iCs/>
          <w:smallCaps/>
        </w:rPr>
      </w:pPr>
      <w:r w:rsidRPr="009A702D">
        <w:rPr>
          <w:b/>
          <w:bCs/>
          <w:iCs/>
          <w:smallCaps/>
        </w:rPr>
        <w:t xml:space="preserve">Student Honor Code </w:t>
      </w:r>
    </w:p>
    <w:p w14:paraId="17C9FBF9" w14:textId="77777777" w:rsidR="00543028" w:rsidRDefault="00543028" w:rsidP="00543028">
      <w:pPr>
        <w:autoSpaceDE w:val="0"/>
        <w:autoSpaceDN w:val="0"/>
        <w:adjustRightInd w:val="0"/>
        <w:rPr>
          <w:color w:val="000000" w:themeColor="text1"/>
        </w:rPr>
      </w:pPr>
    </w:p>
    <w:p w14:paraId="3AD43C73" w14:textId="77777777" w:rsidR="00543028" w:rsidRDefault="00543028" w:rsidP="00543028">
      <w:pPr>
        <w:autoSpaceDE w:val="0"/>
        <w:autoSpaceDN w:val="0"/>
        <w:adjustRightInd w:val="0"/>
        <w:rPr>
          <w:color w:val="000000" w:themeColor="text1"/>
        </w:rPr>
      </w:pPr>
      <w:r w:rsidRPr="00286F05">
        <w:rPr>
          <w:color w:val="000000" w:themeColor="text1"/>
        </w:rPr>
        <w:t>You are responsible for completing your own work.</w:t>
      </w:r>
    </w:p>
    <w:p w14:paraId="7B1FDC12" w14:textId="77777777" w:rsidR="00543028" w:rsidRPr="00286F05" w:rsidRDefault="00543028" w:rsidP="00543028">
      <w:pPr>
        <w:autoSpaceDE w:val="0"/>
        <w:autoSpaceDN w:val="0"/>
        <w:adjustRightInd w:val="0"/>
        <w:rPr>
          <w:color w:val="000000" w:themeColor="text1"/>
        </w:rPr>
      </w:pPr>
    </w:p>
    <w:p w14:paraId="104A85A5" w14:textId="18BCED98" w:rsidR="00543028" w:rsidRDefault="00543028" w:rsidP="00543028">
      <w:pPr>
        <w:autoSpaceDE w:val="0"/>
        <w:autoSpaceDN w:val="0"/>
        <w:adjustRightInd w:val="0"/>
        <w:rPr>
          <w:color w:val="000000" w:themeColor="text1"/>
        </w:rPr>
      </w:pPr>
      <w:r w:rsidRPr="00286F05">
        <w:rPr>
          <w:color w:val="000000" w:themeColor="text1"/>
        </w:rPr>
        <w:t xml:space="preserve">All OMS Analytics degree students are expected and required to abide by the </w:t>
      </w:r>
      <w:r w:rsidRPr="00AB212B">
        <w:rPr>
          <w:i/>
          <w:color w:val="000000" w:themeColor="text1"/>
        </w:rPr>
        <w:t>letter</w:t>
      </w:r>
      <w:r w:rsidRPr="00286F05">
        <w:rPr>
          <w:color w:val="000000" w:themeColor="text1"/>
        </w:rPr>
        <w:t xml:space="preserve"> and </w:t>
      </w:r>
      <w:r>
        <w:rPr>
          <w:color w:val="000000" w:themeColor="text1"/>
        </w:rPr>
        <w:t xml:space="preserve">the </w:t>
      </w:r>
      <w:r w:rsidRPr="00AB212B">
        <w:rPr>
          <w:i/>
          <w:color w:val="000000" w:themeColor="text1"/>
        </w:rPr>
        <w:t>spirit</w:t>
      </w:r>
      <w:r>
        <w:rPr>
          <w:color w:val="000000" w:themeColor="text1"/>
        </w:rPr>
        <w:t xml:space="preserve"> of the Georgia Tech Honor C</w:t>
      </w:r>
      <w:r w:rsidRPr="00286F05">
        <w:rPr>
          <w:color w:val="000000" w:themeColor="text1"/>
        </w:rPr>
        <w:t xml:space="preserve">ode. The teaching assistants and I will also abide by these honor codes. </w:t>
      </w:r>
      <w:r>
        <w:rPr>
          <w:color w:val="000000" w:themeColor="text1"/>
        </w:rPr>
        <w:t>I a</w:t>
      </w:r>
      <w:r w:rsidRPr="00286F05">
        <w:rPr>
          <w:color w:val="000000" w:themeColor="text1"/>
        </w:rPr>
        <w:t>m very serious about this</w:t>
      </w:r>
      <w:r>
        <w:rPr>
          <w:color w:val="000000" w:themeColor="text1"/>
        </w:rPr>
        <w:t xml:space="preserve"> expectation because e</w:t>
      </w:r>
      <w:r w:rsidRPr="00286F05">
        <w:rPr>
          <w:color w:val="000000" w:themeColor="text1"/>
        </w:rPr>
        <w:t>thical behavior is extremely important in all facets of life.</w:t>
      </w:r>
      <w:r>
        <w:rPr>
          <w:color w:val="000000" w:themeColor="text1"/>
        </w:rPr>
        <w:t xml:space="preserve"> To review the Georgia Tech Honor Code, please visit </w:t>
      </w:r>
      <w:hyperlink r:id="rId10" w:history="1">
        <w:r w:rsidRPr="00B72539">
          <w:rPr>
            <w:rStyle w:val="Hyperlink"/>
          </w:rPr>
          <w:t>http://osi.gatech.edu/content/honor-code</w:t>
        </w:r>
      </w:hyperlink>
      <w:r>
        <w:rPr>
          <w:color w:val="000000" w:themeColor="text1"/>
        </w:rPr>
        <w:t xml:space="preserve">. </w:t>
      </w:r>
      <w:r w:rsidRPr="00286F05">
        <w:rPr>
          <w:color w:val="000000" w:themeColor="text1"/>
        </w:rPr>
        <w:t>Any OMS Analytics degree student suspected of behavior in violation of the Georgia Tech Honor Code will be referred to Georgia Tech’s Office of Student Integrity.</w:t>
      </w:r>
    </w:p>
    <w:p w14:paraId="15F5BC06" w14:textId="77777777" w:rsidR="00543028" w:rsidRDefault="00543028" w:rsidP="00543028">
      <w:pPr>
        <w:rPr>
          <w:color w:val="000000" w:themeColor="text1"/>
        </w:rPr>
      </w:pPr>
    </w:p>
    <w:p w14:paraId="2D3BF697" w14:textId="77777777" w:rsidR="001E2322" w:rsidRPr="00286F05" w:rsidRDefault="001E2322" w:rsidP="00543028">
      <w:pPr>
        <w:rPr>
          <w:color w:val="000000" w:themeColor="text1"/>
        </w:rPr>
      </w:pPr>
    </w:p>
    <w:p w14:paraId="24A4717A" w14:textId="13F4922B" w:rsidR="00F43EE3" w:rsidRPr="00405D59" w:rsidRDefault="00F43EE3" w:rsidP="00F43EE3">
      <w:pPr>
        <w:rPr>
          <w:b/>
          <w:bCs/>
          <w:iCs/>
          <w:smallCaps/>
        </w:rPr>
      </w:pPr>
      <w:r>
        <w:rPr>
          <w:b/>
          <w:bCs/>
          <w:iCs/>
          <w:smallCaps/>
        </w:rPr>
        <w:t>Accommodations for Students with Disabilities</w:t>
      </w:r>
    </w:p>
    <w:p w14:paraId="53A21888" w14:textId="77777777" w:rsidR="00F43EE3" w:rsidRDefault="00F43EE3" w:rsidP="00F43EE3">
      <w:pPr>
        <w:autoSpaceDE w:val="0"/>
        <w:autoSpaceDN w:val="0"/>
        <w:adjustRightInd w:val="0"/>
        <w:rPr>
          <w:color w:val="000000" w:themeColor="text1"/>
        </w:rPr>
      </w:pPr>
    </w:p>
    <w:p w14:paraId="4D648533" w14:textId="3B1632CC" w:rsidR="007B662A" w:rsidRDefault="00F43EE3" w:rsidP="00F43EE3">
      <w:r w:rsidRPr="00020420">
        <w:t xml:space="preserve">If you are a student with learning needs that require special accommodation, contact the Office of Disability Services </w:t>
      </w:r>
      <w:r w:rsidRPr="00396051">
        <w:t>at (404)</w:t>
      </w:r>
      <w:r w:rsidR="00396051" w:rsidRPr="00396051">
        <w:t xml:space="preserve"> </w:t>
      </w:r>
      <w:r w:rsidRPr="00396051">
        <w:t xml:space="preserve">894-2563 </w:t>
      </w:r>
      <w:r w:rsidRPr="00020420">
        <w:t xml:space="preserve">or </w:t>
      </w:r>
      <w:hyperlink r:id="rId11" w:history="1">
        <w:r w:rsidRPr="00020420">
          <w:rPr>
            <w:rStyle w:val="Hyperlink"/>
            <w:rFonts w:eastAsia="Arial Unicode MS"/>
          </w:rPr>
          <w:t>http://disabilityservices.gatech.edu/</w:t>
        </w:r>
      </w:hyperlink>
      <w:r w:rsidRPr="00020420">
        <w:rPr>
          <w:bCs/>
        </w:rPr>
        <w:t>,</w:t>
      </w:r>
      <w:r w:rsidRPr="00020420">
        <w:t xml:space="preserve"> as soon as possible, to make an appointment to discuss your special needs and to obtain an accommodations letter. Please also e-mail me as soon as possible </w:t>
      </w:r>
      <w:proofErr w:type="gramStart"/>
      <w:r w:rsidRPr="00020420">
        <w:t>in order to</w:t>
      </w:r>
      <w:proofErr w:type="gramEnd"/>
      <w:r w:rsidRPr="00020420">
        <w:t xml:space="preserve"> set up a time to discuss your learning needs.</w:t>
      </w:r>
    </w:p>
    <w:p w14:paraId="5DA788B0" w14:textId="77777777" w:rsidR="006601EE" w:rsidRDefault="006601EE" w:rsidP="00F43EE3"/>
    <w:sectPr w:rsidR="006601EE" w:rsidSect="00E82D40">
      <w:footerReference w:type="even" r:id="rId12"/>
      <w:footerReference w:type="default" r:id="rId13"/>
      <w:pgSz w:w="12240" w:h="15840" w:code="1"/>
      <w:pgMar w:top="720" w:right="1152" w:bottom="720" w:left="1152" w:header="720" w:footer="57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AE60C" w14:textId="77777777" w:rsidR="009F6D53" w:rsidRDefault="009F6D53">
      <w:r>
        <w:separator/>
      </w:r>
    </w:p>
  </w:endnote>
  <w:endnote w:type="continuationSeparator" w:id="0">
    <w:p w14:paraId="37CB6EE4" w14:textId="77777777" w:rsidR="009F6D53" w:rsidRDefault="009F6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F4E4F" w14:textId="77777777" w:rsidR="007D658E" w:rsidRDefault="00956AEC">
    <w:pPr>
      <w:pStyle w:val="Footer"/>
      <w:framePr w:wrap="around" w:vAnchor="text" w:hAnchor="margin" w:xAlign="right" w:y="1"/>
      <w:rPr>
        <w:rStyle w:val="PageNumber"/>
        <w:rFonts w:ascii="Times New Roman" w:eastAsia="SimSun" w:hAnsi="Times New Roman"/>
        <w:sz w:val="24"/>
        <w:szCs w:val="24"/>
        <w:lang w:eastAsia="zh-CN"/>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014C0F75" w14:textId="77777777" w:rsidR="007D658E" w:rsidRDefault="009F6D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ACA37" w14:textId="77777777" w:rsidR="007D658E" w:rsidRDefault="00956AEC">
    <w:pPr>
      <w:pStyle w:val="Footer"/>
      <w:framePr w:wrap="around" w:vAnchor="text" w:hAnchor="margin" w:xAlign="right" w:y="1"/>
      <w:rPr>
        <w:rStyle w:val="PageNumber"/>
        <w:rFonts w:ascii="Times New Roman" w:eastAsia="SimSun" w:hAnsi="Times New Roman"/>
        <w:sz w:val="24"/>
        <w:szCs w:val="24"/>
        <w:lang w:eastAsia="zh-CN"/>
      </w:rPr>
    </w:pPr>
    <w:r>
      <w:rPr>
        <w:rStyle w:val="PageNumber"/>
      </w:rPr>
      <w:fldChar w:fldCharType="begin"/>
    </w:r>
    <w:r>
      <w:rPr>
        <w:rStyle w:val="PageNumber"/>
      </w:rPr>
      <w:instrText xml:space="preserve">PAGE  </w:instrText>
    </w:r>
    <w:r>
      <w:rPr>
        <w:rStyle w:val="PageNumber"/>
      </w:rPr>
      <w:fldChar w:fldCharType="separate"/>
    </w:r>
    <w:r w:rsidR="00AD7958">
      <w:rPr>
        <w:rStyle w:val="PageNumber"/>
        <w:noProof/>
      </w:rPr>
      <w:t>4</w:t>
    </w:r>
    <w:r>
      <w:rPr>
        <w:rStyle w:val="PageNumber"/>
      </w:rPr>
      <w:fldChar w:fldCharType="end"/>
    </w:r>
  </w:p>
  <w:p w14:paraId="25FC7FE4" w14:textId="051E8E0F" w:rsidR="007D658E" w:rsidRDefault="00956AEC" w:rsidP="00C14AE0">
    <w:pPr>
      <w:pStyle w:val="Footer"/>
      <w:ind w:right="360"/>
      <w:jc w:val="center"/>
      <w:rPr>
        <w:i/>
        <w:iCs/>
        <w:sz w:val="18"/>
      </w:rPr>
    </w:pPr>
    <w:r>
      <w:rPr>
        <w:i/>
        <w:iCs/>
        <w:sz w:val="18"/>
      </w:rPr>
      <w:t xml:space="preserve">Online MSA MGT </w:t>
    </w:r>
    <w:r w:rsidR="00396051">
      <w:rPr>
        <w:i/>
        <w:iCs/>
        <w:sz w:val="18"/>
      </w:rPr>
      <w:t>6311</w:t>
    </w:r>
    <w:r w:rsidRPr="00C14AE0">
      <w:rPr>
        <w:i/>
        <w:iCs/>
        <w:sz w:val="18"/>
      </w:rPr>
      <w:t xml:space="preserve"> </w:t>
    </w:r>
    <w:r w:rsidR="00E6618E">
      <w:rPr>
        <w:i/>
        <w:iCs/>
        <w:sz w:val="18"/>
      </w:rPr>
      <w:t>Digital Marketing</w:t>
    </w:r>
  </w:p>
  <w:p w14:paraId="003C918C" w14:textId="4FED8BFC" w:rsidR="00E82D40" w:rsidRDefault="00E82D40" w:rsidP="00C14AE0">
    <w:pPr>
      <w:pStyle w:val="Footer"/>
      <w:ind w:right="360"/>
      <w:jc w:val="center"/>
      <w:rPr>
        <w:i/>
        <w:iCs/>
        <w:sz w:val="18"/>
      </w:rPr>
    </w:pPr>
    <w:r>
      <w:rPr>
        <w:i/>
        <w:iCs/>
        <w:sz w:val="18"/>
      </w:rPr>
      <w:t xml:space="preserve">Revised </w:t>
    </w:r>
    <w:r w:rsidR="0007529C">
      <w:rPr>
        <w:i/>
        <w:iCs/>
        <w:sz w:val="18"/>
      </w:rPr>
      <w:t>October</w:t>
    </w:r>
    <w:r>
      <w:rPr>
        <w:i/>
        <w:iCs/>
        <w:sz w:val="18"/>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1DCA7F" w14:textId="77777777" w:rsidR="009F6D53" w:rsidRDefault="009F6D53">
      <w:r>
        <w:separator/>
      </w:r>
    </w:p>
  </w:footnote>
  <w:footnote w:type="continuationSeparator" w:id="0">
    <w:p w14:paraId="4E9AF27C" w14:textId="77777777" w:rsidR="009F6D53" w:rsidRDefault="009F6D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341FB"/>
    <w:multiLevelType w:val="hybridMultilevel"/>
    <w:tmpl w:val="E68A0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526B7"/>
    <w:multiLevelType w:val="hybridMultilevel"/>
    <w:tmpl w:val="02C6C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E7A62"/>
    <w:multiLevelType w:val="hybridMultilevel"/>
    <w:tmpl w:val="C7E8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510FC"/>
    <w:multiLevelType w:val="hybridMultilevel"/>
    <w:tmpl w:val="82022C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744B2B"/>
    <w:multiLevelType w:val="hybridMultilevel"/>
    <w:tmpl w:val="E0BE7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993D15"/>
    <w:multiLevelType w:val="hybridMultilevel"/>
    <w:tmpl w:val="3D9CF4B6"/>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6" w15:restartNumberingAfterBreak="0">
    <w:nsid w:val="586F7443"/>
    <w:multiLevelType w:val="hybridMultilevel"/>
    <w:tmpl w:val="17884534"/>
    <w:lvl w:ilvl="0" w:tplc="04090001">
      <w:start w:val="1"/>
      <w:numFmt w:val="bullet"/>
      <w:lvlText w:val=""/>
      <w:lvlJc w:val="left"/>
      <w:pPr>
        <w:ind w:left="1074" w:hanging="360"/>
      </w:pPr>
      <w:rPr>
        <w:rFonts w:ascii="Symbol" w:hAnsi="Symbol" w:hint="default"/>
      </w:rPr>
    </w:lvl>
    <w:lvl w:ilvl="1" w:tplc="04090003" w:tentative="1">
      <w:start w:val="1"/>
      <w:numFmt w:val="bullet"/>
      <w:lvlText w:val="o"/>
      <w:lvlJc w:val="left"/>
      <w:pPr>
        <w:ind w:left="1794" w:hanging="360"/>
      </w:pPr>
      <w:rPr>
        <w:rFonts w:ascii="Courier New" w:hAnsi="Courier New" w:cs="Courier New" w:hint="default"/>
      </w:rPr>
    </w:lvl>
    <w:lvl w:ilvl="2" w:tplc="04090005" w:tentative="1">
      <w:start w:val="1"/>
      <w:numFmt w:val="bullet"/>
      <w:lvlText w:val=""/>
      <w:lvlJc w:val="left"/>
      <w:pPr>
        <w:ind w:left="2514" w:hanging="360"/>
      </w:pPr>
      <w:rPr>
        <w:rFonts w:ascii="Wingdings" w:hAnsi="Wingdings" w:hint="default"/>
      </w:rPr>
    </w:lvl>
    <w:lvl w:ilvl="3" w:tplc="04090001" w:tentative="1">
      <w:start w:val="1"/>
      <w:numFmt w:val="bullet"/>
      <w:lvlText w:val=""/>
      <w:lvlJc w:val="left"/>
      <w:pPr>
        <w:ind w:left="3234" w:hanging="360"/>
      </w:pPr>
      <w:rPr>
        <w:rFonts w:ascii="Symbol" w:hAnsi="Symbol" w:hint="default"/>
      </w:rPr>
    </w:lvl>
    <w:lvl w:ilvl="4" w:tplc="04090003" w:tentative="1">
      <w:start w:val="1"/>
      <w:numFmt w:val="bullet"/>
      <w:lvlText w:val="o"/>
      <w:lvlJc w:val="left"/>
      <w:pPr>
        <w:ind w:left="3954" w:hanging="360"/>
      </w:pPr>
      <w:rPr>
        <w:rFonts w:ascii="Courier New" w:hAnsi="Courier New" w:cs="Courier New" w:hint="default"/>
      </w:rPr>
    </w:lvl>
    <w:lvl w:ilvl="5" w:tplc="04090005" w:tentative="1">
      <w:start w:val="1"/>
      <w:numFmt w:val="bullet"/>
      <w:lvlText w:val=""/>
      <w:lvlJc w:val="left"/>
      <w:pPr>
        <w:ind w:left="4674" w:hanging="360"/>
      </w:pPr>
      <w:rPr>
        <w:rFonts w:ascii="Wingdings" w:hAnsi="Wingdings" w:hint="default"/>
      </w:rPr>
    </w:lvl>
    <w:lvl w:ilvl="6" w:tplc="04090001" w:tentative="1">
      <w:start w:val="1"/>
      <w:numFmt w:val="bullet"/>
      <w:lvlText w:val=""/>
      <w:lvlJc w:val="left"/>
      <w:pPr>
        <w:ind w:left="5394" w:hanging="360"/>
      </w:pPr>
      <w:rPr>
        <w:rFonts w:ascii="Symbol" w:hAnsi="Symbol" w:hint="default"/>
      </w:rPr>
    </w:lvl>
    <w:lvl w:ilvl="7" w:tplc="04090003" w:tentative="1">
      <w:start w:val="1"/>
      <w:numFmt w:val="bullet"/>
      <w:lvlText w:val="o"/>
      <w:lvlJc w:val="left"/>
      <w:pPr>
        <w:ind w:left="6114" w:hanging="360"/>
      </w:pPr>
      <w:rPr>
        <w:rFonts w:ascii="Courier New" w:hAnsi="Courier New" w:cs="Courier New" w:hint="default"/>
      </w:rPr>
    </w:lvl>
    <w:lvl w:ilvl="8" w:tplc="04090005" w:tentative="1">
      <w:start w:val="1"/>
      <w:numFmt w:val="bullet"/>
      <w:lvlText w:val=""/>
      <w:lvlJc w:val="left"/>
      <w:pPr>
        <w:ind w:left="6834" w:hanging="360"/>
      </w:pPr>
      <w:rPr>
        <w:rFonts w:ascii="Wingdings" w:hAnsi="Wingdings" w:hint="default"/>
      </w:rPr>
    </w:lvl>
  </w:abstractNum>
  <w:abstractNum w:abstractNumId="7" w15:restartNumberingAfterBreak="0">
    <w:nsid w:val="5B2A2FA0"/>
    <w:multiLevelType w:val="hybridMultilevel"/>
    <w:tmpl w:val="9A4CD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5A5638"/>
    <w:multiLevelType w:val="hybridMultilevel"/>
    <w:tmpl w:val="D54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505E6"/>
    <w:multiLevelType w:val="hybridMultilevel"/>
    <w:tmpl w:val="6AC8FF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16728"/>
    <w:multiLevelType w:val="hybridMultilevel"/>
    <w:tmpl w:val="3F480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255477"/>
    <w:multiLevelType w:val="hybridMultilevel"/>
    <w:tmpl w:val="599A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609C0"/>
    <w:multiLevelType w:val="hybridMultilevel"/>
    <w:tmpl w:val="5CE88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A299E"/>
    <w:multiLevelType w:val="hybridMultilevel"/>
    <w:tmpl w:val="8BEEC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B265D"/>
    <w:multiLevelType w:val="hybridMultilevel"/>
    <w:tmpl w:val="EF60F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11"/>
  </w:num>
  <w:num w:numId="4">
    <w:abstractNumId w:val="9"/>
  </w:num>
  <w:num w:numId="5">
    <w:abstractNumId w:val="13"/>
  </w:num>
  <w:num w:numId="6">
    <w:abstractNumId w:val="4"/>
  </w:num>
  <w:num w:numId="7">
    <w:abstractNumId w:val="7"/>
  </w:num>
  <w:num w:numId="8">
    <w:abstractNumId w:val="12"/>
  </w:num>
  <w:num w:numId="9">
    <w:abstractNumId w:val="5"/>
  </w:num>
  <w:num w:numId="10">
    <w:abstractNumId w:val="6"/>
  </w:num>
  <w:num w:numId="11">
    <w:abstractNumId w:val="14"/>
  </w:num>
  <w:num w:numId="12">
    <w:abstractNumId w:val="1"/>
  </w:num>
  <w:num w:numId="13">
    <w:abstractNumId w:val="3"/>
  </w:num>
  <w:num w:numId="14">
    <w:abstractNumId w:val="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028"/>
    <w:rsid w:val="00012A8E"/>
    <w:rsid w:val="000154EB"/>
    <w:rsid w:val="00021146"/>
    <w:rsid w:val="0004621C"/>
    <w:rsid w:val="00067317"/>
    <w:rsid w:val="0007060A"/>
    <w:rsid w:val="0007529C"/>
    <w:rsid w:val="00087FC4"/>
    <w:rsid w:val="00093618"/>
    <w:rsid w:val="000B3CB9"/>
    <w:rsid w:val="00123240"/>
    <w:rsid w:val="00124684"/>
    <w:rsid w:val="0015486F"/>
    <w:rsid w:val="001B539D"/>
    <w:rsid w:val="001D7118"/>
    <w:rsid w:val="001E2322"/>
    <w:rsid w:val="001E76D2"/>
    <w:rsid w:val="00237F65"/>
    <w:rsid w:val="002531B1"/>
    <w:rsid w:val="002A1114"/>
    <w:rsid w:val="002E6193"/>
    <w:rsid w:val="002E78EB"/>
    <w:rsid w:val="002F6D61"/>
    <w:rsid w:val="003044A6"/>
    <w:rsid w:val="0031353C"/>
    <w:rsid w:val="00321083"/>
    <w:rsid w:val="00330846"/>
    <w:rsid w:val="003740DD"/>
    <w:rsid w:val="003743F3"/>
    <w:rsid w:val="00396051"/>
    <w:rsid w:val="003A11B4"/>
    <w:rsid w:val="003C195F"/>
    <w:rsid w:val="00413120"/>
    <w:rsid w:val="004527D3"/>
    <w:rsid w:val="00475218"/>
    <w:rsid w:val="00476635"/>
    <w:rsid w:val="004B099A"/>
    <w:rsid w:val="004C568D"/>
    <w:rsid w:val="004C594F"/>
    <w:rsid w:val="004D2602"/>
    <w:rsid w:val="004E2A1C"/>
    <w:rsid w:val="004E79A9"/>
    <w:rsid w:val="00542182"/>
    <w:rsid w:val="00543028"/>
    <w:rsid w:val="00575B34"/>
    <w:rsid w:val="00587DC4"/>
    <w:rsid w:val="005B41FB"/>
    <w:rsid w:val="005C0533"/>
    <w:rsid w:val="005D42BD"/>
    <w:rsid w:val="005E1FF4"/>
    <w:rsid w:val="005E6649"/>
    <w:rsid w:val="00624629"/>
    <w:rsid w:val="006601EE"/>
    <w:rsid w:val="006C6F54"/>
    <w:rsid w:val="006D3400"/>
    <w:rsid w:val="00704AAE"/>
    <w:rsid w:val="00713DEA"/>
    <w:rsid w:val="00780D69"/>
    <w:rsid w:val="00790DD1"/>
    <w:rsid w:val="007C50A8"/>
    <w:rsid w:val="007C589B"/>
    <w:rsid w:val="007E74D5"/>
    <w:rsid w:val="00847136"/>
    <w:rsid w:val="00875A61"/>
    <w:rsid w:val="00893864"/>
    <w:rsid w:val="008A5395"/>
    <w:rsid w:val="008B7709"/>
    <w:rsid w:val="008D0475"/>
    <w:rsid w:val="00913E5A"/>
    <w:rsid w:val="009344A3"/>
    <w:rsid w:val="00956AEC"/>
    <w:rsid w:val="00984F99"/>
    <w:rsid w:val="009F2C5F"/>
    <w:rsid w:val="009F6D53"/>
    <w:rsid w:val="009F7228"/>
    <w:rsid w:val="00A11349"/>
    <w:rsid w:val="00A32D5E"/>
    <w:rsid w:val="00A33356"/>
    <w:rsid w:val="00A71AAD"/>
    <w:rsid w:val="00AB48CB"/>
    <w:rsid w:val="00AB5138"/>
    <w:rsid w:val="00AD33C6"/>
    <w:rsid w:val="00AD3577"/>
    <w:rsid w:val="00AD7958"/>
    <w:rsid w:val="00AF566F"/>
    <w:rsid w:val="00B04330"/>
    <w:rsid w:val="00B451C7"/>
    <w:rsid w:val="00B5104E"/>
    <w:rsid w:val="00B6648B"/>
    <w:rsid w:val="00B72B26"/>
    <w:rsid w:val="00C15B74"/>
    <w:rsid w:val="00C27336"/>
    <w:rsid w:val="00C53B90"/>
    <w:rsid w:val="00D11C40"/>
    <w:rsid w:val="00D15DCA"/>
    <w:rsid w:val="00D2070C"/>
    <w:rsid w:val="00D4398F"/>
    <w:rsid w:val="00D43A44"/>
    <w:rsid w:val="00D85613"/>
    <w:rsid w:val="00D95A54"/>
    <w:rsid w:val="00DB3154"/>
    <w:rsid w:val="00DB7E4B"/>
    <w:rsid w:val="00E16F0C"/>
    <w:rsid w:val="00E6618E"/>
    <w:rsid w:val="00E82137"/>
    <w:rsid w:val="00E82D40"/>
    <w:rsid w:val="00E933FB"/>
    <w:rsid w:val="00E9533C"/>
    <w:rsid w:val="00EC6E51"/>
    <w:rsid w:val="00F02B8B"/>
    <w:rsid w:val="00F032C5"/>
    <w:rsid w:val="00F03E7E"/>
    <w:rsid w:val="00F43EE3"/>
    <w:rsid w:val="00F66BC9"/>
    <w:rsid w:val="00F80570"/>
    <w:rsid w:val="00FA1BA2"/>
    <w:rsid w:val="00FB4566"/>
    <w:rsid w:val="00FC2471"/>
    <w:rsid w:val="00FC7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B661C"/>
  <w15:chartTrackingRefBased/>
  <w15:docId w15:val="{1B298054-D594-474D-B6BC-A9B5BF25D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028"/>
    <w:rPr>
      <w:rFonts w:ascii="Times New Roman" w:hAnsi="Times New Roman" w:cs="Times New Roman"/>
    </w:rPr>
  </w:style>
  <w:style w:type="paragraph" w:styleId="Heading1">
    <w:name w:val="heading 1"/>
    <w:next w:val="Normal"/>
    <w:link w:val="Heading1Char"/>
    <w:qFormat/>
    <w:rsid w:val="00543028"/>
    <w:pPr>
      <w:outlineLvl w:val="0"/>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43028"/>
    <w:rPr>
      <w:rFonts w:ascii="Times New Roman" w:eastAsia="Times New Roman" w:hAnsi="Times New Roman" w:cs="Times New Roman"/>
      <w:noProof/>
      <w:sz w:val="20"/>
      <w:szCs w:val="20"/>
    </w:rPr>
  </w:style>
  <w:style w:type="paragraph" w:styleId="Footer">
    <w:name w:val="footer"/>
    <w:basedOn w:val="Normal"/>
    <w:link w:val="FooterChar"/>
    <w:rsid w:val="00543028"/>
    <w:pPr>
      <w:tabs>
        <w:tab w:val="center" w:pos="4320"/>
        <w:tab w:val="right" w:pos="8640"/>
      </w:tabs>
    </w:pPr>
    <w:rPr>
      <w:rFonts w:ascii="Arial" w:eastAsia="Times New Roman" w:hAnsi="Arial"/>
      <w:sz w:val="20"/>
      <w:szCs w:val="20"/>
    </w:rPr>
  </w:style>
  <w:style w:type="character" w:customStyle="1" w:styleId="FooterChar">
    <w:name w:val="Footer Char"/>
    <w:basedOn w:val="DefaultParagraphFont"/>
    <w:link w:val="Footer"/>
    <w:rsid w:val="00543028"/>
    <w:rPr>
      <w:rFonts w:ascii="Arial" w:eastAsia="Times New Roman" w:hAnsi="Arial" w:cs="Times New Roman"/>
      <w:sz w:val="20"/>
      <w:szCs w:val="20"/>
    </w:rPr>
  </w:style>
  <w:style w:type="character" w:styleId="PageNumber">
    <w:name w:val="page number"/>
    <w:basedOn w:val="DefaultParagraphFont"/>
    <w:rsid w:val="00543028"/>
  </w:style>
  <w:style w:type="character" w:styleId="Hyperlink">
    <w:name w:val="Hyperlink"/>
    <w:basedOn w:val="DefaultParagraphFont"/>
    <w:rsid w:val="00543028"/>
    <w:rPr>
      <w:color w:val="0563C1" w:themeColor="hyperlink"/>
      <w:u w:val="single"/>
    </w:rPr>
  </w:style>
  <w:style w:type="paragraph" w:styleId="ListParagraph">
    <w:name w:val="List Paragraph"/>
    <w:basedOn w:val="Normal"/>
    <w:uiPriority w:val="34"/>
    <w:qFormat/>
    <w:rsid w:val="00543028"/>
    <w:pPr>
      <w:ind w:left="720"/>
      <w:contextualSpacing/>
    </w:pPr>
    <w:rPr>
      <w:rFonts w:eastAsia="SimSun"/>
      <w:lang w:eastAsia="zh-CN"/>
    </w:rPr>
  </w:style>
  <w:style w:type="character" w:customStyle="1" w:styleId="a-size-base">
    <w:name w:val="a-size-base"/>
    <w:basedOn w:val="DefaultParagraphFont"/>
    <w:rsid w:val="00543028"/>
  </w:style>
  <w:style w:type="character" w:styleId="Strong">
    <w:name w:val="Strong"/>
    <w:basedOn w:val="DefaultParagraphFont"/>
    <w:uiPriority w:val="22"/>
    <w:qFormat/>
    <w:rsid w:val="00543028"/>
    <w:rPr>
      <w:b/>
      <w:bCs/>
    </w:rPr>
  </w:style>
  <w:style w:type="character" w:customStyle="1" w:styleId="UnresolvedMention1">
    <w:name w:val="Unresolved Mention1"/>
    <w:basedOn w:val="DefaultParagraphFont"/>
    <w:uiPriority w:val="99"/>
    <w:rsid w:val="00E9533C"/>
    <w:rPr>
      <w:color w:val="605E5C"/>
      <w:shd w:val="clear" w:color="auto" w:fill="E1DFDD"/>
    </w:rPr>
  </w:style>
  <w:style w:type="paragraph" w:styleId="NoSpacing">
    <w:name w:val="No Spacing"/>
    <w:uiPriority w:val="1"/>
    <w:qFormat/>
    <w:rsid w:val="00FC7D0F"/>
    <w:rPr>
      <w:rFonts w:ascii="Times New Roman" w:hAnsi="Times New Roman" w:cs="Times New Roman"/>
    </w:rPr>
  </w:style>
  <w:style w:type="character" w:styleId="FollowedHyperlink">
    <w:name w:val="FollowedHyperlink"/>
    <w:basedOn w:val="DefaultParagraphFont"/>
    <w:uiPriority w:val="99"/>
    <w:semiHidden/>
    <w:unhideWhenUsed/>
    <w:rsid w:val="00FC7D0F"/>
    <w:rPr>
      <w:color w:val="954F72" w:themeColor="followedHyperlink"/>
      <w:u w:val="single"/>
    </w:rPr>
  </w:style>
  <w:style w:type="paragraph" w:styleId="Header">
    <w:name w:val="header"/>
    <w:basedOn w:val="Normal"/>
    <w:link w:val="HeaderChar"/>
    <w:uiPriority w:val="99"/>
    <w:unhideWhenUsed/>
    <w:rsid w:val="00396051"/>
    <w:pPr>
      <w:tabs>
        <w:tab w:val="center" w:pos="4680"/>
        <w:tab w:val="right" w:pos="9360"/>
      </w:tabs>
    </w:pPr>
  </w:style>
  <w:style w:type="character" w:customStyle="1" w:styleId="HeaderChar">
    <w:name w:val="Header Char"/>
    <w:basedOn w:val="DefaultParagraphFont"/>
    <w:link w:val="Header"/>
    <w:uiPriority w:val="99"/>
    <w:rsid w:val="00396051"/>
    <w:rPr>
      <w:rFonts w:ascii="Times New Roman" w:hAnsi="Times New Roman" w:cs="Times New Roman"/>
    </w:rPr>
  </w:style>
  <w:style w:type="character" w:styleId="UnresolvedMention">
    <w:name w:val="Unresolved Mention"/>
    <w:basedOn w:val="DefaultParagraphFont"/>
    <w:uiPriority w:val="99"/>
    <w:semiHidden/>
    <w:unhideWhenUsed/>
    <w:rsid w:val="000673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4974">
      <w:bodyDiv w:val="1"/>
      <w:marLeft w:val="0"/>
      <w:marRight w:val="0"/>
      <w:marTop w:val="0"/>
      <w:marBottom w:val="0"/>
      <w:divBdr>
        <w:top w:val="none" w:sz="0" w:space="0" w:color="auto"/>
        <w:left w:val="none" w:sz="0" w:space="0" w:color="auto"/>
        <w:bottom w:val="none" w:sz="0" w:space="0" w:color="auto"/>
        <w:right w:val="none" w:sz="0" w:space="0" w:color="auto"/>
      </w:divBdr>
    </w:div>
    <w:div w:id="449012812">
      <w:bodyDiv w:val="1"/>
      <w:marLeft w:val="0"/>
      <w:marRight w:val="0"/>
      <w:marTop w:val="0"/>
      <w:marBottom w:val="0"/>
      <w:divBdr>
        <w:top w:val="none" w:sz="0" w:space="0" w:color="auto"/>
        <w:left w:val="none" w:sz="0" w:space="0" w:color="auto"/>
        <w:bottom w:val="none" w:sz="0" w:space="0" w:color="auto"/>
        <w:right w:val="none" w:sz="0" w:space="0" w:color="auto"/>
      </w:divBdr>
      <w:divsChild>
        <w:div w:id="12925943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bsp.harvard.edu/import/769905"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michael.buchanan@scheller.gatech.edu"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isabilityservices.gatech.edu/"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osi.gatech.edu/content/honor-code" TargetMode="External"/><Relationship Id="rId4" Type="http://schemas.openxmlformats.org/officeDocument/2006/relationships/webSettings" Target="webSettings.xml"/><Relationship Id="rId9" Type="http://schemas.openxmlformats.org/officeDocument/2006/relationships/hyperlink" Target="https://www.redandyellow.co.za/text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1995</Words>
  <Characters>10594</Characters>
  <Application>Microsoft Office Word</Application>
  <DocSecurity>0</DocSecurity>
  <Lines>252</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Pansino</dc:creator>
  <cp:keywords/>
  <dc:description/>
  <cp:lastModifiedBy>Buchanan, Michael T</cp:lastModifiedBy>
  <cp:revision>10</cp:revision>
  <dcterms:created xsi:type="dcterms:W3CDTF">2020-06-25T14:51:00Z</dcterms:created>
  <dcterms:modified xsi:type="dcterms:W3CDTF">2021-01-20T22:45:00Z</dcterms:modified>
</cp:coreProperties>
</file>