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7C61E" w14:textId="512E6CAE" w:rsidR="00471B2E" w:rsidRPr="0082787B" w:rsidRDefault="00471B2E" w:rsidP="003757A8">
      <w:pPr>
        <w:pStyle w:val="Heading2"/>
        <w:spacing w:before="0" w:after="0" w:line="480" w:lineRule="auto"/>
        <w:jc w:val="center"/>
        <w:rPr>
          <w:rFonts w:asciiTheme="minorHAnsi" w:hAnsiTheme="minorHAnsi" w:cstheme="minorHAnsi"/>
          <w:color w:val="000000"/>
          <w:sz w:val="24"/>
          <w:szCs w:val="24"/>
        </w:rPr>
      </w:pPr>
      <w:r w:rsidRPr="0082787B">
        <w:rPr>
          <w:rFonts w:asciiTheme="minorHAnsi" w:hAnsiTheme="minorHAnsi" w:cstheme="minorHAnsi"/>
          <w:color w:val="000000"/>
          <w:sz w:val="24"/>
          <w:szCs w:val="24"/>
        </w:rPr>
        <w:t xml:space="preserve">Team Assignment </w:t>
      </w:r>
      <w:r>
        <w:rPr>
          <w:rFonts w:asciiTheme="minorHAnsi" w:hAnsiTheme="minorHAnsi" w:cstheme="minorHAnsi"/>
          <w:color w:val="000000"/>
          <w:sz w:val="24"/>
          <w:szCs w:val="24"/>
        </w:rPr>
        <w:t>2</w:t>
      </w:r>
      <w:r w:rsidR="003757A8">
        <w:rPr>
          <w:rFonts w:asciiTheme="minorHAnsi" w:hAnsiTheme="minorHAnsi" w:cstheme="minorHAnsi"/>
          <w:color w:val="000000"/>
          <w:sz w:val="24"/>
          <w:szCs w:val="24"/>
        </w:rPr>
        <w:t xml:space="preserve"> - </w:t>
      </w:r>
      <w:r w:rsidR="008320EF" w:rsidRPr="008320EF">
        <w:rPr>
          <w:rFonts w:asciiTheme="minorHAnsi" w:hAnsiTheme="minorHAnsi" w:cstheme="minorHAnsi"/>
          <w:color w:val="000000"/>
          <w:sz w:val="24"/>
          <w:szCs w:val="24"/>
        </w:rPr>
        <w:t>BADM_567_SP23_134</w:t>
      </w:r>
    </w:p>
    <w:p w14:paraId="4143A12B" w14:textId="18B669D3" w:rsidR="005F7E0B" w:rsidRPr="003757A8" w:rsidRDefault="00471B2E" w:rsidP="003757A8">
      <w:pPr>
        <w:pStyle w:val="Heading2"/>
        <w:spacing w:before="0" w:after="0" w:line="480" w:lineRule="auto"/>
        <w:jc w:val="center"/>
        <w:rPr>
          <w:rFonts w:asciiTheme="minorHAnsi" w:hAnsiTheme="minorHAnsi" w:cstheme="minorHAnsi"/>
          <w:color w:val="000000"/>
          <w:sz w:val="24"/>
          <w:szCs w:val="24"/>
        </w:rPr>
      </w:pPr>
      <w:r>
        <w:rPr>
          <w:rFonts w:asciiTheme="minorHAnsi" w:hAnsiTheme="minorHAnsi" w:cstheme="minorHAnsi"/>
          <w:color w:val="000000"/>
          <w:sz w:val="24"/>
          <w:szCs w:val="24"/>
        </w:rPr>
        <w:t>Toyota Motor Manufacturing, USA, Inc.</w:t>
      </w:r>
    </w:p>
    <w:p w14:paraId="453B9387" w14:textId="77777777" w:rsidR="00AC77BB" w:rsidRDefault="00AC77BB" w:rsidP="003757A8">
      <w:pPr>
        <w:spacing w:after="120" w:line="480" w:lineRule="auto"/>
        <w:rPr>
          <w:b/>
          <w:bCs/>
          <w:sz w:val="24"/>
          <w:szCs w:val="24"/>
          <w:u w:val="single"/>
        </w:rPr>
      </w:pPr>
    </w:p>
    <w:p w14:paraId="4F0D6D59" w14:textId="08126865" w:rsidR="008A6C0D" w:rsidRPr="003757A8" w:rsidRDefault="008A7179" w:rsidP="003757A8">
      <w:pPr>
        <w:spacing w:after="120" w:line="480" w:lineRule="auto"/>
        <w:rPr>
          <w:b/>
          <w:bCs/>
          <w:sz w:val="24"/>
          <w:szCs w:val="24"/>
          <w:u w:val="single"/>
        </w:rPr>
      </w:pPr>
      <w:r w:rsidRPr="003757A8">
        <w:rPr>
          <w:b/>
          <w:bCs/>
          <w:sz w:val="24"/>
          <w:szCs w:val="24"/>
          <w:u w:val="single"/>
        </w:rPr>
        <w:t>Toyota Production System (TPS)</w:t>
      </w:r>
    </w:p>
    <w:p w14:paraId="6B69AD4C" w14:textId="749C87A6" w:rsidR="008A6C0D" w:rsidRDefault="55B5C4A3" w:rsidP="003757A8">
      <w:pPr>
        <w:spacing w:after="120" w:line="480" w:lineRule="auto"/>
        <w:ind w:firstLine="720"/>
        <w:rPr>
          <w:rFonts w:ascii="Calibri" w:eastAsia="Calibri" w:hAnsi="Calibri" w:cs="Calibri"/>
        </w:rPr>
      </w:pPr>
      <w:r w:rsidRPr="71F75323">
        <w:rPr>
          <w:rFonts w:ascii="Calibri" w:eastAsia="Calibri" w:hAnsi="Calibri" w:cs="Calibri"/>
        </w:rPr>
        <w:t xml:space="preserve">The conditions in Japan during the 20th century were characterized by several unique factors that contributed to the development of TPS. One of them was the need for Japan to rebuild its economy following the World War II. </w:t>
      </w:r>
      <w:r w:rsidR="00AF84D7" w:rsidRPr="71F75323">
        <w:rPr>
          <w:rFonts w:ascii="Calibri" w:eastAsia="Calibri" w:hAnsi="Calibri" w:cs="Calibri"/>
        </w:rPr>
        <w:t xml:space="preserve">The other one occurred in </w:t>
      </w:r>
      <w:r w:rsidR="37B033BF" w:rsidRPr="71F75323">
        <w:rPr>
          <w:rFonts w:ascii="Calibri" w:eastAsia="Calibri" w:hAnsi="Calibri" w:cs="Calibri"/>
        </w:rPr>
        <w:t>1980</w:t>
      </w:r>
      <w:r w:rsidR="37B033BF" w:rsidRPr="71F75323">
        <w:rPr>
          <w:rFonts w:ascii="Calibri" w:eastAsia="Calibri" w:hAnsi="Calibri" w:cs="Calibri"/>
          <w:vertAlign w:val="superscript"/>
        </w:rPr>
        <w:t xml:space="preserve"> </w:t>
      </w:r>
      <w:r w:rsidR="04F410E9" w:rsidRPr="71F75323">
        <w:rPr>
          <w:rFonts w:ascii="Calibri" w:eastAsia="Calibri" w:hAnsi="Calibri" w:cs="Calibri"/>
        </w:rPr>
        <w:t xml:space="preserve">when the country </w:t>
      </w:r>
      <w:r w:rsidR="0EE70E3D" w:rsidRPr="71F75323">
        <w:rPr>
          <w:rFonts w:ascii="Calibri" w:eastAsia="Calibri" w:hAnsi="Calibri" w:cs="Calibri"/>
        </w:rPr>
        <w:t xml:space="preserve">experienced </w:t>
      </w:r>
      <w:r w:rsidR="37B033BF" w:rsidRPr="71F75323">
        <w:rPr>
          <w:rFonts w:ascii="Calibri" w:eastAsia="Calibri" w:hAnsi="Calibri" w:cs="Calibri"/>
        </w:rPr>
        <w:t>trade i</w:t>
      </w:r>
      <w:r w:rsidR="6E3980D5" w:rsidRPr="71F75323">
        <w:rPr>
          <w:rFonts w:ascii="Calibri" w:eastAsia="Calibri" w:hAnsi="Calibri" w:cs="Calibri"/>
        </w:rPr>
        <w:t>nstability</w:t>
      </w:r>
      <w:r w:rsidR="37B033BF" w:rsidRPr="71F75323">
        <w:rPr>
          <w:rFonts w:ascii="Calibri" w:eastAsia="Calibri" w:hAnsi="Calibri" w:cs="Calibri"/>
        </w:rPr>
        <w:t xml:space="preserve"> </w:t>
      </w:r>
      <w:r w:rsidR="6217B94D" w:rsidRPr="71F75323">
        <w:rPr>
          <w:rFonts w:ascii="Calibri" w:eastAsia="Calibri" w:hAnsi="Calibri" w:cs="Calibri"/>
        </w:rPr>
        <w:t xml:space="preserve">due to political pressure and various economic </w:t>
      </w:r>
      <w:r w:rsidR="7160EE3A" w:rsidRPr="71F75323">
        <w:rPr>
          <w:rFonts w:ascii="Calibri" w:eastAsia="Calibri" w:hAnsi="Calibri" w:cs="Calibri"/>
        </w:rPr>
        <w:t>factors (like fluctuations of Yen)</w:t>
      </w:r>
      <w:r w:rsidR="6217B94D" w:rsidRPr="71F75323">
        <w:rPr>
          <w:rFonts w:ascii="Calibri" w:eastAsia="Calibri" w:hAnsi="Calibri" w:cs="Calibri"/>
        </w:rPr>
        <w:t xml:space="preserve">. </w:t>
      </w:r>
      <w:r w:rsidRPr="71F75323">
        <w:rPr>
          <w:rFonts w:ascii="Calibri" w:eastAsia="Calibri" w:hAnsi="Calibri" w:cs="Calibri"/>
        </w:rPr>
        <w:t>This led to a focus on efficiency and productivity in manufacturing, which ultimately led to the development of the Toyota Production System.</w:t>
      </w:r>
      <w:r w:rsidR="05CF74CD" w:rsidRPr="71F75323">
        <w:rPr>
          <w:rFonts w:ascii="Calibri" w:eastAsia="Calibri" w:hAnsi="Calibri" w:cs="Calibri"/>
        </w:rPr>
        <w:t xml:space="preserve"> </w:t>
      </w:r>
    </w:p>
    <w:p w14:paraId="52EDBE29" w14:textId="1BD85690" w:rsidR="008A6C0D" w:rsidRDefault="05CF74CD" w:rsidP="003757A8">
      <w:pPr>
        <w:spacing w:after="120" w:line="480" w:lineRule="auto"/>
        <w:ind w:firstLine="720"/>
        <w:rPr>
          <w:rFonts w:ascii="Calibri" w:eastAsia="Calibri" w:hAnsi="Calibri" w:cs="Calibri"/>
        </w:rPr>
      </w:pPr>
      <w:r w:rsidRPr="71F75323">
        <w:rPr>
          <w:rFonts w:ascii="Calibri" w:eastAsia="Calibri" w:hAnsi="Calibri" w:cs="Calibri"/>
        </w:rPr>
        <w:t xml:space="preserve">The unique aspects of the Toyota Production System include </w:t>
      </w:r>
      <w:r w:rsidR="005F7E0B" w:rsidRPr="71F75323">
        <w:rPr>
          <w:rFonts w:ascii="Calibri" w:eastAsia="Calibri" w:hAnsi="Calibri" w:cs="Calibri"/>
        </w:rPr>
        <w:t>several</w:t>
      </w:r>
      <w:r w:rsidRPr="71F75323">
        <w:rPr>
          <w:rFonts w:ascii="Calibri" w:eastAsia="Calibri" w:hAnsi="Calibri" w:cs="Calibri"/>
        </w:rPr>
        <w:t xml:space="preserve"> key principles and practices that are designed to improve efficiency and eliminate waste in the manufacturing process. The most famous and important </w:t>
      </w:r>
      <w:r w:rsidR="134953C5" w:rsidRPr="71F75323">
        <w:rPr>
          <w:rFonts w:ascii="Calibri" w:eastAsia="Calibri" w:hAnsi="Calibri" w:cs="Calibri"/>
        </w:rPr>
        <w:t>principles</w:t>
      </w:r>
      <w:r w:rsidR="1AAB7AD7" w:rsidRPr="71F75323">
        <w:rPr>
          <w:rFonts w:ascii="Calibri" w:eastAsia="Calibri" w:hAnsi="Calibri" w:cs="Calibri"/>
        </w:rPr>
        <w:t xml:space="preserve"> and practices</w:t>
      </w:r>
      <w:r w:rsidR="134953C5" w:rsidRPr="71F75323">
        <w:rPr>
          <w:rFonts w:ascii="Calibri" w:eastAsia="Calibri" w:hAnsi="Calibri" w:cs="Calibri"/>
        </w:rPr>
        <w:t xml:space="preserve"> are JIT (Just in Time), Kaizen, </w:t>
      </w:r>
      <w:proofErr w:type="spellStart"/>
      <w:r w:rsidR="134953C5" w:rsidRPr="71F75323">
        <w:rPr>
          <w:rFonts w:ascii="Calibri" w:eastAsia="Calibri" w:hAnsi="Calibri" w:cs="Calibri"/>
        </w:rPr>
        <w:t>Jidoka</w:t>
      </w:r>
      <w:proofErr w:type="spellEnd"/>
      <w:r w:rsidR="134953C5" w:rsidRPr="71F75323">
        <w:rPr>
          <w:rFonts w:ascii="Calibri" w:eastAsia="Calibri" w:hAnsi="Calibri" w:cs="Calibri"/>
        </w:rPr>
        <w:t>, Andon, Kanban.</w:t>
      </w:r>
      <w:r w:rsidR="000C658E">
        <w:rPr>
          <w:rFonts w:ascii="Calibri" w:eastAsia="Calibri" w:hAnsi="Calibri" w:cs="Calibri"/>
        </w:rPr>
        <w:t xml:space="preserve"> </w:t>
      </w:r>
      <w:r w:rsidR="729BC65D" w:rsidRPr="71F75323">
        <w:rPr>
          <w:rFonts w:ascii="Calibri" w:eastAsia="Calibri" w:hAnsi="Calibri" w:cs="Calibri"/>
        </w:rPr>
        <w:t>Overall, the Toyota Production System is a unique and innovative approach to manufacturing that has helped Toyota become one of the world's most successful automakers</w:t>
      </w:r>
      <w:bookmarkStart w:id="0" w:name="_Hlk85918513"/>
      <w:r w:rsidR="005F7E0B">
        <w:rPr>
          <w:rFonts w:ascii="Calibri" w:eastAsia="Calibri" w:hAnsi="Calibri" w:cs="Calibri"/>
        </w:rPr>
        <w:t>.</w:t>
      </w:r>
    </w:p>
    <w:p w14:paraId="5E1B26D4" w14:textId="3D9B9644" w:rsidR="000C658E" w:rsidRDefault="3B59083E" w:rsidP="00BD6AFA">
      <w:pPr>
        <w:spacing w:after="120" w:line="480" w:lineRule="auto"/>
        <w:ind w:firstLine="720"/>
        <w:rPr>
          <w:rFonts w:ascii="Calibri" w:eastAsia="Calibri" w:hAnsi="Calibri" w:cs="Calibri"/>
        </w:rPr>
      </w:pPr>
      <w:r w:rsidRPr="71F75323">
        <w:rPr>
          <w:rFonts w:ascii="Calibri" w:eastAsia="Calibri" w:hAnsi="Calibri" w:cs="Calibri"/>
        </w:rPr>
        <w:t xml:space="preserve">Just-in-time (JIT) and </w:t>
      </w:r>
      <w:proofErr w:type="spellStart"/>
      <w:r w:rsidRPr="71F75323">
        <w:rPr>
          <w:rFonts w:ascii="Calibri" w:eastAsia="Calibri" w:hAnsi="Calibri" w:cs="Calibri"/>
        </w:rPr>
        <w:t>Jidoka</w:t>
      </w:r>
      <w:proofErr w:type="spellEnd"/>
      <w:r w:rsidRPr="71F75323">
        <w:rPr>
          <w:rFonts w:ascii="Calibri" w:eastAsia="Calibri" w:hAnsi="Calibri" w:cs="Calibri"/>
        </w:rPr>
        <w:t xml:space="preserve"> are two key principles of the Toyota Production System (TPS) that are related in their approach to the production environment. Both JIT and </w:t>
      </w:r>
      <w:proofErr w:type="spellStart"/>
      <w:r w:rsidRPr="71F75323">
        <w:rPr>
          <w:rFonts w:ascii="Calibri" w:eastAsia="Calibri" w:hAnsi="Calibri" w:cs="Calibri"/>
        </w:rPr>
        <w:t>Jidoka</w:t>
      </w:r>
      <w:proofErr w:type="spellEnd"/>
      <w:r w:rsidRPr="71F75323">
        <w:rPr>
          <w:rFonts w:ascii="Calibri" w:eastAsia="Calibri" w:hAnsi="Calibri" w:cs="Calibri"/>
        </w:rPr>
        <w:t xml:space="preserve"> are designed to address the unpredictability and problems that can arise in the production environment, by improving efficiency and quality, and reducing waste.</w:t>
      </w:r>
    </w:p>
    <w:p w14:paraId="25AF57B2" w14:textId="4D0DF688" w:rsidR="000C658E" w:rsidRDefault="3B59083E" w:rsidP="00BD6AFA">
      <w:pPr>
        <w:spacing w:after="120" w:line="480" w:lineRule="auto"/>
        <w:ind w:firstLine="720"/>
        <w:rPr>
          <w:rFonts w:ascii="Calibri" w:eastAsia="Calibri" w:hAnsi="Calibri" w:cs="Calibri"/>
        </w:rPr>
      </w:pPr>
      <w:r w:rsidRPr="71F75323">
        <w:rPr>
          <w:rFonts w:ascii="Calibri" w:eastAsia="Calibri" w:hAnsi="Calibri" w:cs="Calibri"/>
        </w:rPr>
        <w:t xml:space="preserve">JIT production </w:t>
      </w:r>
      <w:r w:rsidR="7801B3BC" w:rsidRPr="71F75323">
        <w:rPr>
          <w:rFonts w:ascii="Calibri" w:eastAsia="Calibri" w:hAnsi="Calibri" w:cs="Calibri"/>
        </w:rPr>
        <w:t>assumes</w:t>
      </w:r>
      <w:r w:rsidRPr="71F75323">
        <w:rPr>
          <w:rFonts w:ascii="Calibri" w:eastAsia="Calibri" w:hAnsi="Calibri" w:cs="Calibri"/>
        </w:rPr>
        <w:t xml:space="preserve"> that production processes are inherently unpredictable</w:t>
      </w:r>
      <w:r w:rsidR="7C6B07D3" w:rsidRPr="71F75323">
        <w:rPr>
          <w:rFonts w:ascii="Calibri" w:eastAsia="Calibri" w:hAnsi="Calibri" w:cs="Calibri"/>
        </w:rPr>
        <w:t xml:space="preserve"> </w:t>
      </w:r>
      <w:r w:rsidRPr="71F75323">
        <w:rPr>
          <w:rFonts w:ascii="Calibri" w:eastAsia="Calibri" w:hAnsi="Calibri" w:cs="Calibri"/>
        </w:rPr>
        <w:t xml:space="preserve">and subject to </w:t>
      </w:r>
      <w:r w:rsidR="6380310E" w:rsidRPr="71F75323">
        <w:rPr>
          <w:rFonts w:ascii="Calibri" w:eastAsia="Calibri" w:hAnsi="Calibri" w:cs="Calibri"/>
        </w:rPr>
        <w:t>change (</w:t>
      </w:r>
      <w:r w:rsidR="3A1CF239" w:rsidRPr="71F75323">
        <w:rPr>
          <w:rFonts w:ascii="Calibri" w:eastAsia="Calibri" w:hAnsi="Calibri" w:cs="Calibri"/>
        </w:rPr>
        <w:t>most likely will deviate from the plan)</w:t>
      </w:r>
      <w:r w:rsidRPr="71F75323">
        <w:rPr>
          <w:rFonts w:ascii="Calibri" w:eastAsia="Calibri" w:hAnsi="Calibri" w:cs="Calibri"/>
        </w:rPr>
        <w:t xml:space="preserve">, and that excessive inventory can be a significant source of waste. By producing only what is needed, when it is needed, and in the quantity that is needed, JIT production helps to reduce waste, lower inventory costs, and increase flexibility in the production </w:t>
      </w:r>
      <w:r w:rsidRPr="71F75323">
        <w:rPr>
          <w:rFonts w:ascii="Calibri" w:eastAsia="Calibri" w:hAnsi="Calibri" w:cs="Calibri"/>
        </w:rPr>
        <w:lastRenderedPageBreak/>
        <w:t>process. This approach enables the TPS to respond quickly to changes in customer demand, while minimizing the risk of excess inventory or wasted resources.</w:t>
      </w:r>
    </w:p>
    <w:p w14:paraId="1384E0FB" w14:textId="77777777" w:rsidR="00972DD3" w:rsidRDefault="3B59083E" w:rsidP="00BD6AFA">
      <w:pPr>
        <w:spacing w:after="120" w:line="480" w:lineRule="auto"/>
        <w:ind w:firstLine="720"/>
        <w:rPr>
          <w:rFonts w:ascii="Calibri" w:eastAsia="Calibri" w:hAnsi="Calibri" w:cs="Calibri"/>
        </w:rPr>
      </w:pPr>
      <w:proofErr w:type="spellStart"/>
      <w:r w:rsidRPr="71F75323">
        <w:rPr>
          <w:rFonts w:ascii="Calibri" w:eastAsia="Calibri" w:hAnsi="Calibri" w:cs="Calibri"/>
        </w:rPr>
        <w:t>Jidoka</w:t>
      </w:r>
      <w:proofErr w:type="spellEnd"/>
      <w:r w:rsidRPr="71F75323">
        <w:rPr>
          <w:rFonts w:ascii="Calibri" w:eastAsia="Calibri" w:hAnsi="Calibri" w:cs="Calibri"/>
        </w:rPr>
        <w:t xml:space="preserve">, on the other hand, </w:t>
      </w:r>
      <w:r w:rsidR="1F0A41D4" w:rsidRPr="71F75323">
        <w:rPr>
          <w:rFonts w:ascii="Calibri" w:eastAsia="Calibri" w:hAnsi="Calibri" w:cs="Calibri"/>
        </w:rPr>
        <w:t xml:space="preserve">requires </w:t>
      </w:r>
      <w:r w:rsidR="5713A7D1" w:rsidRPr="71F75323">
        <w:rPr>
          <w:rFonts w:ascii="Calibri" w:eastAsia="Calibri" w:hAnsi="Calibri" w:cs="Calibri"/>
        </w:rPr>
        <w:t xml:space="preserve">revealing production issues whenever they occur and stop production until the problem is fixed. </w:t>
      </w:r>
      <w:r w:rsidR="1F0A41D4" w:rsidRPr="71F75323">
        <w:rPr>
          <w:rFonts w:ascii="Calibri" w:eastAsia="Calibri" w:hAnsi="Calibri" w:cs="Calibri"/>
        </w:rPr>
        <w:t xml:space="preserve">It </w:t>
      </w:r>
      <w:r w:rsidR="5642585F" w:rsidRPr="71F75323">
        <w:rPr>
          <w:rFonts w:ascii="Calibri" w:eastAsia="Calibri" w:hAnsi="Calibri" w:cs="Calibri"/>
        </w:rPr>
        <w:t>recognizes that due to vari</w:t>
      </w:r>
      <w:r w:rsidR="7C554844" w:rsidRPr="71F75323">
        <w:rPr>
          <w:rFonts w:ascii="Calibri" w:eastAsia="Calibri" w:hAnsi="Calibri" w:cs="Calibri"/>
        </w:rPr>
        <w:t xml:space="preserve">ability </w:t>
      </w:r>
      <w:r w:rsidR="5642585F" w:rsidRPr="71F75323">
        <w:rPr>
          <w:rFonts w:ascii="Calibri" w:eastAsia="Calibri" w:hAnsi="Calibri" w:cs="Calibri"/>
        </w:rPr>
        <w:t xml:space="preserve">and </w:t>
      </w:r>
      <w:r w:rsidR="6C4FF9F0" w:rsidRPr="71F75323">
        <w:rPr>
          <w:rFonts w:ascii="Calibri" w:eastAsia="Calibri" w:hAnsi="Calibri" w:cs="Calibri"/>
        </w:rPr>
        <w:t>unpredictability</w:t>
      </w:r>
      <w:r w:rsidR="5642585F" w:rsidRPr="71F75323">
        <w:rPr>
          <w:rFonts w:ascii="Calibri" w:eastAsia="Calibri" w:hAnsi="Calibri" w:cs="Calibri"/>
        </w:rPr>
        <w:t xml:space="preserve"> of the production environment deviations </w:t>
      </w:r>
      <w:r w:rsidR="39D3B1CD" w:rsidRPr="71F75323">
        <w:rPr>
          <w:rFonts w:ascii="Calibri" w:eastAsia="Calibri" w:hAnsi="Calibri" w:cs="Calibri"/>
        </w:rPr>
        <w:t>from</w:t>
      </w:r>
      <w:r w:rsidR="5642585F" w:rsidRPr="71F75323">
        <w:rPr>
          <w:rFonts w:ascii="Calibri" w:eastAsia="Calibri" w:hAnsi="Calibri" w:cs="Calibri"/>
        </w:rPr>
        <w:t xml:space="preserve"> planned </w:t>
      </w:r>
      <w:r w:rsidR="395535C9" w:rsidRPr="71F75323">
        <w:rPr>
          <w:rFonts w:ascii="Calibri" w:eastAsia="Calibri" w:hAnsi="Calibri" w:cs="Calibri"/>
        </w:rPr>
        <w:t xml:space="preserve">operating </w:t>
      </w:r>
      <w:r w:rsidR="10B9DB06" w:rsidRPr="71F75323">
        <w:rPr>
          <w:rFonts w:ascii="Calibri" w:eastAsia="Calibri" w:hAnsi="Calibri" w:cs="Calibri"/>
        </w:rPr>
        <w:t>conditions are inevitable. It</w:t>
      </w:r>
      <w:r w:rsidR="5642585F" w:rsidRPr="71F75323">
        <w:rPr>
          <w:rFonts w:ascii="Calibri" w:eastAsia="Calibri" w:hAnsi="Calibri" w:cs="Calibri"/>
        </w:rPr>
        <w:t xml:space="preserve"> </w:t>
      </w:r>
      <w:r w:rsidR="1F0A41D4" w:rsidRPr="71F75323">
        <w:rPr>
          <w:rFonts w:ascii="Calibri" w:eastAsia="Calibri" w:hAnsi="Calibri" w:cs="Calibri"/>
        </w:rPr>
        <w:t xml:space="preserve">states </w:t>
      </w:r>
      <w:r w:rsidRPr="71F75323">
        <w:rPr>
          <w:rFonts w:ascii="Calibri" w:eastAsia="Calibri" w:hAnsi="Calibri" w:cs="Calibri"/>
        </w:rPr>
        <w:t xml:space="preserve">that problems and defects are </w:t>
      </w:r>
      <w:r w:rsidR="628C54EF" w:rsidRPr="71F75323">
        <w:rPr>
          <w:rFonts w:ascii="Calibri" w:eastAsia="Calibri" w:hAnsi="Calibri" w:cs="Calibri"/>
        </w:rPr>
        <w:t>a natural</w:t>
      </w:r>
      <w:r w:rsidR="7A08FFA9" w:rsidRPr="71F75323">
        <w:rPr>
          <w:rFonts w:ascii="Calibri" w:eastAsia="Calibri" w:hAnsi="Calibri" w:cs="Calibri"/>
        </w:rPr>
        <w:t xml:space="preserve"> </w:t>
      </w:r>
      <w:r w:rsidRPr="71F75323">
        <w:rPr>
          <w:rFonts w:ascii="Calibri" w:eastAsia="Calibri" w:hAnsi="Calibri" w:cs="Calibri"/>
        </w:rPr>
        <w:t xml:space="preserve">part of the production process. Rather than relying solely on inspection and quality control, </w:t>
      </w:r>
      <w:proofErr w:type="spellStart"/>
      <w:r w:rsidRPr="71F75323">
        <w:rPr>
          <w:rFonts w:ascii="Calibri" w:eastAsia="Calibri" w:hAnsi="Calibri" w:cs="Calibri"/>
        </w:rPr>
        <w:t>Jidoka</w:t>
      </w:r>
      <w:proofErr w:type="spellEnd"/>
      <w:r w:rsidRPr="71F75323">
        <w:rPr>
          <w:rFonts w:ascii="Calibri" w:eastAsia="Calibri" w:hAnsi="Calibri" w:cs="Calibri"/>
        </w:rPr>
        <w:t xml:space="preserve"> aims to build quality into the production process from the beginning. By giving machines and workers the ability to detect and respond to problems in real-time, </w:t>
      </w:r>
      <w:proofErr w:type="spellStart"/>
      <w:r w:rsidRPr="71F75323">
        <w:rPr>
          <w:rFonts w:ascii="Calibri" w:eastAsia="Calibri" w:hAnsi="Calibri" w:cs="Calibri"/>
        </w:rPr>
        <w:t>Jidoka</w:t>
      </w:r>
      <w:proofErr w:type="spellEnd"/>
      <w:r w:rsidRPr="71F75323">
        <w:rPr>
          <w:rFonts w:ascii="Calibri" w:eastAsia="Calibri" w:hAnsi="Calibri" w:cs="Calibri"/>
        </w:rPr>
        <w:t xml:space="preserve"> helps to prevent defects from being passed on to the next stage of production, or worse, being delivered to the customer. This approach ensures that quality is built into the production process at every step, reducing the likelihood of defects and the costs associated with rework, returns, and warranty claims.</w:t>
      </w:r>
    </w:p>
    <w:p w14:paraId="6EA6B1BF" w14:textId="6BB7BD18" w:rsidR="4743281C" w:rsidRPr="00972DD3" w:rsidRDefault="4743281C" w:rsidP="00BD6AFA">
      <w:pPr>
        <w:spacing w:after="120" w:line="480" w:lineRule="auto"/>
        <w:ind w:firstLine="720"/>
        <w:rPr>
          <w:rFonts w:ascii="Calibri" w:eastAsia="Calibri" w:hAnsi="Calibri" w:cs="Calibri"/>
        </w:rPr>
      </w:pPr>
      <w:r w:rsidRPr="71F75323">
        <w:rPr>
          <w:rFonts w:ascii="Calibri" w:eastAsia="Calibri" w:hAnsi="Calibri" w:cs="Calibri"/>
        </w:rPr>
        <w:t xml:space="preserve">JIT and </w:t>
      </w:r>
      <w:proofErr w:type="spellStart"/>
      <w:r w:rsidRPr="71F75323">
        <w:rPr>
          <w:rFonts w:ascii="Calibri" w:eastAsia="Calibri" w:hAnsi="Calibri" w:cs="Calibri"/>
        </w:rPr>
        <w:t>Jidoka</w:t>
      </w:r>
      <w:proofErr w:type="spellEnd"/>
      <w:r w:rsidRPr="71F75323">
        <w:rPr>
          <w:rFonts w:ascii="Calibri" w:eastAsia="Calibri" w:hAnsi="Calibri" w:cs="Calibri"/>
        </w:rPr>
        <w:t xml:space="preserve"> form a solid approach to production that addresses the unpredictability and problems that can arise in the production environment. JIT helps to reduce waste and improve </w:t>
      </w:r>
      <w:r w:rsidR="2B41E241" w:rsidRPr="71F75323">
        <w:rPr>
          <w:rFonts w:ascii="Calibri" w:eastAsia="Calibri" w:hAnsi="Calibri" w:cs="Calibri"/>
        </w:rPr>
        <w:t>flexibility (</w:t>
      </w:r>
      <w:r w:rsidR="60540269" w:rsidRPr="71F75323">
        <w:rPr>
          <w:rFonts w:ascii="Calibri" w:eastAsia="Calibri" w:hAnsi="Calibri" w:cs="Calibri"/>
        </w:rPr>
        <w:t>the first production environment uncertainty mentioned above)</w:t>
      </w:r>
      <w:r w:rsidRPr="71F75323">
        <w:rPr>
          <w:rFonts w:ascii="Calibri" w:eastAsia="Calibri" w:hAnsi="Calibri" w:cs="Calibri"/>
        </w:rPr>
        <w:t xml:space="preserve">, while </w:t>
      </w:r>
      <w:proofErr w:type="spellStart"/>
      <w:r w:rsidRPr="71F75323">
        <w:rPr>
          <w:rFonts w:ascii="Calibri" w:eastAsia="Calibri" w:hAnsi="Calibri" w:cs="Calibri"/>
        </w:rPr>
        <w:t>Jidoka</w:t>
      </w:r>
      <w:proofErr w:type="spellEnd"/>
      <w:r w:rsidRPr="71F75323">
        <w:rPr>
          <w:rFonts w:ascii="Calibri" w:eastAsia="Calibri" w:hAnsi="Calibri" w:cs="Calibri"/>
        </w:rPr>
        <w:t xml:space="preserve"> helps to prevent defects and build quality into the production </w:t>
      </w:r>
      <w:r w:rsidR="08826FFD" w:rsidRPr="71F75323">
        <w:rPr>
          <w:rFonts w:ascii="Calibri" w:eastAsia="Calibri" w:hAnsi="Calibri" w:cs="Calibri"/>
        </w:rPr>
        <w:t>process (</w:t>
      </w:r>
      <w:r w:rsidR="276B5085" w:rsidRPr="71F75323">
        <w:rPr>
          <w:rFonts w:ascii="Calibri" w:eastAsia="Calibri" w:hAnsi="Calibri" w:cs="Calibri"/>
        </w:rPr>
        <w:t>the second unpredictability of the production process mentioned above)</w:t>
      </w:r>
      <w:r w:rsidRPr="71F75323">
        <w:rPr>
          <w:rFonts w:ascii="Calibri" w:eastAsia="Calibri" w:hAnsi="Calibri" w:cs="Calibri"/>
        </w:rPr>
        <w:t xml:space="preserve">. By combining these principles, TPS </w:t>
      </w:r>
      <w:r w:rsidR="385ADBD2" w:rsidRPr="71F75323">
        <w:rPr>
          <w:rFonts w:ascii="Calibri" w:eastAsia="Calibri" w:hAnsi="Calibri" w:cs="Calibri"/>
        </w:rPr>
        <w:t>can</w:t>
      </w:r>
      <w:r w:rsidRPr="71F75323">
        <w:rPr>
          <w:rFonts w:ascii="Calibri" w:eastAsia="Calibri" w:hAnsi="Calibri" w:cs="Calibri"/>
        </w:rPr>
        <w:t xml:space="preserve"> deliver high-quality products at low cost, with a level of efficiency and responsiveness that is unmatched in the industry.</w:t>
      </w:r>
    </w:p>
    <w:p w14:paraId="636FBF29" w14:textId="77777777" w:rsidR="00AC77BB" w:rsidRDefault="00AC77BB" w:rsidP="003757A8">
      <w:pPr>
        <w:spacing w:after="120" w:line="480" w:lineRule="auto"/>
        <w:rPr>
          <w:b/>
          <w:bCs/>
          <w:sz w:val="24"/>
          <w:szCs w:val="24"/>
          <w:u w:val="single"/>
        </w:rPr>
      </w:pPr>
      <w:bookmarkStart w:id="1" w:name="_Hlk86720655"/>
      <w:bookmarkEnd w:id="0"/>
    </w:p>
    <w:p w14:paraId="1EB71B26" w14:textId="19977BA9" w:rsidR="00972DD3" w:rsidRPr="006301B0" w:rsidRDefault="008A7179" w:rsidP="003757A8">
      <w:pPr>
        <w:spacing w:after="120" w:line="480" w:lineRule="auto"/>
        <w:rPr>
          <w:b/>
          <w:bCs/>
          <w:sz w:val="24"/>
          <w:szCs w:val="24"/>
          <w:u w:val="single"/>
        </w:rPr>
      </w:pPr>
      <w:r w:rsidRPr="006301B0">
        <w:rPr>
          <w:b/>
          <w:bCs/>
          <w:sz w:val="24"/>
          <w:szCs w:val="24"/>
          <w:u w:val="single"/>
        </w:rPr>
        <w:t xml:space="preserve">Exporting TPS </w:t>
      </w:r>
      <w:r w:rsidR="001558A2" w:rsidRPr="006301B0">
        <w:rPr>
          <w:b/>
          <w:bCs/>
          <w:sz w:val="24"/>
          <w:szCs w:val="24"/>
          <w:u w:val="single"/>
        </w:rPr>
        <w:t>from Japan to the US</w:t>
      </w:r>
    </w:p>
    <w:p w14:paraId="70487F1F" w14:textId="5F447466" w:rsidR="00972DD3" w:rsidRDefault="00CA4080" w:rsidP="00BD6AFA">
      <w:pPr>
        <w:spacing w:after="120" w:line="480" w:lineRule="auto"/>
        <w:ind w:firstLine="720"/>
        <w:rPr>
          <w:rFonts w:cstheme="minorHAnsi"/>
          <w:bCs/>
        </w:rPr>
      </w:pPr>
      <w:r>
        <w:t xml:space="preserve">Toyota recognized that laying the groundwork for a strong “human infrastructure” was critical to their success. Toyota needed people who exhibited critical thinking skills as the </w:t>
      </w:r>
      <w:proofErr w:type="spellStart"/>
      <w:r w:rsidR="008102C2">
        <w:t>Jidoka</w:t>
      </w:r>
      <w:proofErr w:type="spellEnd"/>
      <w:r>
        <w:t xml:space="preserve"> principles required people who could demonstrate “good thinking”, internalize the Toyota’s culture of “sticking to </w:t>
      </w:r>
      <w:r>
        <w:lastRenderedPageBreak/>
        <w:t xml:space="preserve">the facts” and perform root cause analyses to fix problems.  A critical component of this strategy is to ensure that Senior Leadership aligned with these principles and </w:t>
      </w:r>
      <w:r w:rsidR="008102C2">
        <w:t>can</w:t>
      </w:r>
      <w:r>
        <w:t xml:space="preserve"> execute on them by ensuring they could socialize the principles through the organization. Accordingly, Toyota made sure to build this capability by hiring and training top managers followed by the core operations team to ensure the principles were ingrained in the culture of the plant.  Toyota sent trainers from </w:t>
      </w:r>
      <w:proofErr w:type="spellStart"/>
      <w:r>
        <w:t>Tsutsumi</w:t>
      </w:r>
      <w:proofErr w:type="spellEnd"/>
      <w:r>
        <w:t xml:space="preserve"> to Georgetown to accomplish this. </w:t>
      </w:r>
    </w:p>
    <w:p w14:paraId="730FBBE1" w14:textId="77777777" w:rsidR="000F1BBB" w:rsidRDefault="00CA4080" w:rsidP="008102C2">
      <w:pPr>
        <w:spacing w:after="120" w:line="480" w:lineRule="auto"/>
        <w:ind w:firstLine="720"/>
        <w:rPr>
          <w:rFonts w:cstheme="minorHAnsi"/>
          <w:bCs/>
        </w:rPr>
      </w:pPr>
      <w:r>
        <w:t xml:space="preserve">There were several notable aspects of their rollout in Georgetown. First, the trainer from </w:t>
      </w:r>
      <w:proofErr w:type="spellStart"/>
      <w:r>
        <w:t>Tsutsumi</w:t>
      </w:r>
      <w:proofErr w:type="spellEnd"/>
      <w:r>
        <w:t xml:space="preserve"> was there for a few years and instilled the culture through persuasion and having the new manager do things themselves vs. having the mentor showing them.  This reinforced the need for people to critically think and problem solve. Second, Toyota implemented the plant process they already had success with in </w:t>
      </w:r>
      <w:proofErr w:type="spellStart"/>
      <w:r>
        <w:t>Tsutsumi</w:t>
      </w:r>
      <w:proofErr w:type="spellEnd"/>
      <w:r>
        <w:t xml:space="preserve"> and tried to replicate it as much as possible.  For example, they produced the same car, the Camry, in Georgetown. This is notable as it reduces the variation in process between </w:t>
      </w:r>
      <w:proofErr w:type="spellStart"/>
      <w:r>
        <w:t>Tsutsumi</w:t>
      </w:r>
      <w:proofErr w:type="spellEnd"/>
      <w:r>
        <w:t xml:space="preserve"> and Georgetown, which provided them a good baseline to know they were starting with the same process as Japan.  This would likely help isolate issues that were being driven by other things. </w:t>
      </w:r>
      <w:r w:rsidRPr="00FC4956">
        <w:t>For example, if they picked a different car to produce in Georgetown the defect could have been that the line</w:t>
      </w:r>
      <w:r>
        <w:t xml:space="preserve"> being used in </w:t>
      </w:r>
      <w:proofErr w:type="spellStart"/>
      <w:r>
        <w:t>Tsutsumi</w:t>
      </w:r>
      <w:proofErr w:type="spellEnd"/>
      <w:r>
        <w:t xml:space="preserve"> was only good for the Camry, not another car.  Finally, Toyota deliberately had a slower ramp up period for the plant rather than getting it running as quick as possible. This allowed for the implementation and execution of TPS as flawless as possible.  If they took the approach of getting the plant running as quick as possible, it might have put their ability to execute in jeopardy.  </w:t>
      </w:r>
    </w:p>
    <w:p w14:paraId="6A85A2AC" w14:textId="568B25B9" w:rsidR="000F1BBB" w:rsidRDefault="00CA4080" w:rsidP="009549BD">
      <w:pPr>
        <w:spacing w:after="120" w:line="480" w:lineRule="auto"/>
        <w:ind w:firstLine="720"/>
        <w:rPr>
          <w:rFonts w:cstheme="minorHAnsi"/>
          <w:bCs/>
        </w:rPr>
      </w:pPr>
      <w:r>
        <w:t xml:space="preserve">Toyota recognized that having people that could execute </w:t>
      </w:r>
      <w:proofErr w:type="spellStart"/>
      <w:r w:rsidR="009549BD">
        <w:t>Jidoka</w:t>
      </w:r>
      <w:proofErr w:type="spellEnd"/>
      <w:r>
        <w:t xml:space="preserve"> tools successfully required “human infrastructure” that could internalize the notion the company slogan “Good Thinking, Good Products” and laid out a training to do so.  Prioritizing the practice of identifying and fixing problems resulted in frequent shutdowns at the plants, so they understood that having the human infrastructure </w:t>
      </w:r>
      <w:r>
        <w:lastRenderedPageBreak/>
        <w:t xml:space="preserve">that can analyze problems, find root causes, and proactively seek out new and better ways of doing something was the critical capability that enabled them to execute the Toyota Production System. </w:t>
      </w:r>
    </w:p>
    <w:p w14:paraId="404FDBC8" w14:textId="557296C3" w:rsidR="00CA4080" w:rsidRPr="009549BD" w:rsidRDefault="00CA4080" w:rsidP="009549BD">
      <w:pPr>
        <w:spacing w:after="120" w:line="480" w:lineRule="auto"/>
        <w:ind w:firstLine="720"/>
        <w:rPr>
          <w:rFonts w:cstheme="minorHAnsi"/>
          <w:bCs/>
        </w:rPr>
      </w:pPr>
      <w:r>
        <w:t xml:space="preserve">President Cho approached aligned with the cumulative </w:t>
      </w:r>
      <w:proofErr w:type="gramStart"/>
      <w:r>
        <w:t>capabilities</w:t>
      </w:r>
      <w:proofErr w:type="gramEnd"/>
      <w:r>
        <w:t xml:space="preserve"> perspective. The foundation of the strategy was to focus on delivering quality as he believed that quality would be an order winner for their customers and leveraged their capabilities to prioritize that. However, he also recognized they needed to build a cumulative set of capabilities and focused on next on productivity and cost.  One way they kept holding costs down was by eliminating waste from overproduction, which in turn, allowed greater visibility into the bottlenecks in the production process.  This emphasis on eliminating waste meant less need for storage space, unnecessary movements, and the focus on more valued added activities in the value stream.  Furthermore, Cho recognized </w:t>
      </w:r>
      <w:r w:rsidR="000F1BBB">
        <w:t>for</w:t>
      </w:r>
      <w:r>
        <w:t xml:space="preserve"> Toyota’s execution to be on point they needed suppliers to be aligned with the TPS </w:t>
      </w:r>
      <w:r w:rsidR="009549BD">
        <w:t>for</w:t>
      </w:r>
      <w:r>
        <w:t xml:space="preserve"> their process to execute as they were used to in </w:t>
      </w:r>
      <w:proofErr w:type="spellStart"/>
      <w:r>
        <w:t>Tsutsumi</w:t>
      </w:r>
      <w:proofErr w:type="spellEnd"/>
      <w:r>
        <w:t xml:space="preserve"> to fully deliver just in time production. </w:t>
      </w:r>
    </w:p>
    <w:p w14:paraId="09FCD484" w14:textId="77777777" w:rsidR="00AC77BB" w:rsidRDefault="00AC77BB" w:rsidP="003757A8">
      <w:pPr>
        <w:spacing w:after="120" w:line="480" w:lineRule="auto"/>
        <w:rPr>
          <w:b/>
          <w:bCs/>
          <w:sz w:val="24"/>
          <w:szCs w:val="24"/>
          <w:u w:val="single"/>
        </w:rPr>
      </w:pPr>
    </w:p>
    <w:p w14:paraId="78B57890" w14:textId="0135DA1A" w:rsidR="008A7179" w:rsidRPr="009549BD" w:rsidRDefault="008A7179" w:rsidP="003757A8">
      <w:pPr>
        <w:spacing w:after="120" w:line="480" w:lineRule="auto"/>
        <w:rPr>
          <w:b/>
          <w:bCs/>
          <w:sz w:val="24"/>
          <w:szCs w:val="24"/>
          <w:u w:val="single"/>
        </w:rPr>
      </w:pPr>
      <w:r w:rsidRPr="009549BD">
        <w:rPr>
          <w:b/>
          <w:bCs/>
          <w:sz w:val="24"/>
          <w:szCs w:val="24"/>
          <w:u w:val="single"/>
        </w:rPr>
        <w:t>TPS techniques</w:t>
      </w:r>
    </w:p>
    <w:p w14:paraId="5EC18F05" w14:textId="51F52BDD" w:rsidR="34D0829E" w:rsidRDefault="34D0829E" w:rsidP="00431617">
      <w:pPr>
        <w:spacing w:after="120" w:line="480" w:lineRule="auto"/>
        <w:ind w:firstLine="720"/>
        <w:rPr>
          <w:rFonts w:eastAsiaTheme="minorEastAsia"/>
        </w:rPr>
      </w:pPr>
      <w:proofErr w:type="spellStart"/>
      <w:r w:rsidRPr="009549BD">
        <w:rPr>
          <w:rFonts w:eastAsiaTheme="minorEastAsia"/>
          <w:b/>
          <w:bCs/>
          <w:color w:val="000000" w:themeColor="text1"/>
        </w:rPr>
        <w:t>Genchi</w:t>
      </w:r>
      <w:proofErr w:type="spellEnd"/>
      <w:r w:rsidRPr="009549BD">
        <w:rPr>
          <w:rFonts w:eastAsiaTheme="minorEastAsia"/>
          <w:b/>
          <w:bCs/>
          <w:color w:val="000000" w:themeColor="text1"/>
        </w:rPr>
        <w:t xml:space="preserve"> </w:t>
      </w:r>
      <w:proofErr w:type="spellStart"/>
      <w:r w:rsidRPr="009549BD">
        <w:rPr>
          <w:rFonts w:eastAsiaTheme="minorEastAsia"/>
          <w:b/>
          <w:bCs/>
          <w:color w:val="000000" w:themeColor="text1"/>
        </w:rPr>
        <w:t>Genbutsu</w:t>
      </w:r>
      <w:proofErr w:type="spellEnd"/>
      <w:r w:rsidR="009549BD">
        <w:rPr>
          <w:rFonts w:eastAsiaTheme="minorEastAsia"/>
          <w:b/>
          <w:bCs/>
          <w:color w:val="000000" w:themeColor="text1"/>
        </w:rPr>
        <w:t xml:space="preserve"> - </w:t>
      </w:r>
      <w:r w:rsidRPr="0F343919">
        <w:rPr>
          <w:rFonts w:eastAsiaTheme="minorEastAsia"/>
          <w:color w:val="000000" w:themeColor="text1"/>
        </w:rPr>
        <w:t xml:space="preserve">The direct translation is “Real location, Real </w:t>
      </w:r>
      <w:r w:rsidR="009549BD" w:rsidRPr="0F343919">
        <w:rPr>
          <w:rFonts w:eastAsiaTheme="minorEastAsia"/>
          <w:color w:val="000000" w:themeColor="text1"/>
        </w:rPr>
        <w:t xml:space="preserve">thing” </w:t>
      </w:r>
      <w:r w:rsidRPr="00A46DEA">
        <w:rPr>
          <w:rFonts w:eastAsiaTheme="minorEastAsia"/>
          <w:color w:val="000000" w:themeColor="text1"/>
          <w:vertAlign w:val="superscript"/>
        </w:rPr>
        <w:t>1</w:t>
      </w:r>
      <w:r w:rsidRPr="0F343919">
        <w:rPr>
          <w:rFonts w:eastAsiaTheme="minorEastAsia"/>
          <w:color w:val="000000" w:themeColor="text1"/>
        </w:rPr>
        <w:t xml:space="preserve">, and what it </w:t>
      </w:r>
      <w:r w:rsidR="000E6ED7" w:rsidRPr="0F343919">
        <w:rPr>
          <w:rFonts w:eastAsiaTheme="minorEastAsia"/>
          <w:color w:val="000000" w:themeColor="text1"/>
        </w:rPr>
        <w:t>means</w:t>
      </w:r>
      <w:r w:rsidRPr="0F343919">
        <w:rPr>
          <w:rFonts w:eastAsiaTheme="minorEastAsia"/>
          <w:color w:val="000000" w:themeColor="text1"/>
        </w:rPr>
        <w:t xml:space="preserve"> is that “go and see it for yourself”. It is part of the Toyota Production </w:t>
      </w:r>
      <w:r w:rsidR="001D5BB1" w:rsidRPr="0F343919">
        <w:rPr>
          <w:rFonts w:eastAsiaTheme="minorEastAsia"/>
          <w:color w:val="000000" w:themeColor="text1"/>
        </w:rPr>
        <w:t>System,</w:t>
      </w:r>
      <w:r w:rsidRPr="0F343919">
        <w:rPr>
          <w:rFonts w:eastAsiaTheme="minorEastAsia"/>
          <w:color w:val="000000" w:themeColor="text1"/>
        </w:rPr>
        <w:t xml:space="preserve"> and the main objective is to make sure the production line is working at the maximum efficiency. The principle emphasizes the importance of physically visiting the location or process where a problem exists </w:t>
      </w:r>
      <w:r w:rsidR="000E0352" w:rsidRPr="0F343919">
        <w:rPr>
          <w:rFonts w:eastAsiaTheme="minorEastAsia"/>
          <w:color w:val="000000" w:themeColor="text1"/>
        </w:rPr>
        <w:t>to</w:t>
      </w:r>
      <w:r w:rsidRPr="0F343919">
        <w:rPr>
          <w:rFonts w:eastAsiaTheme="minorEastAsia"/>
          <w:color w:val="000000" w:themeColor="text1"/>
        </w:rPr>
        <w:t xml:space="preserve"> efficiently solve the issue. This approach, employed in the Toyota Production System, emphasizes the need for management to have a strong presence on the factory floor </w:t>
      </w:r>
      <w:r w:rsidR="000E0352" w:rsidRPr="0F343919">
        <w:rPr>
          <w:rFonts w:eastAsiaTheme="minorEastAsia"/>
          <w:color w:val="000000" w:themeColor="text1"/>
        </w:rPr>
        <w:t>to</w:t>
      </w:r>
      <w:r w:rsidRPr="0F343919">
        <w:rPr>
          <w:rFonts w:eastAsiaTheme="minorEastAsia"/>
          <w:color w:val="000000" w:themeColor="text1"/>
        </w:rPr>
        <w:t xml:space="preserve"> fully understand any problems before attempting to address them. The phrase is not simply about visiting a site, but rather about gaining a personal understanding of the larger context and implications of actions taken within a given environment. By </w:t>
      </w:r>
      <w:r w:rsidRPr="0F343919">
        <w:rPr>
          <w:rFonts w:eastAsiaTheme="minorEastAsia"/>
          <w:color w:val="000000" w:themeColor="text1"/>
        </w:rPr>
        <w:lastRenderedPageBreak/>
        <w:t>confirming facts and analyzing root causes, individuals can better grasp problems and work towards effective solutions</w:t>
      </w:r>
      <w:r w:rsidR="0096197D" w:rsidRPr="0096197D">
        <w:rPr>
          <w:rFonts w:eastAsiaTheme="minorEastAsia"/>
          <w:color w:val="000000" w:themeColor="text1"/>
          <w:vertAlign w:val="superscript"/>
        </w:rPr>
        <w:t>2</w:t>
      </w:r>
      <w:r w:rsidR="0096197D">
        <w:rPr>
          <w:rFonts w:eastAsiaTheme="minorEastAsia"/>
          <w:color w:val="000000" w:themeColor="text1"/>
        </w:rPr>
        <w:t>.</w:t>
      </w:r>
    </w:p>
    <w:p w14:paraId="16033257" w14:textId="19BB36D4" w:rsidR="34D0829E" w:rsidRDefault="34D0829E" w:rsidP="00431617">
      <w:pPr>
        <w:spacing w:after="120" w:line="480" w:lineRule="auto"/>
        <w:ind w:firstLine="720"/>
        <w:rPr>
          <w:rFonts w:eastAsiaTheme="minorEastAsia"/>
          <w:color w:val="000000" w:themeColor="text1"/>
        </w:rPr>
      </w:pPr>
      <w:proofErr w:type="spellStart"/>
      <w:r w:rsidRPr="00431617">
        <w:rPr>
          <w:rFonts w:eastAsiaTheme="minorEastAsia"/>
          <w:b/>
          <w:bCs/>
          <w:color w:val="000000" w:themeColor="text1"/>
        </w:rPr>
        <w:t>Poka</w:t>
      </w:r>
      <w:proofErr w:type="spellEnd"/>
      <w:r w:rsidRPr="00431617">
        <w:rPr>
          <w:rFonts w:eastAsiaTheme="minorEastAsia"/>
          <w:b/>
          <w:bCs/>
          <w:color w:val="000000" w:themeColor="text1"/>
        </w:rPr>
        <w:t xml:space="preserve"> Yoke</w:t>
      </w:r>
      <w:r w:rsidR="00431617">
        <w:rPr>
          <w:rFonts w:eastAsiaTheme="minorEastAsia"/>
          <w:color w:val="000000" w:themeColor="text1"/>
        </w:rPr>
        <w:t xml:space="preserve"> - </w:t>
      </w:r>
      <w:r w:rsidRPr="0F343919">
        <w:rPr>
          <w:rFonts w:eastAsiaTheme="minorEastAsia"/>
          <w:color w:val="000000" w:themeColor="text1"/>
        </w:rPr>
        <w:t>is a Japanese term that means "mistake-proofing" or "inadvertent error prevention"</w:t>
      </w:r>
      <w:r w:rsidR="005239EF">
        <w:rPr>
          <w:rFonts w:eastAsiaTheme="minorEastAsia"/>
          <w:color w:val="000000" w:themeColor="text1"/>
          <w:vertAlign w:val="superscript"/>
        </w:rPr>
        <w:t>5</w:t>
      </w:r>
      <w:r w:rsidR="004121BF">
        <w:rPr>
          <w:rFonts w:eastAsiaTheme="minorEastAsia"/>
          <w:color w:val="000000" w:themeColor="text1"/>
        </w:rPr>
        <w:t>.</w:t>
      </w:r>
      <w:r w:rsidRPr="0F343919">
        <w:rPr>
          <w:rFonts w:eastAsiaTheme="minorEastAsia"/>
          <w:color w:val="000000" w:themeColor="text1"/>
        </w:rPr>
        <w:t xml:space="preserve"> It refers to any process mechanism that assists an equipment operator in preventing, correcting, or highlighting human errors that may lead to defects. The term poka-yoke is derived from the Japanese words "</w:t>
      </w:r>
      <w:proofErr w:type="spellStart"/>
      <w:r w:rsidRPr="0F343919">
        <w:rPr>
          <w:rFonts w:eastAsiaTheme="minorEastAsia"/>
          <w:color w:val="000000" w:themeColor="text1"/>
        </w:rPr>
        <w:t>poka</w:t>
      </w:r>
      <w:proofErr w:type="spellEnd"/>
      <w:r w:rsidRPr="0F343919">
        <w:rPr>
          <w:rFonts w:eastAsiaTheme="minorEastAsia"/>
          <w:color w:val="000000" w:themeColor="text1"/>
        </w:rPr>
        <w:t>" meaning mistakes and "</w:t>
      </w:r>
      <w:proofErr w:type="spellStart"/>
      <w:r w:rsidRPr="0F343919">
        <w:rPr>
          <w:rFonts w:eastAsiaTheme="minorEastAsia"/>
          <w:color w:val="000000" w:themeColor="text1"/>
        </w:rPr>
        <w:t>yokeru</w:t>
      </w:r>
      <w:proofErr w:type="spellEnd"/>
      <w:r w:rsidRPr="0F343919">
        <w:rPr>
          <w:rFonts w:eastAsiaTheme="minorEastAsia"/>
          <w:color w:val="000000" w:themeColor="text1"/>
        </w:rPr>
        <w:t xml:space="preserve">" meaning to avoid. The idea behind Poka-Yoke is that the Toyota Production System is focused completely </w:t>
      </w:r>
      <w:r w:rsidR="000E0352" w:rsidRPr="0F343919">
        <w:rPr>
          <w:rFonts w:eastAsiaTheme="minorEastAsia"/>
          <w:color w:val="000000" w:themeColor="text1"/>
        </w:rPr>
        <w:t>on</w:t>
      </w:r>
      <w:r w:rsidRPr="0F343919">
        <w:rPr>
          <w:rFonts w:eastAsiaTheme="minorEastAsia"/>
          <w:color w:val="000000" w:themeColor="text1"/>
        </w:rPr>
        <w:t xml:space="preserve"> maximum efficiency and fault-free processes</w:t>
      </w:r>
      <w:r w:rsidR="005239EF">
        <w:rPr>
          <w:rFonts w:eastAsiaTheme="minorEastAsia"/>
          <w:color w:val="000000" w:themeColor="text1"/>
          <w:vertAlign w:val="superscript"/>
        </w:rPr>
        <w:t>6</w:t>
      </w:r>
      <w:r w:rsidR="001B6A83">
        <w:rPr>
          <w:rFonts w:eastAsiaTheme="minorEastAsia"/>
          <w:color w:val="000000" w:themeColor="text1"/>
        </w:rPr>
        <w:t>.</w:t>
      </w:r>
      <w:r w:rsidRPr="0F343919">
        <w:rPr>
          <w:rFonts w:eastAsiaTheme="minorEastAsia"/>
          <w:color w:val="000000" w:themeColor="text1"/>
        </w:rPr>
        <w:t xml:space="preserve"> The primary goal of implementing Poka-Yoke is to prevent, correct or draw attention to errors as they occur, with the </w:t>
      </w:r>
      <w:r w:rsidR="0007090B" w:rsidRPr="0F343919">
        <w:rPr>
          <w:rFonts w:eastAsiaTheme="minorEastAsia"/>
          <w:color w:val="000000" w:themeColor="text1"/>
        </w:rPr>
        <w:t>aim</w:t>
      </w:r>
      <w:r w:rsidRPr="0F343919">
        <w:rPr>
          <w:rFonts w:eastAsiaTheme="minorEastAsia"/>
          <w:color w:val="000000" w:themeColor="text1"/>
        </w:rPr>
        <w:t xml:space="preserve"> of eliminating defects. For instance, a jig that is used to hold parts for processing can be adapted to only allow the parts to be held in the correct arrangement, reducing the possibility of mistakes. Additionally, the term can refer to any mechanism built into a process to shape user behavior and prevent incorrect operation.</w:t>
      </w:r>
    </w:p>
    <w:p w14:paraId="746919AD" w14:textId="0410D4D7" w:rsidR="00AC77BB" w:rsidRDefault="34D0829E" w:rsidP="00BF4528">
      <w:pPr>
        <w:spacing w:after="120" w:line="480" w:lineRule="auto"/>
        <w:ind w:firstLine="720"/>
        <w:rPr>
          <w:b/>
          <w:bCs/>
          <w:sz w:val="24"/>
          <w:szCs w:val="24"/>
          <w:u w:val="single"/>
        </w:rPr>
      </w:pPr>
      <w:r w:rsidRPr="0007090B">
        <w:rPr>
          <w:rFonts w:eastAsiaTheme="minorEastAsia"/>
          <w:b/>
          <w:bCs/>
          <w:color w:val="000000" w:themeColor="text1"/>
        </w:rPr>
        <w:t xml:space="preserve">Hoshin </w:t>
      </w:r>
      <w:proofErr w:type="spellStart"/>
      <w:r w:rsidRPr="0007090B">
        <w:rPr>
          <w:rFonts w:eastAsiaTheme="minorEastAsia"/>
          <w:b/>
          <w:bCs/>
          <w:color w:val="000000" w:themeColor="text1"/>
        </w:rPr>
        <w:t>Kanri</w:t>
      </w:r>
      <w:proofErr w:type="spellEnd"/>
      <w:r w:rsidR="0007090B">
        <w:rPr>
          <w:rFonts w:eastAsiaTheme="minorEastAsia"/>
          <w:color w:val="000000" w:themeColor="text1"/>
        </w:rPr>
        <w:t xml:space="preserve"> -</w:t>
      </w:r>
      <w:r w:rsidRPr="0F343919">
        <w:rPr>
          <w:rFonts w:eastAsiaTheme="minorEastAsia"/>
          <w:color w:val="000000" w:themeColor="text1"/>
        </w:rPr>
        <w:t xml:space="preserve"> is a strategic planning methodology that originated in Japan and has been widely adopted by organizations around the world. It is a systematic and integrated approach to strategic planning that aligns an organization's goals and objectives with its resources, activities, and results. The term "Hoshin" refers to a compass or guiding direction, while "</w:t>
      </w:r>
      <w:proofErr w:type="spellStart"/>
      <w:r w:rsidRPr="0F343919">
        <w:rPr>
          <w:rFonts w:eastAsiaTheme="minorEastAsia"/>
          <w:color w:val="000000" w:themeColor="text1"/>
        </w:rPr>
        <w:t>Kanri</w:t>
      </w:r>
      <w:proofErr w:type="spellEnd"/>
      <w:r w:rsidRPr="0F343919">
        <w:rPr>
          <w:rFonts w:eastAsiaTheme="minorEastAsia"/>
          <w:color w:val="000000" w:themeColor="text1"/>
        </w:rPr>
        <w:t>" means management or control</w:t>
      </w:r>
      <w:r w:rsidR="005239EF">
        <w:rPr>
          <w:rFonts w:eastAsiaTheme="minorEastAsia"/>
          <w:color w:val="000000" w:themeColor="text1"/>
          <w:vertAlign w:val="superscript"/>
        </w:rPr>
        <w:t>3</w:t>
      </w:r>
      <w:r w:rsidR="002778E7">
        <w:rPr>
          <w:rFonts w:eastAsiaTheme="minorEastAsia"/>
          <w:color w:val="000000" w:themeColor="text1"/>
        </w:rPr>
        <w:t>.</w:t>
      </w:r>
      <w:r w:rsidR="00A34150">
        <w:rPr>
          <w:rFonts w:eastAsiaTheme="minorEastAsia"/>
          <w:color w:val="000000" w:themeColor="text1"/>
        </w:rPr>
        <w:t xml:space="preserve"> </w:t>
      </w:r>
      <w:r w:rsidRPr="0F343919">
        <w:rPr>
          <w:rFonts w:eastAsiaTheme="minorEastAsia"/>
          <w:color w:val="000000" w:themeColor="text1"/>
        </w:rPr>
        <w:t xml:space="preserve">Hoshin </w:t>
      </w:r>
      <w:proofErr w:type="spellStart"/>
      <w:r w:rsidRPr="0F343919">
        <w:rPr>
          <w:rFonts w:eastAsiaTheme="minorEastAsia"/>
          <w:color w:val="000000" w:themeColor="text1"/>
        </w:rPr>
        <w:t>Kanri</w:t>
      </w:r>
      <w:proofErr w:type="spellEnd"/>
      <w:r w:rsidRPr="0F343919">
        <w:rPr>
          <w:rFonts w:eastAsiaTheme="minorEastAsia"/>
          <w:color w:val="000000" w:themeColor="text1"/>
        </w:rPr>
        <w:t xml:space="preserve"> typically involves a series of steps, including the development of a strategic plan, deployment of the plan throughout the organization, and ongoing monitoring and adjustment of progress towards the plan's objectives. It emphasizes the importance of involving all levels of the organization in the planning and implementation </w:t>
      </w:r>
      <w:r w:rsidR="00C91C6F" w:rsidRPr="0F343919">
        <w:rPr>
          <w:rFonts w:eastAsiaTheme="minorEastAsia"/>
          <w:color w:val="000000" w:themeColor="text1"/>
        </w:rPr>
        <w:t>process and</w:t>
      </w:r>
      <w:r w:rsidRPr="0F343919">
        <w:rPr>
          <w:rFonts w:eastAsiaTheme="minorEastAsia"/>
          <w:color w:val="000000" w:themeColor="text1"/>
        </w:rPr>
        <w:t xml:space="preserve"> focuses on building a shared understanding of the organization's strategic priorities and how to achieve them. Hoshin </w:t>
      </w:r>
      <w:proofErr w:type="spellStart"/>
      <w:r w:rsidRPr="0F343919">
        <w:rPr>
          <w:rFonts w:eastAsiaTheme="minorEastAsia"/>
          <w:color w:val="000000" w:themeColor="text1"/>
        </w:rPr>
        <w:t>Kanri</w:t>
      </w:r>
      <w:proofErr w:type="spellEnd"/>
      <w:r w:rsidRPr="0F343919">
        <w:rPr>
          <w:rFonts w:eastAsiaTheme="minorEastAsia"/>
          <w:color w:val="000000" w:themeColor="text1"/>
        </w:rPr>
        <w:t xml:space="preserve"> is often used by organizations seeking to improve their overall performance, increase customer satisfaction, and better manage change and uncertainty in their business environment</w:t>
      </w:r>
      <w:r w:rsidR="005239EF">
        <w:rPr>
          <w:rFonts w:eastAsiaTheme="minorEastAsia"/>
          <w:color w:val="000000" w:themeColor="text1"/>
          <w:vertAlign w:val="superscript"/>
        </w:rPr>
        <w:t>4</w:t>
      </w:r>
      <w:r w:rsidR="00EF269F">
        <w:rPr>
          <w:rFonts w:eastAsiaTheme="minorEastAsia"/>
          <w:color w:val="000000" w:themeColor="text1"/>
        </w:rPr>
        <w:t>.</w:t>
      </w:r>
      <w:r>
        <w:br/>
      </w:r>
    </w:p>
    <w:p w14:paraId="3F8D6184" w14:textId="437180DB" w:rsidR="00B32615" w:rsidRPr="00BF4528" w:rsidRDefault="002B2530" w:rsidP="00AC77BB">
      <w:pPr>
        <w:spacing w:after="120" w:line="480" w:lineRule="auto"/>
        <w:rPr>
          <w:b/>
          <w:bCs/>
          <w:sz w:val="24"/>
          <w:szCs w:val="24"/>
          <w:u w:val="single"/>
        </w:rPr>
      </w:pPr>
      <w:r w:rsidRPr="00BF4528">
        <w:rPr>
          <w:b/>
          <w:bCs/>
          <w:sz w:val="24"/>
          <w:szCs w:val="24"/>
          <w:u w:val="single"/>
        </w:rPr>
        <w:lastRenderedPageBreak/>
        <w:t>D</w:t>
      </w:r>
      <w:r w:rsidR="00BD464A" w:rsidRPr="00BF4528">
        <w:rPr>
          <w:b/>
          <w:bCs/>
          <w:sz w:val="24"/>
          <w:szCs w:val="24"/>
          <w:u w:val="single"/>
        </w:rPr>
        <w:t>efective seats</w:t>
      </w:r>
    </w:p>
    <w:bookmarkEnd w:id="1"/>
    <w:p w14:paraId="310FE203" w14:textId="64279DF9" w:rsidR="43A8F34A" w:rsidRPr="00AC77BB" w:rsidRDefault="23032873" w:rsidP="00AC77BB">
      <w:pPr>
        <w:spacing w:after="120" w:line="480" w:lineRule="auto"/>
        <w:ind w:firstLine="720"/>
        <w:rPr>
          <w:rFonts w:ascii="Calibri" w:eastAsia="Calibri" w:hAnsi="Calibri" w:cs="Calibri"/>
        </w:rPr>
      </w:pPr>
      <w:r w:rsidRPr="33648BB6">
        <w:rPr>
          <w:rFonts w:ascii="Calibri" w:eastAsia="Calibri" w:hAnsi="Calibri" w:cs="Calibri"/>
        </w:rPr>
        <w:t xml:space="preserve">The issues TMM has encountered with their seats have had a negative impact on their operations. There are now more vehicles coming off the line that need to go to the overflow parking area for inspection because of these defective seats. This didn’t always hinder the assembly process because the car could be assembled, but it essentially added a further step for Quality Control to resolve defects that were noted in the process. Seemingly, this directly contradicted the resolution technique principle </w:t>
      </w:r>
      <w:proofErr w:type="spellStart"/>
      <w:r w:rsidR="1D436BD7" w:rsidRPr="33648BB6">
        <w:rPr>
          <w:rFonts w:ascii="Calibri" w:eastAsia="Calibri" w:hAnsi="Calibri" w:cs="Calibri"/>
        </w:rPr>
        <w:t>Jidoka</w:t>
      </w:r>
      <w:proofErr w:type="spellEnd"/>
      <w:r w:rsidRPr="33648BB6">
        <w:rPr>
          <w:rFonts w:ascii="Calibri" w:eastAsia="Calibri" w:hAnsi="Calibri" w:cs="Calibri"/>
        </w:rPr>
        <w:t xml:space="preserve">. </w:t>
      </w:r>
      <w:proofErr w:type="spellStart"/>
      <w:r w:rsidRPr="33648BB6">
        <w:rPr>
          <w:rFonts w:ascii="Calibri" w:eastAsia="Calibri" w:hAnsi="Calibri" w:cs="Calibri"/>
        </w:rPr>
        <w:t>Jidoka</w:t>
      </w:r>
      <w:proofErr w:type="spellEnd"/>
      <w:r w:rsidRPr="33648BB6">
        <w:rPr>
          <w:rFonts w:ascii="Calibri" w:eastAsia="Calibri" w:hAnsi="Calibri" w:cs="Calibri"/>
        </w:rPr>
        <w:t xml:space="preserve"> was a key component of TPS and left Friesen contemplating if he deviated too far from the system. Another problem these seats caused was failing to deliver cars to the sales company on time</w:t>
      </w:r>
      <w:r w:rsidR="3BEDD37C" w:rsidRPr="33648BB6">
        <w:rPr>
          <w:rFonts w:ascii="Calibri" w:eastAsia="Calibri" w:hAnsi="Calibri" w:cs="Calibri"/>
        </w:rPr>
        <w:t xml:space="preserve"> </w:t>
      </w:r>
      <w:r w:rsidR="095FA69A" w:rsidRPr="33648BB6">
        <w:rPr>
          <w:rFonts w:ascii="Calibri" w:eastAsia="Calibri" w:hAnsi="Calibri" w:cs="Calibri"/>
        </w:rPr>
        <w:t>and it meant that c</w:t>
      </w:r>
      <w:r w:rsidR="67E262EB" w:rsidRPr="33648BB6">
        <w:rPr>
          <w:rFonts w:ascii="Calibri" w:eastAsia="Calibri" w:hAnsi="Calibri" w:cs="Calibri"/>
        </w:rPr>
        <w:t xml:space="preserve">ustomers </w:t>
      </w:r>
      <w:r w:rsidR="0F2AE24E" w:rsidRPr="33648BB6">
        <w:rPr>
          <w:rFonts w:ascii="Calibri" w:eastAsia="Calibri" w:hAnsi="Calibri" w:cs="Calibri"/>
        </w:rPr>
        <w:t>couldn’t</w:t>
      </w:r>
      <w:r w:rsidR="67E262EB" w:rsidRPr="33648BB6">
        <w:rPr>
          <w:rFonts w:ascii="Calibri" w:eastAsia="Calibri" w:hAnsi="Calibri" w:cs="Calibri"/>
        </w:rPr>
        <w:t xml:space="preserve"> </w:t>
      </w:r>
      <w:r w:rsidR="6DD01429" w:rsidRPr="33648BB6">
        <w:rPr>
          <w:rFonts w:ascii="Calibri" w:eastAsia="Calibri" w:hAnsi="Calibri" w:cs="Calibri"/>
        </w:rPr>
        <w:t>receive</w:t>
      </w:r>
      <w:r w:rsidR="67E262EB" w:rsidRPr="33648BB6">
        <w:rPr>
          <w:rFonts w:ascii="Calibri" w:eastAsia="Calibri" w:hAnsi="Calibri" w:cs="Calibri"/>
        </w:rPr>
        <w:t xml:space="preserve"> their cars right on time</w:t>
      </w:r>
      <w:r w:rsidR="4ECC24F2" w:rsidRPr="33648BB6">
        <w:rPr>
          <w:rFonts w:ascii="Calibri" w:eastAsia="Calibri" w:hAnsi="Calibri" w:cs="Calibri"/>
        </w:rPr>
        <w:t xml:space="preserve"> as well</w:t>
      </w:r>
      <w:r w:rsidR="67E262EB" w:rsidRPr="33648BB6">
        <w:rPr>
          <w:rFonts w:ascii="Calibri" w:eastAsia="Calibri" w:hAnsi="Calibri" w:cs="Calibri"/>
        </w:rPr>
        <w:t>.</w:t>
      </w:r>
      <w:r w:rsidR="6D4FE7C0" w:rsidRPr="33648BB6">
        <w:rPr>
          <w:rFonts w:ascii="Calibri" w:eastAsia="Calibri" w:hAnsi="Calibri" w:cs="Calibri"/>
        </w:rPr>
        <w:t xml:space="preserve"> Also</w:t>
      </w:r>
      <w:r w:rsidR="78C3CB8E" w:rsidRPr="33648BB6">
        <w:rPr>
          <w:rFonts w:ascii="Calibri" w:eastAsia="Calibri" w:hAnsi="Calibri" w:cs="Calibri"/>
        </w:rPr>
        <w:t>,</w:t>
      </w:r>
      <w:r w:rsidR="6D4FE7C0" w:rsidRPr="33648BB6">
        <w:rPr>
          <w:rFonts w:ascii="Calibri" w:eastAsia="Calibri" w:hAnsi="Calibri" w:cs="Calibri"/>
        </w:rPr>
        <w:t xml:space="preserve"> there will </w:t>
      </w:r>
      <w:r w:rsidR="111A6D8B" w:rsidRPr="33648BB6">
        <w:rPr>
          <w:rFonts w:ascii="Calibri" w:eastAsia="Calibri" w:hAnsi="Calibri" w:cs="Calibri"/>
        </w:rPr>
        <w:t>be</w:t>
      </w:r>
      <w:r w:rsidR="6D4FE7C0" w:rsidRPr="33648BB6">
        <w:rPr>
          <w:rFonts w:ascii="Calibri" w:eastAsia="Calibri" w:hAnsi="Calibri" w:cs="Calibri"/>
        </w:rPr>
        <w:t xml:space="preserve"> a chance to deliver the product with seat defect to</w:t>
      </w:r>
      <w:r w:rsidR="11085053" w:rsidRPr="33648BB6">
        <w:rPr>
          <w:rFonts w:ascii="Calibri" w:eastAsia="Calibri" w:hAnsi="Calibri" w:cs="Calibri"/>
        </w:rPr>
        <w:t xml:space="preserve"> customers.</w:t>
      </w:r>
      <w:r w:rsidR="67E262EB" w:rsidRPr="33648BB6">
        <w:rPr>
          <w:rFonts w:ascii="Calibri" w:eastAsia="Calibri" w:hAnsi="Calibri" w:cs="Calibri"/>
        </w:rPr>
        <w:t xml:space="preserve"> </w:t>
      </w:r>
      <w:r w:rsidR="58E0E204" w:rsidRPr="33648BB6">
        <w:rPr>
          <w:rFonts w:ascii="Calibri" w:eastAsia="Calibri" w:hAnsi="Calibri" w:cs="Calibri"/>
        </w:rPr>
        <w:t>I</w:t>
      </w:r>
      <w:r w:rsidR="6CE0FC1B" w:rsidRPr="33648BB6">
        <w:rPr>
          <w:rFonts w:ascii="Calibri" w:eastAsia="Calibri" w:hAnsi="Calibri" w:cs="Calibri"/>
        </w:rPr>
        <w:t xml:space="preserve">t will lead to a lot of complaints from </w:t>
      </w:r>
      <w:r w:rsidR="660C5053" w:rsidRPr="33648BB6">
        <w:rPr>
          <w:rFonts w:ascii="Calibri" w:eastAsia="Calibri" w:hAnsi="Calibri" w:cs="Calibri"/>
        </w:rPr>
        <w:t>customers,</w:t>
      </w:r>
      <w:r w:rsidR="6CE0FC1B" w:rsidRPr="33648BB6">
        <w:rPr>
          <w:rFonts w:ascii="Calibri" w:eastAsia="Calibri" w:hAnsi="Calibri" w:cs="Calibri"/>
        </w:rPr>
        <w:t xml:space="preserve"> and this will negatively affect Toyota’s reputation. </w:t>
      </w:r>
      <w:r w:rsidRPr="33648BB6">
        <w:rPr>
          <w:rFonts w:ascii="Calibri" w:eastAsia="Calibri" w:hAnsi="Calibri" w:cs="Calibri"/>
        </w:rPr>
        <w:t xml:space="preserve"> </w:t>
      </w:r>
      <w:r w:rsidR="3F313346" w:rsidRPr="33648BB6">
        <w:rPr>
          <w:rFonts w:ascii="Calibri" w:eastAsia="Calibri" w:hAnsi="Calibri" w:cs="Calibri"/>
        </w:rPr>
        <w:t xml:space="preserve">In addition, because the company </w:t>
      </w:r>
      <w:r w:rsidR="514FD9C7" w:rsidRPr="33648BB6">
        <w:rPr>
          <w:rFonts w:ascii="Calibri" w:eastAsia="Calibri" w:hAnsi="Calibri" w:cs="Calibri"/>
        </w:rPr>
        <w:t>can</w:t>
      </w:r>
      <w:r w:rsidR="3F313346" w:rsidRPr="33648BB6">
        <w:rPr>
          <w:rFonts w:ascii="Calibri" w:eastAsia="Calibri" w:hAnsi="Calibri" w:cs="Calibri"/>
        </w:rPr>
        <w:t xml:space="preserve"> complete the car assembly without seat</w:t>
      </w:r>
      <w:r w:rsidR="787C9127" w:rsidRPr="33648BB6">
        <w:rPr>
          <w:rFonts w:ascii="Calibri" w:eastAsia="Calibri" w:hAnsi="Calibri" w:cs="Calibri"/>
        </w:rPr>
        <w:t xml:space="preserve"> assembly, many unfinished cars will sit in the parking lot waiting for their seats </w:t>
      </w:r>
      <w:r w:rsidR="0E89398E" w:rsidRPr="33648BB6">
        <w:rPr>
          <w:rFonts w:ascii="Calibri" w:eastAsia="Calibri" w:hAnsi="Calibri" w:cs="Calibri"/>
        </w:rPr>
        <w:t>to be replaced, which will increase inventory management cost.</w:t>
      </w:r>
    </w:p>
    <w:p w14:paraId="69AB02BB" w14:textId="37468D85" w:rsidR="23032873" w:rsidRDefault="23032873" w:rsidP="00AC77BB">
      <w:pPr>
        <w:spacing w:after="120" w:line="480" w:lineRule="auto"/>
        <w:ind w:firstLine="720"/>
      </w:pPr>
      <w:r w:rsidRPr="0C6EAB2D">
        <w:rPr>
          <w:rFonts w:ascii="Calibri" w:eastAsia="Calibri" w:hAnsi="Calibri" w:cs="Calibri"/>
        </w:rPr>
        <w:t xml:space="preserve">One of the leading causes of this problem is the increase in seat combinations for vehicles. The new model of the Camry sedan has the same color options but offers five styles where the old model offered three styles of seating. The addition of the Camry wagon further complicated matters as there were several variations added to satisfy needs across the world. There were simply too many new variations of seats for KFS to produce the same level of quality. </w:t>
      </w:r>
    </w:p>
    <w:p w14:paraId="0951F4EE" w14:textId="0AC3CC4C" w:rsidR="2D0B2CB0" w:rsidRPr="00643D66" w:rsidRDefault="23032873" w:rsidP="33648BB6">
      <w:pPr>
        <w:spacing w:after="120" w:line="480" w:lineRule="auto"/>
        <w:ind w:firstLine="720"/>
        <w:rPr>
          <w:rFonts w:ascii="Calibri" w:eastAsia="Calibri" w:hAnsi="Calibri" w:cs="Calibri"/>
        </w:rPr>
      </w:pPr>
      <w:r w:rsidRPr="33648BB6">
        <w:rPr>
          <w:rFonts w:ascii="Calibri" w:eastAsia="Calibri" w:hAnsi="Calibri" w:cs="Calibri"/>
        </w:rPr>
        <w:t xml:space="preserve">The JIT model requires flawless execution and one hiccup along the way can lead to detrimental problems. With the significant increase in output and variations, the executives didn’t communicate well enough with KFS to ensure they could meet the volume and quality demands. KFS was an exceptional supplier based on prior needs, but TMM should have taken additional steps to ensure their volume and quality demands would be met with the new models. </w:t>
      </w:r>
    </w:p>
    <w:p w14:paraId="4F8339E4" w14:textId="2660BB6E" w:rsidR="2D0B2CB0" w:rsidRPr="00643D66" w:rsidRDefault="2DDA6DA7" w:rsidP="00643D66">
      <w:pPr>
        <w:spacing w:after="120" w:line="480" w:lineRule="auto"/>
        <w:ind w:firstLine="720"/>
        <w:rPr>
          <w:rFonts w:ascii="Calibri" w:eastAsia="Calibri" w:hAnsi="Calibri" w:cs="Calibri"/>
        </w:rPr>
      </w:pPr>
      <w:r w:rsidRPr="33648BB6">
        <w:rPr>
          <w:rFonts w:ascii="Calibri" w:eastAsia="Calibri" w:hAnsi="Calibri" w:cs="Calibri"/>
        </w:rPr>
        <w:lastRenderedPageBreak/>
        <w:t xml:space="preserve">Since the routine production systems do not stop their operations even after detecting defective seats, they hardly conform to the provisions of viable corrective measures as demanded by </w:t>
      </w:r>
      <w:proofErr w:type="spellStart"/>
      <w:r w:rsidR="189CC178" w:rsidRPr="33648BB6">
        <w:rPr>
          <w:rFonts w:ascii="Calibri" w:eastAsia="Calibri" w:hAnsi="Calibri" w:cs="Calibri"/>
        </w:rPr>
        <w:t>Jidoka</w:t>
      </w:r>
      <w:proofErr w:type="spellEnd"/>
      <w:r w:rsidRPr="33648BB6">
        <w:rPr>
          <w:rFonts w:ascii="Calibri" w:eastAsia="Calibri" w:hAnsi="Calibri" w:cs="Calibri"/>
        </w:rPr>
        <w:t xml:space="preserve">. The </w:t>
      </w:r>
      <w:proofErr w:type="spellStart"/>
      <w:r w:rsidR="75EF744F" w:rsidRPr="33648BB6">
        <w:rPr>
          <w:rFonts w:ascii="Calibri" w:eastAsia="Calibri" w:hAnsi="Calibri" w:cs="Calibri"/>
        </w:rPr>
        <w:t>Jidoka</w:t>
      </w:r>
      <w:proofErr w:type="spellEnd"/>
      <w:r w:rsidRPr="33648BB6">
        <w:rPr>
          <w:rFonts w:ascii="Calibri" w:eastAsia="Calibri" w:hAnsi="Calibri" w:cs="Calibri"/>
        </w:rPr>
        <w:t xml:space="preserve"> is a critical part of Toyota's success, so if this continues to happen, TMM will not be able to build quality into the production process.</w:t>
      </w:r>
    </w:p>
    <w:p w14:paraId="5805F881" w14:textId="36C48D30" w:rsidR="73AE9940" w:rsidRPr="00635C94" w:rsidRDefault="00635C94" w:rsidP="00635C94">
      <w:pPr>
        <w:spacing w:after="120" w:line="480" w:lineRule="auto"/>
        <w:ind w:firstLine="720"/>
        <w:rPr>
          <w:rFonts w:ascii="Calibri" w:eastAsia="Calibri" w:hAnsi="Calibri" w:cs="Calibri"/>
        </w:rPr>
      </w:pPr>
      <w:r>
        <w:rPr>
          <w:rFonts w:ascii="Calibri" w:eastAsia="Calibri" w:hAnsi="Calibri" w:cs="Calibri"/>
        </w:rPr>
        <w:t xml:space="preserve">There were </w:t>
      </w:r>
      <w:r w:rsidR="23032873" w:rsidRPr="0C6EAB2D">
        <w:rPr>
          <w:rFonts w:ascii="Calibri" w:eastAsia="Calibri" w:hAnsi="Calibri" w:cs="Calibri"/>
        </w:rPr>
        <w:t>two things need</w:t>
      </w:r>
      <w:r>
        <w:rPr>
          <w:rFonts w:ascii="Calibri" w:eastAsia="Calibri" w:hAnsi="Calibri" w:cs="Calibri"/>
        </w:rPr>
        <w:t xml:space="preserve">ed </w:t>
      </w:r>
      <w:r w:rsidR="23032873" w:rsidRPr="0C6EAB2D">
        <w:rPr>
          <w:rFonts w:ascii="Calibri" w:eastAsia="Calibri" w:hAnsi="Calibri" w:cs="Calibri"/>
        </w:rPr>
        <w:t xml:space="preserve">to be done to address these issues going forward. First, the issues with KFS need to be addressed. TMM is losing valuable time and money dealing with issues they start with their vendor. This means they need to address those issues and determine if KFS can meet their needs or if they need to start looking at additional vendors. This would alleviate some of the demand from KFS and they could focus more on the quality they once delivered. </w:t>
      </w:r>
      <w:r w:rsidR="73AE9940" w:rsidRPr="00635C94">
        <w:rPr>
          <w:rFonts w:ascii="Calibri" w:eastAsia="Calibri" w:hAnsi="Calibri" w:cs="Calibri"/>
        </w:rPr>
        <w:t xml:space="preserve">Also, </w:t>
      </w:r>
      <w:r w:rsidR="2F6450C6" w:rsidRPr="00635C94">
        <w:rPr>
          <w:rFonts w:ascii="Calibri" w:eastAsia="Calibri" w:hAnsi="Calibri" w:cs="Calibri"/>
        </w:rPr>
        <w:t>T</w:t>
      </w:r>
      <w:r w:rsidR="7135649C" w:rsidRPr="00635C94">
        <w:rPr>
          <w:rFonts w:ascii="Calibri" w:eastAsia="Calibri" w:hAnsi="Calibri" w:cs="Calibri"/>
        </w:rPr>
        <w:t>MM</w:t>
      </w:r>
      <w:r w:rsidR="650CE22F" w:rsidRPr="00635C94">
        <w:rPr>
          <w:rFonts w:ascii="Calibri" w:eastAsia="Calibri" w:hAnsi="Calibri" w:cs="Calibri"/>
        </w:rPr>
        <w:t xml:space="preserve"> may need to start </w:t>
      </w:r>
      <w:r w:rsidR="2F6450C6" w:rsidRPr="00635C94">
        <w:rPr>
          <w:rFonts w:ascii="Calibri" w:eastAsia="Calibri" w:hAnsi="Calibri" w:cs="Calibri"/>
        </w:rPr>
        <w:t>looking for another sup</w:t>
      </w:r>
      <w:r w:rsidR="151D59C3" w:rsidRPr="00635C94">
        <w:rPr>
          <w:rFonts w:ascii="Calibri" w:eastAsia="Calibri" w:hAnsi="Calibri" w:cs="Calibri"/>
        </w:rPr>
        <w:t>plier which provide</w:t>
      </w:r>
      <w:r w:rsidR="22DE5527" w:rsidRPr="00635C94">
        <w:rPr>
          <w:rFonts w:ascii="Calibri" w:eastAsia="Calibri" w:hAnsi="Calibri" w:cs="Calibri"/>
        </w:rPr>
        <w:t>s</w:t>
      </w:r>
      <w:r w:rsidR="151D59C3" w:rsidRPr="00635C94">
        <w:rPr>
          <w:rFonts w:ascii="Calibri" w:eastAsia="Calibri" w:hAnsi="Calibri" w:cs="Calibri"/>
        </w:rPr>
        <w:t xml:space="preserve"> recommended seats at a lower cost with no defects. </w:t>
      </w:r>
      <w:r w:rsidR="4AE14005" w:rsidRPr="00635C94">
        <w:rPr>
          <w:rFonts w:ascii="Calibri" w:eastAsia="Calibri" w:hAnsi="Calibri" w:cs="Calibri"/>
        </w:rPr>
        <w:t xml:space="preserve">Since Toyota </w:t>
      </w:r>
      <w:r w:rsidR="73B3AAC4" w:rsidRPr="00635C94">
        <w:rPr>
          <w:rFonts w:ascii="Calibri" w:eastAsia="Calibri" w:hAnsi="Calibri" w:cs="Calibri"/>
        </w:rPr>
        <w:t>has</w:t>
      </w:r>
      <w:r w:rsidR="4AE14005" w:rsidRPr="00635C94">
        <w:rPr>
          <w:rFonts w:ascii="Calibri" w:eastAsia="Calibri" w:hAnsi="Calibri" w:cs="Calibri"/>
        </w:rPr>
        <w:t xml:space="preserve"> a multi-vendor polic</w:t>
      </w:r>
      <w:r w:rsidR="50165465" w:rsidRPr="00635C94">
        <w:rPr>
          <w:rFonts w:ascii="Calibri" w:eastAsia="Calibri" w:hAnsi="Calibri" w:cs="Calibri"/>
        </w:rPr>
        <w:t xml:space="preserve">y, it </w:t>
      </w:r>
      <w:r w:rsidR="739B8FD3" w:rsidRPr="00635C94">
        <w:rPr>
          <w:rFonts w:ascii="Calibri" w:eastAsia="Calibri" w:hAnsi="Calibri" w:cs="Calibri"/>
        </w:rPr>
        <w:t>corresponds</w:t>
      </w:r>
      <w:r w:rsidR="50165465" w:rsidRPr="00635C94">
        <w:rPr>
          <w:rFonts w:ascii="Calibri" w:eastAsia="Calibri" w:hAnsi="Calibri" w:cs="Calibri"/>
        </w:rPr>
        <w:t xml:space="preserve"> with </w:t>
      </w:r>
      <w:r w:rsidR="4F9D12E5" w:rsidRPr="00635C94">
        <w:rPr>
          <w:rFonts w:ascii="Calibri" w:eastAsia="Calibri" w:hAnsi="Calibri" w:cs="Calibri"/>
        </w:rPr>
        <w:t>the company’s</w:t>
      </w:r>
      <w:r w:rsidR="50165465" w:rsidRPr="00635C94">
        <w:rPr>
          <w:rFonts w:ascii="Calibri" w:eastAsia="Calibri" w:hAnsi="Calibri" w:cs="Calibri"/>
        </w:rPr>
        <w:t xml:space="preserve"> </w:t>
      </w:r>
      <w:r w:rsidR="5BCE7591" w:rsidRPr="00635C94">
        <w:rPr>
          <w:rFonts w:ascii="Calibri" w:eastAsia="Calibri" w:hAnsi="Calibri" w:cs="Calibri"/>
        </w:rPr>
        <w:t>policy,</w:t>
      </w:r>
      <w:r w:rsidR="50165465" w:rsidRPr="00635C94">
        <w:rPr>
          <w:rFonts w:ascii="Calibri" w:eastAsia="Calibri" w:hAnsi="Calibri" w:cs="Calibri"/>
        </w:rPr>
        <w:t xml:space="preserve"> and </w:t>
      </w:r>
      <w:r w:rsidR="70877C1F" w:rsidRPr="00635C94">
        <w:rPr>
          <w:rFonts w:ascii="Calibri" w:eastAsia="Calibri" w:hAnsi="Calibri" w:cs="Calibri"/>
        </w:rPr>
        <w:t xml:space="preserve">it </w:t>
      </w:r>
      <w:r w:rsidR="3378F4AA" w:rsidRPr="00635C94">
        <w:rPr>
          <w:rFonts w:ascii="Calibri" w:eastAsia="Calibri" w:hAnsi="Calibri" w:cs="Calibri"/>
        </w:rPr>
        <w:t xml:space="preserve">also </w:t>
      </w:r>
      <w:r w:rsidR="70877C1F" w:rsidRPr="00635C94">
        <w:rPr>
          <w:rFonts w:ascii="Calibri" w:eastAsia="Calibri" w:hAnsi="Calibri" w:cs="Calibri"/>
        </w:rPr>
        <w:t xml:space="preserve">can give </w:t>
      </w:r>
      <w:r w:rsidR="6C0575CF" w:rsidRPr="00635C94">
        <w:rPr>
          <w:rFonts w:ascii="Calibri" w:eastAsia="Calibri" w:hAnsi="Calibri" w:cs="Calibri"/>
        </w:rPr>
        <w:t xml:space="preserve">KFS </w:t>
      </w:r>
      <w:r w:rsidR="70877C1F" w:rsidRPr="00635C94">
        <w:rPr>
          <w:rFonts w:ascii="Calibri" w:eastAsia="Calibri" w:hAnsi="Calibri" w:cs="Calibri"/>
        </w:rPr>
        <w:t>some sense of urgency to</w:t>
      </w:r>
      <w:r w:rsidR="54AF64DB" w:rsidRPr="00635C94">
        <w:rPr>
          <w:rFonts w:ascii="Calibri" w:eastAsia="Calibri" w:hAnsi="Calibri" w:cs="Calibri"/>
        </w:rPr>
        <w:t xml:space="preserve"> improve </w:t>
      </w:r>
      <w:r w:rsidR="69E28CAA" w:rsidRPr="00635C94">
        <w:rPr>
          <w:rFonts w:ascii="Calibri" w:eastAsia="Calibri" w:hAnsi="Calibri" w:cs="Calibri"/>
        </w:rPr>
        <w:t>the quality</w:t>
      </w:r>
      <w:r w:rsidR="2CF32D78" w:rsidRPr="00635C94">
        <w:rPr>
          <w:rFonts w:ascii="Calibri" w:eastAsia="Calibri" w:hAnsi="Calibri" w:cs="Calibri"/>
        </w:rPr>
        <w:t xml:space="preserve"> </w:t>
      </w:r>
      <w:r w:rsidR="2443C49D" w:rsidRPr="00635C94">
        <w:rPr>
          <w:rFonts w:ascii="Calibri" w:eastAsia="Calibri" w:hAnsi="Calibri" w:cs="Calibri"/>
        </w:rPr>
        <w:t xml:space="preserve">of their </w:t>
      </w:r>
      <w:r w:rsidR="0AE159B2" w:rsidRPr="00635C94">
        <w:rPr>
          <w:rFonts w:ascii="Calibri" w:eastAsia="Calibri" w:hAnsi="Calibri" w:cs="Calibri"/>
        </w:rPr>
        <w:t>product</w:t>
      </w:r>
      <w:r w:rsidR="2443C49D" w:rsidRPr="00635C94">
        <w:rPr>
          <w:rFonts w:ascii="Calibri" w:eastAsia="Calibri" w:hAnsi="Calibri" w:cs="Calibri"/>
        </w:rPr>
        <w:t>s</w:t>
      </w:r>
      <w:r w:rsidR="2CF32D78" w:rsidRPr="00635C94">
        <w:rPr>
          <w:rFonts w:ascii="Calibri" w:eastAsia="Calibri" w:hAnsi="Calibri" w:cs="Calibri"/>
        </w:rPr>
        <w:t>.</w:t>
      </w:r>
    </w:p>
    <w:p w14:paraId="6C4D59AF" w14:textId="74A34F74" w:rsidR="23032873" w:rsidRDefault="23032873" w:rsidP="0007362F">
      <w:pPr>
        <w:spacing w:after="120" w:line="480" w:lineRule="auto"/>
        <w:ind w:firstLine="720"/>
      </w:pPr>
      <w:r w:rsidRPr="0C6EAB2D">
        <w:rPr>
          <w:rFonts w:ascii="Calibri" w:eastAsia="Calibri" w:hAnsi="Calibri" w:cs="Calibri"/>
        </w:rPr>
        <w:t xml:space="preserve">Second, Friesen needs to address where these issues fall relative to TPS. </w:t>
      </w:r>
      <w:r w:rsidR="00D74066">
        <w:rPr>
          <w:rFonts w:ascii="Calibri" w:eastAsia="Calibri" w:hAnsi="Calibri" w:cs="Calibri"/>
        </w:rPr>
        <w:t>We</w:t>
      </w:r>
      <w:r w:rsidRPr="0C6EAB2D">
        <w:rPr>
          <w:rFonts w:ascii="Calibri" w:eastAsia="Calibri" w:hAnsi="Calibri" w:cs="Calibri"/>
        </w:rPr>
        <w:t xml:space="preserve"> believe the ability to solve these problems in real time will lead to better results in the future, while also satisfying the foundational production system adopted by Toyota. By reconsidering their seat vendors to meet their needs and being able to address issues as they present themselves, </w:t>
      </w:r>
      <w:r w:rsidR="00D74066">
        <w:rPr>
          <w:rFonts w:ascii="Calibri" w:eastAsia="Calibri" w:hAnsi="Calibri" w:cs="Calibri"/>
        </w:rPr>
        <w:t>our team</w:t>
      </w:r>
      <w:r w:rsidRPr="0C6EAB2D">
        <w:rPr>
          <w:rFonts w:ascii="Calibri" w:eastAsia="Calibri" w:hAnsi="Calibri" w:cs="Calibri"/>
        </w:rPr>
        <w:t xml:space="preserve"> believe</w:t>
      </w:r>
      <w:r w:rsidR="00D74066">
        <w:rPr>
          <w:rFonts w:ascii="Calibri" w:eastAsia="Calibri" w:hAnsi="Calibri" w:cs="Calibri"/>
        </w:rPr>
        <w:t>s</w:t>
      </w:r>
      <w:r w:rsidRPr="0C6EAB2D">
        <w:rPr>
          <w:rFonts w:ascii="Calibri" w:eastAsia="Calibri" w:hAnsi="Calibri" w:cs="Calibri"/>
        </w:rPr>
        <w:t xml:space="preserve"> they will be aligning their work with the principles that made the company successful.</w:t>
      </w:r>
    </w:p>
    <w:p w14:paraId="4949A497" w14:textId="77777777" w:rsidR="00D535F3" w:rsidRDefault="00D535F3" w:rsidP="003757A8">
      <w:pPr>
        <w:spacing w:after="120" w:line="480" w:lineRule="auto"/>
      </w:pPr>
    </w:p>
    <w:p w14:paraId="34423E65" w14:textId="77777777" w:rsidR="007358E2" w:rsidRDefault="007358E2">
      <w:pPr>
        <w:rPr>
          <w:b/>
          <w:bCs/>
          <w:sz w:val="24"/>
          <w:szCs w:val="24"/>
          <w:u w:val="single"/>
        </w:rPr>
      </w:pPr>
      <w:r>
        <w:rPr>
          <w:b/>
          <w:bCs/>
          <w:sz w:val="24"/>
          <w:szCs w:val="24"/>
          <w:u w:val="single"/>
        </w:rPr>
        <w:br w:type="page"/>
      </w:r>
    </w:p>
    <w:p w14:paraId="7406ABE8" w14:textId="417157CE" w:rsidR="0C6EAB2D" w:rsidRPr="007358E2" w:rsidRDefault="000E0352" w:rsidP="003757A8">
      <w:pPr>
        <w:spacing w:after="120" w:line="480" w:lineRule="auto"/>
        <w:rPr>
          <w:b/>
          <w:bCs/>
          <w:sz w:val="24"/>
          <w:szCs w:val="24"/>
          <w:u w:val="single"/>
        </w:rPr>
      </w:pPr>
      <w:r w:rsidRPr="007358E2">
        <w:rPr>
          <w:b/>
          <w:bCs/>
          <w:sz w:val="24"/>
          <w:szCs w:val="24"/>
          <w:u w:val="single"/>
        </w:rPr>
        <w:lastRenderedPageBreak/>
        <w:t>References:</w:t>
      </w:r>
    </w:p>
    <w:p w14:paraId="062924E7" w14:textId="32E8AE51" w:rsidR="000E0352" w:rsidRPr="007358E2" w:rsidRDefault="000E0352" w:rsidP="007358E2">
      <w:pPr>
        <w:pStyle w:val="ListParagraph"/>
        <w:numPr>
          <w:ilvl w:val="0"/>
          <w:numId w:val="24"/>
        </w:numPr>
        <w:spacing w:after="120" w:line="480" w:lineRule="auto"/>
        <w:rPr>
          <w:rFonts w:eastAsiaTheme="minorEastAsia"/>
        </w:rPr>
      </w:pPr>
      <w:proofErr w:type="spellStart"/>
      <w:r w:rsidRPr="007358E2">
        <w:rPr>
          <w:rFonts w:eastAsiaTheme="minorEastAsia"/>
          <w:i/>
          <w:iCs/>
          <w:color w:val="000000" w:themeColor="text1"/>
        </w:rPr>
        <w:t>Genchi</w:t>
      </w:r>
      <w:proofErr w:type="spellEnd"/>
      <w:r w:rsidRPr="007358E2">
        <w:rPr>
          <w:rFonts w:eastAsiaTheme="minorEastAsia"/>
          <w:i/>
          <w:iCs/>
          <w:color w:val="000000" w:themeColor="text1"/>
        </w:rPr>
        <w:t xml:space="preserve"> </w:t>
      </w:r>
      <w:proofErr w:type="spellStart"/>
      <w:r w:rsidRPr="007358E2">
        <w:rPr>
          <w:rFonts w:eastAsiaTheme="minorEastAsia"/>
          <w:i/>
          <w:iCs/>
          <w:color w:val="000000" w:themeColor="text1"/>
        </w:rPr>
        <w:t>Genbutsu</w:t>
      </w:r>
      <w:proofErr w:type="spellEnd"/>
      <w:r w:rsidRPr="007358E2">
        <w:rPr>
          <w:rFonts w:eastAsiaTheme="minorEastAsia"/>
          <w:color w:val="000000" w:themeColor="text1"/>
        </w:rPr>
        <w:t xml:space="preserve">. </w:t>
      </w:r>
      <w:r w:rsidR="00C711BD" w:rsidRPr="007358E2">
        <w:rPr>
          <w:rFonts w:eastAsiaTheme="minorEastAsia"/>
          <w:color w:val="000000" w:themeColor="text1"/>
        </w:rPr>
        <w:t>Wikipedia contributors. (2022, July 1)</w:t>
      </w:r>
      <w:r w:rsidRPr="007358E2">
        <w:rPr>
          <w:rFonts w:eastAsiaTheme="minorEastAsia"/>
          <w:color w:val="000000" w:themeColor="text1"/>
        </w:rPr>
        <w:t>.</w:t>
      </w:r>
      <w:r w:rsidR="00E26A73">
        <w:rPr>
          <w:rFonts w:eastAsiaTheme="minorEastAsia"/>
          <w:color w:val="000000" w:themeColor="text1"/>
        </w:rPr>
        <w:t xml:space="preserve"> </w:t>
      </w:r>
      <w:hyperlink r:id="rId10" w:history="1">
        <w:r w:rsidR="00CC6CA1" w:rsidRPr="00734FB4">
          <w:rPr>
            <w:rStyle w:val="Hyperlink"/>
            <w:rFonts w:eastAsiaTheme="minorEastAsia"/>
          </w:rPr>
          <w:t>https://en.wikipedia.org/wiki/Genchi_Genbutsu</w:t>
        </w:r>
      </w:hyperlink>
    </w:p>
    <w:p w14:paraId="7379595D" w14:textId="2335DAA0" w:rsidR="000E0352" w:rsidRPr="007358E2" w:rsidRDefault="000E0352" w:rsidP="007358E2">
      <w:pPr>
        <w:pStyle w:val="ListParagraph"/>
        <w:numPr>
          <w:ilvl w:val="0"/>
          <w:numId w:val="24"/>
        </w:numPr>
        <w:spacing w:after="120" w:line="480" w:lineRule="auto"/>
        <w:rPr>
          <w:rFonts w:eastAsiaTheme="minorEastAsia"/>
        </w:rPr>
      </w:pPr>
      <w:proofErr w:type="spellStart"/>
      <w:r w:rsidRPr="007358E2">
        <w:rPr>
          <w:rFonts w:eastAsiaTheme="minorEastAsia"/>
          <w:i/>
          <w:iCs/>
          <w:color w:val="000000" w:themeColor="text1"/>
        </w:rPr>
        <w:t>Genchi</w:t>
      </w:r>
      <w:proofErr w:type="spellEnd"/>
      <w:r w:rsidRPr="007358E2">
        <w:rPr>
          <w:rFonts w:eastAsiaTheme="minorEastAsia"/>
          <w:i/>
          <w:iCs/>
          <w:color w:val="000000" w:themeColor="text1"/>
        </w:rPr>
        <w:t xml:space="preserve"> </w:t>
      </w:r>
      <w:proofErr w:type="spellStart"/>
      <w:r w:rsidRPr="007358E2">
        <w:rPr>
          <w:rFonts w:eastAsiaTheme="minorEastAsia"/>
          <w:i/>
          <w:iCs/>
          <w:color w:val="000000" w:themeColor="text1"/>
        </w:rPr>
        <w:t>Genbutsu</w:t>
      </w:r>
      <w:proofErr w:type="spellEnd"/>
      <w:r w:rsidRPr="007358E2">
        <w:rPr>
          <w:rFonts w:eastAsiaTheme="minorEastAsia"/>
          <w:i/>
          <w:iCs/>
          <w:color w:val="000000" w:themeColor="text1"/>
        </w:rPr>
        <w:t xml:space="preserve"> – Toyota Production System guide</w:t>
      </w:r>
      <w:r w:rsidRPr="007358E2">
        <w:rPr>
          <w:rFonts w:eastAsiaTheme="minorEastAsia"/>
          <w:color w:val="000000" w:themeColor="text1"/>
        </w:rPr>
        <w:t>. Toyota UK Magazine</w:t>
      </w:r>
      <w:r w:rsidR="00F90970">
        <w:rPr>
          <w:rFonts w:eastAsiaTheme="minorEastAsia"/>
          <w:color w:val="000000" w:themeColor="text1"/>
        </w:rPr>
        <w:t xml:space="preserve"> </w:t>
      </w:r>
      <w:r w:rsidR="00F90970" w:rsidRPr="007358E2">
        <w:rPr>
          <w:rFonts w:eastAsiaTheme="minorEastAsia"/>
          <w:color w:val="000000" w:themeColor="text1"/>
        </w:rPr>
        <w:t xml:space="preserve">(2022 </w:t>
      </w:r>
      <w:r w:rsidR="00F90970">
        <w:rPr>
          <w:rFonts w:eastAsiaTheme="minorEastAsia"/>
          <w:color w:val="000000" w:themeColor="text1"/>
        </w:rPr>
        <w:t>Dec</w:t>
      </w:r>
      <w:r w:rsidR="00F90970" w:rsidRPr="007358E2">
        <w:rPr>
          <w:rFonts w:eastAsiaTheme="minorEastAsia"/>
          <w:color w:val="000000" w:themeColor="text1"/>
        </w:rPr>
        <w:t xml:space="preserve"> 23).</w:t>
      </w:r>
      <w:r w:rsidR="00F90970">
        <w:rPr>
          <w:rFonts w:eastAsiaTheme="minorEastAsia"/>
          <w:color w:val="000000" w:themeColor="text1"/>
        </w:rPr>
        <w:t xml:space="preserve"> </w:t>
      </w:r>
      <w:hyperlink r:id="rId11" w:history="1">
        <w:r w:rsidR="004D62EB" w:rsidRPr="00734FB4">
          <w:rPr>
            <w:rStyle w:val="Hyperlink"/>
            <w:rFonts w:eastAsiaTheme="minorEastAsia"/>
          </w:rPr>
          <w:t>https://mag.toyota.co.uk/genchi-genbutsu/</w:t>
        </w:r>
      </w:hyperlink>
    </w:p>
    <w:p w14:paraId="5713B76A" w14:textId="77777777" w:rsidR="004D62EB" w:rsidRPr="00CC6CA1" w:rsidRDefault="004D62EB" w:rsidP="004D62EB">
      <w:pPr>
        <w:pStyle w:val="ListParagraph"/>
        <w:numPr>
          <w:ilvl w:val="0"/>
          <w:numId w:val="24"/>
        </w:numPr>
        <w:spacing w:after="120" w:line="480" w:lineRule="auto"/>
        <w:rPr>
          <w:rFonts w:eastAsiaTheme="minorEastAsia"/>
        </w:rPr>
      </w:pPr>
      <w:r w:rsidRPr="007358E2">
        <w:rPr>
          <w:rFonts w:eastAsiaTheme="minorEastAsia"/>
          <w:i/>
          <w:iCs/>
          <w:color w:val="000000" w:themeColor="text1"/>
        </w:rPr>
        <w:t xml:space="preserve">Hoshin </w:t>
      </w:r>
      <w:proofErr w:type="spellStart"/>
      <w:r w:rsidRPr="007358E2">
        <w:rPr>
          <w:rFonts w:eastAsiaTheme="minorEastAsia"/>
          <w:i/>
          <w:iCs/>
          <w:color w:val="000000" w:themeColor="text1"/>
        </w:rPr>
        <w:t>Kanri</w:t>
      </w:r>
      <w:proofErr w:type="spellEnd"/>
      <w:r w:rsidRPr="007358E2">
        <w:rPr>
          <w:rFonts w:eastAsiaTheme="minorEastAsia"/>
          <w:color w:val="000000" w:themeColor="text1"/>
        </w:rPr>
        <w:t xml:space="preserve">. Wikipedia contributors. (2022 </w:t>
      </w:r>
      <w:r>
        <w:rPr>
          <w:rFonts w:eastAsiaTheme="minorEastAsia"/>
          <w:color w:val="000000" w:themeColor="text1"/>
        </w:rPr>
        <w:t>Oct</w:t>
      </w:r>
      <w:r w:rsidRPr="007358E2">
        <w:rPr>
          <w:rFonts w:eastAsiaTheme="minorEastAsia"/>
          <w:color w:val="000000" w:themeColor="text1"/>
        </w:rPr>
        <w:t xml:space="preserve"> 13).</w:t>
      </w:r>
      <w:r>
        <w:rPr>
          <w:rFonts w:eastAsiaTheme="minorEastAsia"/>
          <w:color w:val="000000" w:themeColor="text1"/>
        </w:rPr>
        <w:t xml:space="preserve"> </w:t>
      </w:r>
      <w:hyperlink r:id="rId12" w:history="1">
        <w:r w:rsidRPr="00734FB4">
          <w:rPr>
            <w:rStyle w:val="Hyperlink"/>
            <w:rFonts w:eastAsiaTheme="minorEastAsia"/>
          </w:rPr>
          <w:t>https://en.wikipedia.org/wiki/Hoshin_Kanri</w:t>
        </w:r>
      </w:hyperlink>
    </w:p>
    <w:p w14:paraId="2A70418A" w14:textId="77777777" w:rsidR="004D62EB" w:rsidRPr="007358E2" w:rsidRDefault="004D62EB" w:rsidP="004D62EB">
      <w:pPr>
        <w:pStyle w:val="ListParagraph"/>
        <w:numPr>
          <w:ilvl w:val="0"/>
          <w:numId w:val="24"/>
        </w:numPr>
        <w:spacing w:after="120" w:line="480" w:lineRule="auto"/>
        <w:rPr>
          <w:rFonts w:eastAsiaTheme="minorEastAsia"/>
        </w:rPr>
      </w:pPr>
      <w:r w:rsidRPr="007358E2">
        <w:rPr>
          <w:rFonts w:eastAsiaTheme="minorEastAsia"/>
          <w:i/>
          <w:iCs/>
          <w:color w:val="000000" w:themeColor="text1"/>
        </w:rPr>
        <w:t xml:space="preserve">Hoshin </w:t>
      </w:r>
      <w:proofErr w:type="spellStart"/>
      <w:r w:rsidRPr="007358E2">
        <w:rPr>
          <w:rFonts w:eastAsiaTheme="minorEastAsia"/>
          <w:i/>
          <w:iCs/>
          <w:color w:val="000000" w:themeColor="text1"/>
        </w:rPr>
        <w:t>Kanri</w:t>
      </w:r>
      <w:proofErr w:type="spellEnd"/>
      <w:r w:rsidRPr="007358E2">
        <w:rPr>
          <w:rFonts w:eastAsiaTheme="minorEastAsia"/>
          <w:i/>
          <w:iCs/>
          <w:color w:val="000000" w:themeColor="text1"/>
        </w:rPr>
        <w:t>: Policy Deployment Method | Lean Production</w:t>
      </w:r>
      <w:r w:rsidRPr="007358E2">
        <w:rPr>
          <w:rFonts w:eastAsiaTheme="minorEastAsia"/>
          <w:color w:val="000000" w:themeColor="text1"/>
        </w:rPr>
        <w:t xml:space="preserve">. (n.d.). </w:t>
      </w:r>
      <w:hyperlink r:id="rId13">
        <w:r w:rsidRPr="007358E2">
          <w:rPr>
            <w:rStyle w:val="Hyperlink"/>
            <w:rFonts w:eastAsiaTheme="minorEastAsia"/>
          </w:rPr>
          <w:t>https://www.leanproduction.com/hoshin-kanri/</w:t>
        </w:r>
      </w:hyperlink>
    </w:p>
    <w:p w14:paraId="11664A20" w14:textId="234020A1" w:rsidR="000E0352" w:rsidRPr="007358E2" w:rsidRDefault="000E0352" w:rsidP="007358E2">
      <w:pPr>
        <w:pStyle w:val="ListParagraph"/>
        <w:numPr>
          <w:ilvl w:val="0"/>
          <w:numId w:val="24"/>
        </w:numPr>
        <w:spacing w:after="120" w:line="480" w:lineRule="auto"/>
        <w:rPr>
          <w:rFonts w:eastAsiaTheme="minorEastAsia"/>
        </w:rPr>
      </w:pPr>
      <w:r w:rsidRPr="007358E2">
        <w:rPr>
          <w:rFonts w:eastAsiaTheme="minorEastAsia"/>
          <w:i/>
          <w:iCs/>
          <w:color w:val="000000" w:themeColor="text1"/>
        </w:rPr>
        <w:t>Poka-yoke</w:t>
      </w:r>
      <w:r w:rsidRPr="007358E2">
        <w:rPr>
          <w:rFonts w:eastAsiaTheme="minorEastAsia"/>
          <w:color w:val="000000" w:themeColor="text1"/>
        </w:rPr>
        <w:t xml:space="preserve">. </w:t>
      </w:r>
      <w:r w:rsidR="00C711BD" w:rsidRPr="007358E2">
        <w:rPr>
          <w:rFonts w:eastAsiaTheme="minorEastAsia"/>
          <w:color w:val="000000" w:themeColor="text1"/>
        </w:rPr>
        <w:t>Wikipedia contributors. (2023, February 13).</w:t>
      </w:r>
      <w:r w:rsidRPr="007358E2">
        <w:rPr>
          <w:rFonts w:eastAsiaTheme="minorEastAsia"/>
          <w:color w:val="000000" w:themeColor="text1"/>
        </w:rPr>
        <w:t xml:space="preserve"> </w:t>
      </w:r>
      <w:hyperlink r:id="rId14">
        <w:r w:rsidRPr="007358E2">
          <w:rPr>
            <w:rStyle w:val="Hyperlink"/>
            <w:rFonts w:eastAsiaTheme="minorEastAsia"/>
          </w:rPr>
          <w:t>https://en.wikipedia.org/wiki/Poka-yoke</w:t>
        </w:r>
      </w:hyperlink>
    </w:p>
    <w:p w14:paraId="1C3656C3" w14:textId="7EC7FA7D" w:rsidR="000E0352" w:rsidRPr="007358E2" w:rsidRDefault="000E0352" w:rsidP="007358E2">
      <w:pPr>
        <w:pStyle w:val="ListParagraph"/>
        <w:numPr>
          <w:ilvl w:val="0"/>
          <w:numId w:val="24"/>
        </w:numPr>
        <w:spacing w:after="120" w:line="480" w:lineRule="auto"/>
        <w:rPr>
          <w:rFonts w:eastAsiaTheme="minorEastAsia"/>
        </w:rPr>
      </w:pPr>
      <w:r w:rsidRPr="007358E2">
        <w:rPr>
          <w:rFonts w:eastAsiaTheme="minorEastAsia"/>
          <w:i/>
          <w:iCs/>
          <w:color w:val="000000" w:themeColor="text1"/>
        </w:rPr>
        <w:t>Poka-yoke – Toyota Production System guide</w:t>
      </w:r>
      <w:r w:rsidRPr="007358E2">
        <w:rPr>
          <w:rFonts w:eastAsiaTheme="minorEastAsia"/>
          <w:color w:val="000000" w:themeColor="text1"/>
        </w:rPr>
        <w:t>. Toyota UK Magazine</w:t>
      </w:r>
      <w:r w:rsidR="00C711BD">
        <w:rPr>
          <w:rFonts w:eastAsiaTheme="minorEastAsia"/>
          <w:color w:val="000000" w:themeColor="text1"/>
        </w:rPr>
        <w:t xml:space="preserve"> </w:t>
      </w:r>
      <w:r w:rsidR="00C711BD" w:rsidRPr="007358E2">
        <w:rPr>
          <w:rFonts w:eastAsiaTheme="minorEastAsia"/>
          <w:color w:val="000000" w:themeColor="text1"/>
        </w:rPr>
        <w:t>(2016 May 31).</w:t>
      </w:r>
      <w:r w:rsidR="00C711BD">
        <w:rPr>
          <w:rFonts w:eastAsiaTheme="minorEastAsia"/>
          <w:color w:val="000000" w:themeColor="text1"/>
        </w:rPr>
        <w:t xml:space="preserve"> </w:t>
      </w:r>
      <w:hyperlink r:id="rId15" w:history="1">
        <w:r w:rsidR="00C711BD" w:rsidRPr="00734FB4">
          <w:rPr>
            <w:rStyle w:val="Hyperlink"/>
            <w:rFonts w:eastAsiaTheme="minorEastAsia"/>
          </w:rPr>
          <w:t>https://mag.toyota.co.uk/poka-yoke/</w:t>
        </w:r>
      </w:hyperlink>
    </w:p>
    <w:p w14:paraId="311ED048" w14:textId="77777777" w:rsidR="000E0352" w:rsidRPr="007358E2" w:rsidRDefault="000E0352" w:rsidP="003757A8">
      <w:pPr>
        <w:spacing w:after="120" w:line="480" w:lineRule="auto"/>
      </w:pPr>
    </w:p>
    <w:p w14:paraId="63D2437D" w14:textId="77777777" w:rsidR="00C75918" w:rsidRPr="007358E2" w:rsidRDefault="00C75918" w:rsidP="003757A8">
      <w:pPr>
        <w:spacing w:after="120" w:line="480" w:lineRule="auto"/>
        <w:rPr>
          <w:b/>
          <w:bCs/>
          <w:sz w:val="24"/>
          <w:szCs w:val="24"/>
          <w:u w:val="single"/>
        </w:rPr>
      </w:pPr>
      <w:r w:rsidRPr="007358E2">
        <w:rPr>
          <w:b/>
          <w:bCs/>
          <w:sz w:val="24"/>
          <w:szCs w:val="24"/>
          <w:u w:val="single"/>
        </w:rPr>
        <w:t xml:space="preserve">Report Prepared by Group BADM_567_SP23_134: </w:t>
      </w:r>
    </w:p>
    <w:p w14:paraId="1473F0F9" w14:textId="77777777" w:rsidR="00C75918" w:rsidRPr="007358E2" w:rsidRDefault="00C75918" w:rsidP="003757A8">
      <w:pPr>
        <w:pStyle w:val="ListParagraph"/>
        <w:numPr>
          <w:ilvl w:val="0"/>
          <w:numId w:val="23"/>
        </w:numPr>
        <w:spacing w:after="120" w:line="480" w:lineRule="auto"/>
        <w:rPr>
          <w:lang w:val="en-CA"/>
        </w:rPr>
      </w:pPr>
      <w:r w:rsidRPr="007358E2">
        <w:rPr>
          <w:lang w:val="en-CA"/>
        </w:rPr>
        <w:t>Ross Anderson</w:t>
      </w:r>
    </w:p>
    <w:p w14:paraId="3EF03CC6" w14:textId="77777777" w:rsidR="00C75918" w:rsidRPr="007358E2" w:rsidRDefault="00C75918" w:rsidP="003757A8">
      <w:pPr>
        <w:pStyle w:val="ListParagraph"/>
        <w:numPr>
          <w:ilvl w:val="0"/>
          <w:numId w:val="23"/>
        </w:numPr>
        <w:spacing w:after="120" w:line="480" w:lineRule="auto"/>
      </w:pPr>
      <w:r w:rsidRPr="007358E2">
        <w:rPr>
          <w:lang w:val="en-CA"/>
        </w:rPr>
        <w:t>Krishnan Kannan</w:t>
      </w:r>
    </w:p>
    <w:p w14:paraId="21585A3D" w14:textId="77777777" w:rsidR="00C75918" w:rsidRPr="007358E2" w:rsidRDefault="00C75918" w:rsidP="003757A8">
      <w:pPr>
        <w:pStyle w:val="ListParagraph"/>
        <w:numPr>
          <w:ilvl w:val="0"/>
          <w:numId w:val="23"/>
        </w:numPr>
        <w:spacing w:after="120" w:line="480" w:lineRule="auto"/>
      </w:pPr>
      <w:proofErr w:type="spellStart"/>
      <w:r w:rsidRPr="007358E2">
        <w:rPr>
          <w:lang w:val="en-CA"/>
        </w:rPr>
        <w:t>Joonho</w:t>
      </w:r>
      <w:proofErr w:type="spellEnd"/>
      <w:r w:rsidRPr="007358E2">
        <w:rPr>
          <w:lang w:val="en-CA"/>
        </w:rPr>
        <w:t xml:space="preserve"> Park</w:t>
      </w:r>
    </w:p>
    <w:p w14:paraId="558A95A0" w14:textId="77777777" w:rsidR="00C75918" w:rsidRPr="007358E2" w:rsidRDefault="00C75918" w:rsidP="003757A8">
      <w:pPr>
        <w:pStyle w:val="ListParagraph"/>
        <w:numPr>
          <w:ilvl w:val="0"/>
          <w:numId w:val="23"/>
        </w:numPr>
        <w:spacing w:after="120" w:line="480" w:lineRule="auto"/>
      </w:pPr>
      <w:r w:rsidRPr="007358E2">
        <w:rPr>
          <w:lang w:val="en-CA"/>
        </w:rPr>
        <w:t xml:space="preserve">Glib </w:t>
      </w:r>
      <w:proofErr w:type="spellStart"/>
      <w:r w:rsidRPr="007358E2">
        <w:rPr>
          <w:lang w:val="en-CA"/>
        </w:rPr>
        <w:t>Rybalko</w:t>
      </w:r>
      <w:proofErr w:type="spellEnd"/>
    </w:p>
    <w:p w14:paraId="409AEF32" w14:textId="77777777" w:rsidR="00C75918" w:rsidRPr="007358E2" w:rsidRDefault="00C75918" w:rsidP="003757A8">
      <w:pPr>
        <w:pStyle w:val="ListParagraph"/>
        <w:numPr>
          <w:ilvl w:val="0"/>
          <w:numId w:val="23"/>
        </w:numPr>
        <w:spacing w:after="120" w:line="480" w:lineRule="auto"/>
      </w:pPr>
      <w:r w:rsidRPr="007358E2">
        <w:rPr>
          <w:lang w:val="en-CA"/>
        </w:rPr>
        <w:t>Lee Trejo</w:t>
      </w:r>
    </w:p>
    <w:p w14:paraId="12D7235D" w14:textId="77777777" w:rsidR="00C75918" w:rsidRPr="007358E2" w:rsidRDefault="00C75918" w:rsidP="003757A8">
      <w:pPr>
        <w:pStyle w:val="ListParagraph"/>
        <w:numPr>
          <w:ilvl w:val="0"/>
          <w:numId w:val="23"/>
        </w:numPr>
        <w:spacing w:after="120" w:line="480" w:lineRule="auto"/>
      </w:pPr>
      <w:r w:rsidRPr="007358E2">
        <w:rPr>
          <w:lang w:val="en-CA"/>
        </w:rPr>
        <w:t>Nan Xiao</w:t>
      </w:r>
    </w:p>
    <w:p w14:paraId="5E364A6E" w14:textId="77777777" w:rsidR="00C75918" w:rsidRDefault="00C75918" w:rsidP="003757A8">
      <w:pPr>
        <w:spacing w:after="120" w:line="480" w:lineRule="auto"/>
      </w:pPr>
    </w:p>
    <w:sectPr w:rsidR="00C75918">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ABCB4" w14:textId="77777777" w:rsidR="00433272" w:rsidRDefault="00433272" w:rsidP="009A6943">
      <w:pPr>
        <w:spacing w:after="0" w:line="240" w:lineRule="auto"/>
      </w:pPr>
      <w:r>
        <w:separator/>
      </w:r>
    </w:p>
  </w:endnote>
  <w:endnote w:type="continuationSeparator" w:id="0">
    <w:p w14:paraId="04F70F66" w14:textId="77777777" w:rsidR="00433272" w:rsidRDefault="00433272" w:rsidP="009A6943">
      <w:pPr>
        <w:spacing w:after="0" w:line="240" w:lineRule="auto"/>
      </w:pPr>
      <w:r>
        <w:continuationSeparator/>
      </w:r>
    </w:p>
  </w:endnote>
  <w:endnote w:type="continuationNotice" w:id="1">
    <w:p w14:paraId="042D830B" w14:textId="77777777" w:rsidR="00433272" w:rsidRDefault="004332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133065"/>
      <w:docPartObj>
        <w:docPartGallery w:val="Page Numbers (Bottom of Page)"/>
        <w:docPartUnique/>
      </w:docPartObj>
    </w:sdtPr>
    <w:sdtEndPr>
      <w:rPr>
        <w:noProof/>
      </w:rPr>
    </w:sdtEndPr>
    <w:sdtContent>
      <w:p w14:paraId="140590C2" w14:textId="4A934F9A" w:rsidR="009A6943" w:rsidRDefault="009A6943">
        <w:pPr>
          <w:pStyle w:val="Footer"/>
          <w:jc w:val="center"/>
        </w:pPr>
        <w:r>
          <w:fldChar w:fldCharType="begin"/>
        </w:r>
        <w:r>
          <w:instrText xml:space="preserve"> PAGE   \* MERGEFORMAT </w:instrText>
        </w:r>
        <w:r>
          <w:fldChar w:fldCharType="separate"/>
        </w:r>
        <w:r w:rsidR="00240266">
          <w:rPr>
            <w:noProof/>
          </w:rPr>
          <w:t>2</w:t>
        </w:r>
        <w:r>
          <w:rPr>
            <w:noProof/>
          </w:rPr>
          <w:fldChar w:fldCharType="end"/>
        </w:r>
      </w:p>
    </w:sdtContent>
  </w:sdt>
  <w:p w14:paraId="348F1D12" w14:textId="77777777" w:rsidR="009A6943" w:rsidRDefault="009A69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A823B" w14:textId="77777777" w:rsidR="00433272" w:rsidRDefault="00433272" w:rsidP="009A6943">
      <w:pPr>
        <w:spacing w:after="0" w:line="240" w:lineRule="auto"/>
      </w:pPr>
      <w:r>
        <w:separator/>
      </w:r>
    </w:p>
  </w:footnote>
  <w:footnote w:type="continuationSeparator" w:id="0">
    <w:p w14:paraId="23375E53" w14:textId="77777777" w:rsidR="00433272" w:rsidRDefault="00433272" w:rsidP="009A6943">
      <w:pPr>
        <w:spacing w:after="0" w:line="240" w:lineRule="auto"/>
      </w:pPr>
      <w:r>
        <w:continuationSeparator/>
      </w:r>
    </w:p>
  </w:footnote>
  <w:footnote w:type="continuationNotice" w:id="1">
    <w:p w14:paraId="0223B7E4" w14:textId="77777777" w:rsidR="00433272" w:rsidRDefault="0043327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526E"/>
    <w:multiLevelType w:val="hybridMultilevel"/>
    <w:tmpl w:val="93D4D5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FE6480"/>
    <w:multiLevelType w:val="hybridMultilevel"/>
    <w:tmpl w:val="8D42A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F26CB"/>
    <w:multiLevelType w:val="hybridMultilevel"/>
    <w:tmpl w:val="1AA46160"/>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 w15:restartNumberingAfterBreak="0">
    <w:nsid w:val="0E046DEE"/>
    <w:multiLevelType w:val="hybridMultilevel"/>
    <w:tmpl w:val="45E6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B6B7C"/>
    <w:multiLevelType w:val="hybridMultilevel"/>
    <w:tmpl w:val="6F547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842CF6"/>
    <w:multiLevelType w:val="hybridMultilevel"/>
    <w:tmpl w:val="41C0E30A"/>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decimal"/>
      <w:lvlText w:val="%2."/>
      <w:lvlJc w:val="left"/>
      <w:pPr>
        <w:tabs>
          <w:tab w:val="num" w:pos="1440"/>
        </w:tabs>
        <w:ind w:left="1440" w:hanging="360"/>
      </w:pPr>
      <w:rPr>
        <w:rFonts w:cs="Times New Roman"/>
      </w:rPr>
    </w:lvl>
    <w:lvl w:ilvl="2" w:tplc="FFFFFFFF" w:tentative="1">
      <w:start w:val="1"/>
      <w:numFmt w:val="decimal"/>
      <w:lvlText w:val="%3."/>
      <w:lvlJc w:val="left"/>
      <w:pPr>
        <w:tabs>
          <w:tab w:val="num" w:pos="2160"/>
        </w:tabs>
        <w:ind w:left="2160" w:hanging="36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decimal"/>
      <w:lvlText w:val="%5."/>
      <w:lvlJc w:val="left"/>
      <w:pPr>
        <w:tabs>
          <w:tab w:val="num" w:pos="3600"/>
        </w:tabs>
        <w:ind w:left="3600" w:hanging="360"/>
      </w:pPr>
      <w:rPr>
        <w:rFonts w:cs="Times New Roman"/>
      </w:rPr>
    </w:lvl>
    <w:lvl w:ilvl="5" w:tplc="FFFFFFFF" w:tentative="1">
      <w:start w:val="1"/>
      <w:numFmt w:val="decimal"/>
      <w:lvlText w:val="%6."/>
      <w:lvlJc w:val="left"/>
      <w:pPr>
        <w:tabs>
          <w:tab w:val="num" w:pos="4320"/>
        </w:tabs>
        <w:ind w:left="4320" w:hanging="36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decimal"/>
      <w:lvlText w:val="%8."/>
      <w:lvlJc w:val="left"/>
      <w:pPr>
        <w:tabs>
          <w:tab w:val="num" w:pos="5760"/>
        </w:tabs>
        <w:ind w:left="5760" w:hanging="360"/>
      </w:pPr>
      <w:rPr>
        <w:rFonts w:cs="Times New Roman"/>
      </w:rPr>
    </w:lvl>
    <w:lvl w:ilvl="8" w:tplc="FFFFFFFF" w:tentative="1">
      <w:start w:val="1"/>
      <w:numFmt w:val="decimal"/>
      <w:lvlText w:val="%9."/>
      <w:lvlJc w:val="left"/>
      <w:pPr>
        <w:tabs>
          <w:tab w:val="num" w:pos="6480"/>
        </w:tabs>
        <w:ind w:left="6480" w:hanging="360"/>
      </w:pPr>
      <w:rPr>
        <w:rFonts w:cs="Times New Roman"/>
      </w:rPr>
    </w:lvl>
  </w:abstractNum>
  <w:abstractNum w:abstractNumId="6" w15:restartNumberingAfterBreak="0">
    <w:nsid w:val="30D63CC6"/>
    <w:multiLevelType w:val="multilevel"/>
    <w:tmpl w:val="530C4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E611B6"/>
    <w:multiLevelType w:val="hybridMultilevel"/>
    <w:tmpl w:val="565A5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8173A1"/>
    <w:multiLevelType w:val="hybridMultilevel"/>
    <w:tmpl w:val="49DA822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9831DFB"/>
    <w:multiLevelType w:val="hybridMultilevel"/>
    <w:tmpl w:val="302EE4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E810EDE"/>
    <w:multiLevelType w:val="multilevel"/>
    <w:tmpl w:val="530C4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844104"/>
    <w:multiLevelType w:val="hybridMultilevel"/>
    <w:tmpl w:val="19705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2970E5"/>
    <w:multiLevelType w:val="hybridMultilevel"/>
    <w:tmpl w:val="5F5E35FA"/>
    <w:lvl w:ilvl="0" w:tplc="0409000F">
      <w:start w:val="1"/>
      <w:numFmt w:val="decimal"/>
      <w:lvlText w:val="%1."/>
      <w:lvlJc w:val="left"/>
      <w:pPr>
        <w:ind w:left="360" w:hanging="360"/>
      </w:pPr>
    </w:lvl>
    <w:lvl w:ilvl="1" w:tplc="FFFFFFFF">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7AE1EBC"/>
    <w:multiLevelType w:val="hybridMultilevel"/>
    <w:tmpl w:val="8D4C0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31124E"/>
    <w:multiLevelType w:val="hybridMultilevel"/>
    <w:tmpl w:val="7E5870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17B2A91"/>
    <w:multiLevelType w:val="hybridMultilevel"/>
    <w:tmpl w:val="E6748CA4"/>
    <w:lvl w:ilvl="0" w:tplc="E1786378">
      <w:start w:val="1"/>
      <w:numFmt w:val="decimal"/>
      <w:lvlText w:val="%1."/>
      <w:lvlJc w:val="left"/>
      <w:pPr>
        <w:tabs>
          <w:tab w:val="num" w:pos="360"/>
        </w:tabs>
        <w:ind w:left="360" w:hanging="360"/>
      </w:pPr>
      <w:rPr>
        <w:b w:val="0"/>
        <w:bCs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64D01AC"/>
    <w:multiLevelType w:val="hybridMultilevel"/>
    <w:tmpl w:val="94226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88D7054"/>
    <w:multiLevelType w:val="multilevel"/>
    <w:tmpl w:val="24B4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F342BC0"/>
    <w:multiLevelType w:val="multilevel"/>
    <w:tmpl w:val="530C4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D2E1FD"/>
    <w:multiLevelType w:val="hybridMultilevel"/>
    <w:tmpl w:val="3FC4AF4E"/>
    <w:lvl w:ilvl="0" w:tplc="F30E25A4">
      <w:start w:val="1"/>
      <w:numFmt w:val="lowerLetter"/>
      <w:lvlText w:val="%1."/>
      <w:lvlJc w:val="left"/>
      <w:pPr>
        <w:ind w:left="800" w:hanging="400"/>
      </w:pPr>
    </w:lvl>
    <w:lvl w:ilvl="1" w:tplc="5C907988">
      <w:start w:val="1"/>
      <w:numFmt w:val="lowerLetter"/>
      <w:lvlText w:val="%2."/>
      <w:lvlJc w:val="left"/>
      <w:pPr>
        <w:ind w:left="1200" w:hanging="400"/>
      </w:pPr>
    </w:lvl>
    <w:lvl w:ilvl="2" w:tplc="C3121E5C">
      <w:start w:val="1"/>
      <w:numFmt w:val="lowerRoman"/>
      <w:lvlText w:val="%3."/>
      <w:lvlJc w:val="right"/>
      <w:pPr>
        <w:ind w:left="1600" w:hanging="400"/>
      </w:pPr>
    </w:lvl>
    <w:lvl w:ilvl="3" w:tplc="EF8EA0D8">
      <w:start w:val="1"/>
      <w:numFmt w:val="decimal"/>
      <w:lvlText w:val="%4."/>
      <w:lvlJc w:val="left"/>
      <w:pPr>
        <w:ind w:left="2000" w:hanging="400"/>
      </w:pPr>
    </w:lvl>
    <w:lvl w:ilvl="4" w:tplc="1E90F4CE">
      <w:start w:val="1"/>
      <w:numFmt w:val="lowerLetter"/>
      <w:lvlText w:val="%5."/>
      <w:lvlJc w:val="left"/>
      <w:pPr>
        <w:ind w:left="2400" w:hanging="400"/>
      </w:pPr>
    </w:lvl>
    <w:lvl w:ilvl="5" w:tplc="05561CB0">
      <w:start w:val="1"/>
      <w:numFmt w:val="lowerRoman"/>
      <w:lvlText w:val="%6."/>
      <w:lvlJc w:val="right"/>
      <w:pPr>
        <w:ind w:left="2800" w:hanging="400"/>
      </w:pPr>
    </w:lvl>
    <w:lvl w:ilvl="6" w:tplc="D318F592">
      <w:start w:val="1"/>
      <w:numFmt w:val="decimal"/>
      <w:lvlText w:val="%7."/>
      <w:lvlJc w:val="left"/>
      <w:pPr>
        <w:ind w:left="3200" w:hanging="400"/>
      </w:pPr>
    </w:lvl>
    <w:lvl w:ilvl="7" w:tplc="802C94D4">
      <w:start w:val="1"/>
      <w:numFmt w:val="lowerLetter"/>
      <w:lvlText w:val="%8."/>
      <w:lvlJc w:val="left"/>
      <w:pPr>
        <w:ind w:left="3600" w:hanging="400"/>
      </w:pPr>
    </w:lvl>
    <w:lvl w:ilvl="8" w:tplc="058C464E">
      <w:start w:val="1"/>
      <w:numFmt w:val="lowerRoman"/>
      <w:lvlText w:val="%9."/>
      <w:lvlJc w:val="right"/>
      <w:pPr>
        <w:ind w:left="4000" w:hanging="400"/>
      </w:pPr>
    </w:lvl>
  </w:abstractNum>
  <w:abstractNum w:abstractNumId="20" w15:restartNumberingAfterBreak="0">
    <w:nsid w:val="722F58A6"/>
    <w:multiLevelType w:val="multilevel"/>
    <w:tmpl w:val="32843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7C73BE"/>
    <w:multiLevelType w:val="hybridMultilevel"/>
    <w:tmpl w:val="311AFCFA"/>
    <w:lvl w:ilvl="0" w:tplc="CDAE4B88">
      <w:start w:val="1"/>
      <w:numFmt w:val="decimal"/>
      <w:lvlText w:val="%1."/>
      <w:lvlJc w:val="left"/>
      <w:pPr>
        <w:tabs>
          <w:tab w:val="num" w:pos="360"/>
        </w:tabs>
        <w:ind w:left="360" w:hanging="360"/>
      </w:pPr>
      <w:rPr>
        <w:rFonts w:cs="Times New Roman"/>
      </w:rPr>
    </w:lvl>
    <w:lvl w:ilvl="1" w:tplc="FAECF880" w:tentative="1">
      <w:start w:val="1"/>
      <w:numFmt w:val="decimal"/>
      <w:lvlText w:val="%2."/>
      <w:lvlJc w:val="left"/>
      <w:pPr>
        <w:tabs>
          <w:tab w:val="num" w:pos="1080"/>
        </w:tabs>
        <w:ind w:left="1080" w:hanging="360"/>
      </w:pPr>
      <w:rPr>
        <w:rFonts w:cs="Times New Roman"/>
      </w:rPr>
    </w:lvl>
    <w:lvl w:ilvl="2" w:tplc="F560E976" w:tentative="1">
      <w:start w:val="1"/>
      <w:numFmt w:val="decimal"/>
      <w:lvlText w:val="%3."/>
      <w:lvlJc w:val="left"/>
      <w:pPr>
        <w:tabs>
          <w:tab w:val="num" w:pos="1800"/>
        </w:tabs>
        <w:ind w:left="1800" w:hanging="360"/>
      </w:pPr>
      <w:rPr>
        <w:rFonts w:cs="Times New Roman"/>
      </w:rPr>
    </w:lvl>
    <w:lvl w:ilvl="3" w:tplc="F6663532" w:tentative="1">
      <w:start w:val="1"/>
      <w:numFmt w:val="decimal"/>
      <w:lvlText w:val="%4."/>
      <w:lvlJc w:val="left"/>
      <w:pPr>
        <w:tabs>
          <w:tab w:val="num" w:pos="2520"/>
        </w:tabs>
        <w:ind w:left="2520" w:hanging="360"/>
      </w:pPr>
      <w:rPr>
        <w:rFonts w:cs="Times New Roman"/>
      </w:rPr>
    </w:lvl>
    <w:lvl w:ilvl="4" w:tplc="0BCCD008" w:tentative="1">
      <w:start w:val="1"/>
      <w:numFmt w:val="decimal"/>
      <w:lvlText w:val="%5."/>
      <w:lvlJc w:val="left"/>
      <w:pPr>
        <w:tabs>
          <w:tab w:val="num" w:pos="3240"/>
        </w:tabs>
        <w:ind w:left="3240" w:hanging="360"/>
      </w:pPr>
      <w:rPr>
        <w:rFonts w:cs="Times New Roman"/>
      </w:rPr>
    </w:lvl>
    <w:lvl w:ilvl="5" w:tplc="63F06BEA" w:tentative="1">
      <w:start w:val="1"/>
      <w:numFmt w:val="decimal"/>
      <w:lvlText w:val="%6."/>
      <w:lvlJc w:val="left"/>
      <w:pPr>
        <w:tabs>
          <w:tab w:val="num" w:pos="3960"/>
        </w:tabs>
        <w:ind w:left="3960" w:hanging="360"/>
      </w:pPr>
      <w:rPr>
        <w:rFonts w:cs="Times New Roman"/>
      </w:rPr>
    </w:lvl>
    <w:lvl w:ilvl="6" w:tplc="63C4ACF6" w:tentative="1">
      <w:start w:val="1"/>
      <w:numFmt w:val="decimal"/>
      <w:lvlText w:val="%7."/>
      <w:lvlJc w:val="left"/>
      <w:pPr>
        <w:tabs>
          <w:tab w:val="num" w:pos="4680"/>
        </w:tabs>
        <w:ind w:left="4680" w:hanging="360"/>
      </w:pPr>
      <w:rPr>
        <w:rFonts w:cs="Times New Roman"/>
      </w:rPr>
    </w:lvl>
    <w:lvl w:ilvl="7" w:tplc="08282544" w:tentative="1">
      <w:start w:val="1"/>
      <w:numFmt w:val="decimal"/>
      <w:lvlText w:val="%8."/>
      <w:lvlJc w:val="left"/>
      <w:pPr>
        <w:tabs>
          <w:tab w:val="num" w:pos="5400"/>
        </w:tabs>
        <w:ind w:left="5400" w:hanging="360"/>
      </w:pPr>
      <w:rPr>
        <w:rFonts w:cs="Times New Roman"/>
      </w:rPr>
    </w:lvl>
    <w:lvl w:ilvl="8" w:tplc="EA707B0E" w:tentative="1">
      <w:start w:val="1"/>
      <w:numFmt w:val="decimal"/>
      <w:lvlText w:val="%9."/>
      <w:lvlJc w:val="left"/>
      <w:pPr>
        <w:tabs>
          <w:tab w:val="num" w:pos="6120"/>
        </w:tabs>
        <w:ind w:left="6120" w:hanging="360"/>
      </w:pPr>
      <w:rPr>
        <w:rFonts w:cs="Times New Roman"/>
      </w:rPr>
    </w:lvl>
  </w:abstractNum>
  <w:abstractNum w:abstractNumId="22" w15:restartNumberingAfterBreak="0">
    <w:nsid w:val="75965DE2"/>
    <w:multiLevelType w:val="multilevel"/>
    <w:tmpl w:val="530C4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7705CA"/>
    <w:multiLevelType w:val="hybridMultilevel"/>
    <w:tmpl w:val="AC6AF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838646">
    <w:abstractNumId w:val="19"/>
  </w:num>
  <w:num w:numId="2" w16cid:durableId="1730107536">
    <w:abstractNumId w:val="9"/>
  </w:num>
  <w:num w:numId="3" w16cid:durableId="1353654983">
    <w:abstractNumId w:val="20"/>
  </w:num>
  <w:num w:numId="4" w16cid:durableId="828402629">
    <w:abstractNumId w:val="18"/>
  </w:num>
  <w:num w:numId="5" w16cid:durableId="576090104">
    <w:abstractNumId w:val="6"/>
  </w:num>
  <w:num w:numId="6" w16cid:durableId="1334723675">
    <w:abstractNumId w:val="22"/>
  </w:num>
  <w:num w:numId="7" w16cid:durableId="254830507">
    <w:abstractNumId w:val="10"/>
  </w:num>
  <w:num w:numId="8" w16cid:durableId="1589582094">
    <w:abstractNumId w:val="21"/>
  </w:num>
  <w:num w:numId="9" w16cid:durableId="712507625">
    <w:abstractNumId w:val="23"/>
  </w:num>
  <w:num w:numId="10" w16cid:durableId="1803886423">
    <w:abstractNumId w:val="3"/>
  </w:num>
  <w:num w:numId="11" w16cid:durableId="2062052057">
    <w:abstractNumId w:val="17"/>
  </w:num>
  <w:num w:numId="12" w16cid:durableId="176239990">
    <w:abstractNumId w:val="13"/>
  </w:num>
  <w:num w:numId="13" w16cid:durableId="1905603699">
    <w:abstractNumId w:val="5"/>
  </w:num>
  <w:num w:numId="14" w16cid:durableId="1371880347">
    <w:abstractNumId w:val="2"/>
  </w:num>
  <w:num w:numId="15" w16cid:durableId="236943351">
    <w:abstractNumId w:val="0"/>
  </w:num>
  <w:num w:numId="16" w16cid:durableId="1276792718">
    <w:abstractNumId w:val="8"/>
  </w:num>
  <w:num w:numId="17" w16cid:durableId="938370587">
    <w:abstractNumId w:val="12"/>
  </w:num>
  <w:num w:numId="18" w16cid:durableId="1329597612">
    <w:abstractNumId w:val="11"/>
  </w:num>
  <w:num w:numId="19" w16cid:durableId="81029811">
    <w:abstractNumId w:val="14"/>
  </w:num>
  <w:num w:numId="20" w16cid:durableId="1955869512">
    <w:abstractNumId w:val="16"/>
  </w:num>
  <w:num w:numId="21" w16cid:durableId="182936341">
    <w:abstractNumId w:val="7"/>
  </w:num>
  <w:num w:numId="22" w16cid:durableId="1103723081">
    <w:abstractNumId w:val="15"/>
  </w:num>
  <w:num w:numId="23" w16cid:durableId="992220315">
    <w:abstractNumId w:val="1"/>
  </w:num>
  <w:num w:numId="24" w16cid:durableId="19609141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B1C"/>
    <w:rsid w:val="00025F1E"/>
    <w:rsid w:val="00026836"/>
    <w:rsid w:val="000540BE"/>
    <w:rsid w:val="000637BC"/>
    <w:rsid w:val="0007090B"/>
    <w:rsid w:val="0007362F"/>
    <w:rsid w:val="0008399C"/>
    <w:rsid w:val="00097E58"/>
    <w:rsid w:val="000A1AE1"/>
    <w:rsid w:val="000B6161"/>
    <w:rsid w:val="000C4CED"/>
    <w:rsid w:val="000C658E"/>
    <w:rsid w:val="000D5B3F"/>
    <w:rsid w:val="000E0352"/>
    <w:rsid w:val="000E44D0"/>
    <w:rsid w:val="000E6ED7"/>
    <w:rsid w:val="000F1BBB"/>
    <w:rsid w:val="000F6B21"/>
    <w:rsid w:val="00100B3F"/>
    <w:rsid w:val="00143D7A"/>
    <w:rsid w:val="001558A2"/>
    <w:rsid w:val="001722E1"/>
    <w:rsid w:val="00196C6E"/>
    <w:rsid w:val="001B6A83"/>
    <w:rsid w:val="001C2B5D"/>
    <w:rsid w:val="001D27A2"/>
    <w:rsid w:val="001D5BB1"/>
    <w:rsid w:val="001E6B42"/>
    <w:rsid w:val="00203E6B"/>
    <w:rsid w:val="00223E0A"/>
    <w:rsid w:val="00232AEB"/>
    <w:rsid w:val="00240266"/>
    <w:rsid w:val="00245D52"/>
    <w:rsid w:val="00257D5D"/>
    <w:rsid w:val="002778E7"/>
    <w:rsid w:val="00286212"/>
    <w:rsid w:val="002B2530"/>
    <w:rsid w:val="002C761F"/>
    <w:rsid w:val="002E164A"/>
    <w:rsid w:val="002E6E2D"/>
    <w:rsid w:val="00306DBB"/>
    <w:rsid w:val="00323DC0"/>
    <w:rsid w:val="003359F8"/>
    <w:rsid w:val="00335D0D"/>
    <w:rsid w:val="00337E06"/>
    <w:rsid w:val="00337E5A"/>
    <w:rsid w:val="00344A49"/>
    <w:rsid w:val="00346C2F"/>
    <w:rsid w:val="00351BD2"/>
    <w:rsid w:val="00357E75"/>
    <w:rsid w:val="00374297"/>
    <w:rsid w:val="003757A8"/>
    <w:rsid w:val="003960F4"/>
    <w:rsid w:val="003A0C33"/>
    <w:rsid w:val="003B52AA"/>
    <w:rsid w:val="003C0E60"/>
    <w:rsid w:val="003C1FA3"/>
    <w:rsid w:val="003E7D3B"/>
    <w:rsid w:val="003F1BAC"/>
    <w:rsid w:val="003F6997"/>
    <w:rsid w:val="004121BF"/>
    <w:rsid w:val="00415314"/>
    <w:rsid w:val="00422B27"/>
    <w:rsid w:val="00431617"/>
    <w:rsid w:val="00433272"/>
    <w:rsid w:val="0045308E"/>
    <w:rsid w:val="004639B0"/>
    <w:rsid w:val="00471B2E"/>
    <w:rsid w:val="004825ED"/>
    <w:rsid w:val="00482B97"/>
    <w:rsid w:val="0048361E"/>
    <w:rsid w:val="00487AD2"/>
    <w:rsid w:val="004A28CD"/>
    <w:rsid w:val="004A414E"/>
    <w:rsid w:val="004A6BD8"/>
    <w:rsid w:val="004D3A43"/>
    <w:rsid w:val="004D5210"/>
    <w:rsid w:val="004D62EB"/>
    <w:rsid w:val="004D6FE9"/>
    <w:rsid w:val="004E1027"/>
    <w:rsid w:val="004E1B62"/>
    <w:rsid w:val="004F18FC"/>
    <w:rsid w:val="00512FF1"/>
    <w:rsid w:val="005175E6"/>
    <w:rsid w:val="005239EF"/>
    <w:rsid w:val="00523B9F"/>
    <w:rsid w:val="00527CF4"/>
    <w:rsid w:val="00532E59"/>
    <w:rsid w:val="00544B60"/>
    <w:rsid w:val="00544D76"/>
    <w:rsid w:val="005544EC"/>
    <w:rsid w:val="005753FA"/>
    <w:rsid w:val="005B0D45"/>
    <w:rsid w:val="005B1842"/>
    <w:rsid w:val="005D30B5"/>
    <w:rsid w:val="005D4617"/>
    <w:rsid w:val="005F7E0B"/>
    <w:rsid w:val="00605B1B"/>
    <w:rsid w:val="00626812"/>
    <w:rsid w:val="006301B0"/>
    <w:rsid w:val="00635C94"/>
    <w:rsid w:val="006427FB"/>
    <w:rsid w:val="00643D66"/>
    <w:rsid w:val="00655C67"/>
    <w:rsid w:val="0065746C"/>
    <w:rsid w:val="00661CAE"/>
    <w:rsid w:val="006A16DD"/>
    <w:rsid w:val="006E4670"/>
    <w:rsid w:val="006F14A7"/>
    <w:rsid w:val="00704513"/>
    <w:rsid w:val="007072AF"/>
    <w:rsid w:val="00715892"/>
    <w:rsid w:val="007358E2"/>
    <w:rsid w:val="007568F2"/>
    <w:rsid w:val="00763339"/>
    <w:rsid w:val="007669E6"/>
    <w:rsid w:val="00790ED0"/>
    <w:rsid w:val="007C7586"/>
    <w:rsid w:val="007D0B1C"/>
    <w:rsid w:val="007F7BDB"/>
    <w:rsid w:val="00801D9D"/>
    <w:rsid w:val="008102C2"/>
    <w:rsid w:val="008162C7"/>
    <w:rsid w:val="0081636C"/>
    <w:rsid w:val="00817A54"/>
    <w:rsid w:val="00822E02"/>
    <w:rsid w:val="0082787B"/>
    <w:rsid w:val="008320EF"/>
    <w:rsid w:val="00837872"/>
    <w:rsid w:val="00841A32"/>
    <w:rsid w:val="0085253A"/>
    <w:rsid w:val="00863F54"/>
    <w:rsid w:val="00891D08"/>
    <w:rsid w:val="00897E56"/>
    <w:rsid w:val="008A6C0D"/>
    <w:rsid w:val="008A7179"/>
    <w:rsid w:val="008B1E24"/>
    <w:rsid w:val="008C05BF"/>
    <w:rsid w:val="008C0E0A"/>
    <w:rsid w:val="008C2ABF"/>
    <w:rsid w:val="008D459C"/>
    <w:rsid w:val="008E5009"/>
    <w:rsid w:val="009223A3"/>
    <w:rsid w:val="00944954"/>
    <w:rsid w:val="009549BD"/>
    <w:rsid w:val="0096197D"/>
    <w:rsid w:val="00972DD3"/>
    <w:rsid w:val="0098411E"/>
    <w:rsid w:val="00996E28"/>
    <w:rsid w:val="009A6943"/>
    <w:rsid w:val="009A7EA8"/>
    <w:rsid w:val="009C33F2"/>
    <w:rsid w:val="00A04538"/>
    <w:rsid w:val="00A05744"/>
    <w:rsid w:val="00A34150"/>
    <w:rsid w:val="00A3781F"/>
    <w:rsid w:val="00A46DEA"/>
    <w:rsid w:val="00A65FB0"/>
    <w:rsid w:val="00A93858"/>
    <w:rsid w:val="00AA144F"/>
    <w:rsid w:val="00AB1B6C"/>
    <w:rsid w:val="00AB3FF7"/>
    <w:rsid w:val="00AC77BB"/>
    <w:rsid w:val="00AF1146"/>
    <w:rsid w:val="00AF84D7"/>
    <w:rsid w:val="00B16324"/>
    <w:rsid w:val="00B32260"/>
    <w:rsid w:val="00B32615"/>
    <w:rsid w:val="00B42ECF"/>
    <w:rsid w:val="00B55DDF"/>
    <w:rsid w:val="00B563EF"/>
    <w:rsid w:val="00B60052"/>
    <w:rsid w:val="00B61C24"/>
    <w:rsid w:val="00BD464A"/>
    <w:rsid w:val="00BD6AFA"/>
    <w:rsid w:val="00BE3311"/>
    <w:rsid w:val="00BE5E7D"/>
    <w:rsid w:val="00BE6B5B"/>
    <w:rsid w:val="00BE73C4"/>
    <w:rsid w:val="00BF4528"/>
    <w:rsid w:val="00C163B9"/>
    <w:rsid w:val="00C21D4E"/>
    <w:rsid w:val="00C21E22"/>
    <w:rsid w:val="00C27369"/>
    <w:rsid w:val="00C7057E"/>
    <w:rsid w:val="00C711BD"/>
    <w:rsid w:val="00C75918"/>
    <w:rsid w:val="00C85CE8"/>
    <w:rsid w:val="00C91C6F"/>
    <w:rsid w:val="00CA4080"/>
    <w:rsid w:val="00CB0445"/>
    <w:rsid w:val="00CB2282"/>
    <w:rsid w:val="00CC6CA1"/>
    <w:rsid w:val="00CD2093"/>
    <w:rsid w:val="00CE7365"/>
    <w:rsid w:val="00CF0C9D"/>
    <w:rsid w:val="00D229C5"/>
    <w:rsid w:val="00D42C17"/>
    <w:rsid w:val="00D535F3"/>
    <w:rsid w:val="00D70CAD"/>
    <w:rsid w:val="00D74066"/>
    <w:rsid w:val="00D77A5C"/>
    <w:rsid w:val="00D83570"/>
    <w:rsid w:val="00DC41C0"/>
    <w:rsid w:val="00DC7900"/>
    <w:rsid w:val="00DE3E81"/>
    <w:rsid w:val="00DF01B9"/>
    <w:rsid w:val="00DF4DD4"/>
    <w:rsid w:val="00E07648"/>
    <w:rsid w:val="00E20378"/>
    <w:rsid w:val="00E26A73"/>
    <w:rsid w:val="00E529FB"/>
    <w:rsid w:val="00E625BD"/>
    <w:rsid w:val="00E7497D"/>
    <w:rsid w:val="00E859F3"/>
    <w:rsid w:val="00EF0AE0"/>
    <w:rsid w:val="00EF1C0B"/>
    <w:rsid w:val="00EF269F"/>
    <w:rsid w:val="00F05D01"/>
    <w:rsid w:val="00F07613"/>
    <w:rsid w:val="00F109C3"/>
    <w:rsid w:val="00F223AF"/>
    <w:rsid w:val="00F3248B"/>
    <w:rsid w:val="00F427AC"/>
    <w:rsid w:val="00F75BE1"/>
    <w:rsid w:val="00F90970"/>
    <w:rsid w:val="00FD6368"/>
    <w:rsid w:val="02716A02"/>
    <w:rsid w:val="04903CBB"/>
    <w:rsid w:val="04F410E9"/>
    <w:rsid w:val="05CF74CD"/>
    <w:rsid w:val="07E105DA"/>
    <w:rsid w:val="082BB1AB"/>
    <w:rsid w:val="08531F87"/>
    <w:rsid w:val="08826FFD"/>
    <w:rsid w:val="08D16ECE"/>
    <w:rsid w:val="095FA69A"/>
    <w:rsid w:val="097CD63B"/>
    <w:rsid w:val="09841ADD"/>
    <w:rsid w:val="0AD5AA54"/>
    <w:rsid w:val="0AD8EE8B"/>
    <w:rsid w:val="0AE159B2"/>
    <w:rsid w:val="0B4BA35C"/>
    <w:rsid w:val="0B59149C"/>
    <w:rsid w:val="0C2237ED"/>
    <w:rsid w:val="0C4433BA"/>
    <w:rsid w:val="0C6EAB2D"/>
    <w:rsid w:val="0E89398E"/>
    <w:rsid w:val="0E90B55E"/>
    <w:rsid w:val="0EE70E3D"/>
    <w:rsid w:val="0F2AE24E"/>
    <w:rsid w:val="0F343919"/>
    <w:rsid w:val="0F554FC0"/>
    <w:rsid w:val="10B9DB06"/>
    <w:rsid w:val="11085053"/>
    <w:rsid w:val="111A6D8B"/>
    <w:rsid w:val="134953C5"/>
    <w:rsid w:val="134C2E0F"/>
    <w:rsid w:val="137F79ED"/>
    <w:rsid w:val="13D828ED"/>
    <w:rsid w:val="151D59C3"/>
    <w:rsid w:val="189CC178"/>
    <w:rsid w:val="1975D694"/>
    <w:rsid w:val="19FA3019"/>
    <w:rsid w:val="1A2A567F"/>
    <w:rsid w:val="1AAB7AD7"/>
    <w:rsid w:val="1ACF05C1"/>
    <w:rsid w:val="1CB95FF0"/>
    <w:rsid w:val="1D436BD7"/>
    <w:rsid w:val="1E553051"/>
    <w:rsid w:val="1E976CD0"/>
    <w:rsid w:val="1F0A41D4"/>
    <w:rsid w:val="1FDEC9BC"/>
    <w:rsid w:val="1FF029CF"/>
    <w:rsid w:val="205A9AF6"/>
    <w:rsid w:val="218BFA30"/>
    <w:rsid w:val="227E5D64"/>
    <w:rsid w:val="22AAC469"/>
    <w:rsid w:val="22DE5527"/>
    <w:rsid w:val="23032873"/>
    <w:rsid w:val="234C0EDE"/>
    <w:rsid w:val="23CED47D"/>
    <w:rsid w:val="2443C49D"/>
    <w:rsid w:val="24E7DF3F"/>
    <w:rsid w:val="26B9D893"/>
    <w:rsid w:val="276B5085"/>
    <w:rsid w:val="2850E29C"/>
    <w:rsid w:val="29B75962"/>
    <w:rsid w:val="29D850F8"/>
    <w:rsid w:val="2A9CADF1"/>
    <w:rsid w:val="2B389DF2"/>
    <w:rsid w:val="2B41E241"/>
    <w:rsid w:val="2B654A9B"/>
    <w:rsid w:val="2C38BBBB"/>
    <w:rsid w:val="2CB6E540"/>
    <w:rsid w:val="2CD46E53"/>
    <w:rsid w:val="2CF1C121"/>
    <w:rsid w:val="2CF32D78"/>
    <w:rsid w:val="2CFA64A9"/>
    <w:rsid w:val="2D0B2CB0"/>
    <w:rsid w:val="2D0FF1BA"/>
    <w:rsid w:val="2DDA6DA7"/>
    <w:rsid w:val="2F25941C"/>
    <w:rsid w:val="2F6450C6"/>
    <w:rsid w:val="2FD1FA09"/>
    <w:rsid w:val="31A1EB29"/>
    <w:rsid w:val="329E177B"/>
    <w:rsid w:val="33648BB6"/>
    <w:rsid w:val="3378F4AA"/>
    <w:rsid w:val="339CCF77"/>
    <w:rsid w:val="3439C218"/>
    <w:rsid w:val="34D0829E"/>
    <w:rsid w:val="35D4CB87"/>
    <w:rsid w:val="35EE1651"/>
    <w:rsid w:val="37B033BF"/>
    <w:rsid w:val="385ADBD2"/>
    <w:rsid w:val="3905F954"/>
    <w:rsid w:val="395535C9"/>
    <w:rsid w:val="39D3B1CD"/>
    <w:rsid w:val="39E9EB0F"/>
    <w:rsid w:val="39F66248"/>
    <w:rsid w:val="3A1CF239"/>
    <w:rsid w:val="3A639061"/>
    <w:rsid w:val="3B59083E"/>
    <w:rsid w:val="3BEDD37C"/>
    <w:rsid w:val="3C234474"/>
    <w:rsid w:val="3D7C3AB0"/>
    <w:rsid w:val="3EAC1787"/>
    <w:rsid w:val="3F313346"/>
    <w:rsid w:val="40313B79"/>
    <w:rsid w:val="439F3234"/>
    <w:rsid w:val="43A8F34A"/>
    <w:rsid w:val="467BD8D6"/>
    <w:rsid w:val="46D6D2F6"/>
    <w:rsid w:val="4743281C"/>
    <w:rsid w:val="47CED2FE"/>
    <w:rsid w:val="48801C45"/>
    <w:rsid w:val="48903EEA"/>
    <w:rsid w:val="492B81D0"/>
    <w:rsid w:val="4943C863"/>
    <w:rsid w:val="4951B34F"/>
    <w:rsid w:val="49D1A6BD"/>
    <w:rsid w:val="4A96E170"/>
    <w:rsid w:val="4AE14005"/>
    <w:rsid w:val="4B911BBC"/>
    <w:rsid w:val="4C056B10"/>
    <w:rsid w:val="4C4E0601"/>
    <w:rsid w:val="4D2CEC1D"/>
    <w:rsid w:val="4DB94273"/>
    <w:rsid w:val="4ECC24F2"/>
    <w:rsid w:val="4F9D12E5"/>
    <w:rsid w:val="500A746D"/>
    <w:rsid w:val="50165465"/>
    <w:rsid w:val="5087D735"/>
    <w:rsid w:val="5127399B"/>
    <w:rsid w:val="514FD9C7"/>
    <w:rsid w:val="52B3AABD"/>
    <w:rsid w:val="5384719D"/>
    <w:rsid w:val="53A22D81"/>
    <w:rsid w:val="53B405DA"/>
    <w:rsid w:val="54710258"/>
    <w:rsid w:val="54818BB5"/>
    <w:rsid w:val="548E02EE"/>
    <w:rsid w:val="54AF64DB"/>
    <w:rsid w:val="54C44D7D"/>
    <w:rsid w:val="553E54F4"/>
    <w:rsid w:val="55B5C4A3"/>
    <w:rsid w:val="55C38A2B"/>
    <w:rsid w:val="5629D34F"/>
    <w:rsid w:val="5642585F"/>
    <w:rsid w:val="56EE3048"/>
    <w:rsid w:val="56FDB04A"/>
    <w:rsid w:val="5713A7D1"/>
    <w:rsid w:val="57321391"/>
    <w:rsid w:val="58C9FC6D"/>
    <w:rsid w:val="58E0E204"/>
    <w:rsid w:val="59484BB4"/>
    <w:rsid w:val="5A25D10A"/>
    <w:rsid w:val="5AE8885E"/>
    <w:rsid w:val="5BC1DED4"/>
    <w:rsid w:val="5BCE7591"/>
    <w:rsid w:val="5BDB12DA"/>
    <w:rsid w:val="5C2A208F"/>
    <w:rsid w:val="5D352BE6"/>
    <w:rsid w:val="5D743320"/>
    <w:rsid w:val="5DA03DAC"/>
    <w:rsid w:val="5E58C677"/>
    <w:rsid w:val="5F5B1D22"/>
    <w:rsid w:val="60540269"/>
    <w:rsid w:val="61F2F1A0"/>
    <w:rsid w:val="6217B94D"/>
    <w:rsid w:val="628C54EF"/>
    <w:rsid w:val="633D65A0"/>
    <w:rsid w:val="635F44D1"/>
    <w:rsid w:val="6380310E"/>
    <w:rsid w:val="63C30AF5"/>
    <w:rsid w:val="650CE22F"/>
    <w:rsid w:val="659EDF6B"/>
    <w:rsid w:val="660C5053"/>
    <w:rsid w:val="67E262EB"/>
    <w:rsid w:val="68CB0E10"/>
    <w:rsid w:val="69605D24"/>
    <w:rsid w:val="69E28CAA"/>
    <w:rsid w:val="6A11C471"/>
    <w:rsid w:val="6B022D65"/>
    <w:rsid w:val="6BAD94D2"/>
    <w:rsid w:val="6C0575CF"/>
    <w:rsid w:val="6C4FF9F0"/>
    <w:rsid w:val="6C80FD30"/>
    <w:rsid w:val="6CE0FC1B"/>
    <w:rsid w:val="6D24543C"/>
    <w:rsid w:val="6D303CD6"/>
    <w:rsid w:val="6D496533"/>
    <w:rsid w:val="6D4FE7C0"/>
    <w:rsid w:val="6DD01429"/>
    <w:rsid w:val="6DE4C29F"/>
    <w:rsid w:val="6E1CCD91"/>
    <w:rsid w:val="6E3980D5"/>
    <w:rsid w:val="703B6391"/>
    <w:rsid w:val="70877C1F"/>
    <w:rsid w:val="7135649C"/>
    <w:rsid w:val="7160EE3A"/>
    <w:rsid w:val="71716EE9"/>
    <w:rsid w:val="719E5ED6"/>
    <w:rsid w:val="71F75323"/>
    <w:rsid w:val="7203ADF9"/>
    <w:rsid w:val="729BC65D"/>
    <w:rsid w:val="7307A20F"/>
    <w:rsid w:val="7344E8ED"/>
    <w:rsid w:val="739B8FD3"/>
    <w:rsid w:val="73AE9940"/>
    <w:rsid w:val="73B3AAC4"/>
    <w:rsid w:val="73C2EBC4"/>
    <w:rsid w:val="75003D90"/>
    <w:rsid w:val="75EF744F"/>
    <w:rsid w:val="76711792"/>
    <w:rsid w:val="772601F8"/>
    <w:rsid w:val="77F51272"/>
    <w:rsid w:val="7801B3BC"/>
    <w:rsid w:val="787C9127"/>
    <w:rsid w:val="78C3CB8E"/>
    <w:rsid w:val="78F646FE"/>
    <w:rsid w:val="7977BA76"/>
    <w:rsid w:val="7A08FFA9"/>
    <w:rsid w:val="7A1A4128"/>
    <w:rsid w:val="7A68563B"/>
    <w:rsid w:val="7B8E8E29"/>
    <w:rsid w:val="7C04269C"/>
    <w:rsid w:val="7C554844"/>
    <w:rsid w:val="7C6B07D3"/>
    <w:rsid w:val="7D4DA6FE"/>
    <w:rsid w:val="7DF6E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A52F5"/>
  <w15:chartTrackingRefBased/>
  <w15:docId w15:val="{8138810D-350B-435F-8AEF-698EEE39A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73C4"/>
    <w:pPr>
      <w:spacing w:before="240" w:after="240" w:line="240" w:lineRule="auto"/>
      <w:outlineLvl w:val="1"/>
    </w:pPr>
    <w:rPr>
      <w:rFonts w:ascii="Times New Roman" w:eastAsia="Times New Roman" w:hAnsi="Times New Roman" w:cs="Times New Roman"/>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5ED"/>
    <w:pPr>
      <w:ind w:left="720"/>
      <w:contextualSpacing/>
    </w:pPr>
  </w:style>
  <w:style w:type="character" w:customStyle="1" w:styleId="mceitemhiddenspellword1">
    <w:name w:val="mceitemhiddenspellword1"/>
    <w:basedOn w:val="DefaultParagraphFont"/>
    <w:rsid w:val="00346C2F"/>
  </w:style>
  <w:style w:type="character" w:customStyle="1" w:styleId="Heading2Char">
    <w:name w:val="Heading 2 Char"/>
    <w:basedOn w:val="DefaultParagraphFont"/>
    <w:link w:val="Heading2"/>
    <w:uiPriority w:val="9"/>
    <w:rsid w:val="00BE73C4"/>
    <w:rPr>
      <w:rFonts w:ascii="Times New Roman" w:eastAsia="Times New Roman" w:hAnsi="Times New Roman" w:cs="Times New Roman"/>
      <w:b/>
      <w:bCs/>
      <w:sz w:val="30"/>
      <w:szCs w:val="30"/>
    </w:rPr>
  </w:style>
  <w:style w:type="character" w:styleId="Hyperlink">
    <w:name w:val="Hyperlink"/>
    <w:basedOn w:val="DefaultParagraphFont"/>
    <w:uiPriority w:val="99"/>
    <w:unhideWhenUsed/>
    <w:rsid w:val="00BE73C4"/>
    <w:rPr>
      <w:strike w:val="0"/>
      <w:dstrike w:val="0"/>
      <w:color w:val="000099"/>
      <w:u w:val="none"/>
      <w:effect w:val="none"/>
    </w:rPr>
  </w:style>
  <w:style w:type="character" w:styleId="Strong">
    <w:name w:val="Strong"/>
    <w:basedOn w:val="DefaultParagraphFont"/>
    <w:uiPriority w:val="22"/>
    <w:qFormat/>
    <w:rsid w:val="00BE73C4"/>
    <w:rPr>
      <w:b/>
      <w:bCs/>
    </w:rPr>
  </w:style>
  <w:style w:type="paragraph" w:styleId="NormalWeb">
    <w:name w:val="Normal (Web)"/>
    <w:basedOn w:val="Normal"/>
    <w:uiPriority w:val="99"/>
    <w:semiHidden/>
    <w:unhideWhenUsed/>
    <w:rsid w:val="00BE73C4"/>
    <w:pPr>
      <w:spacing w:before="100" w:beforeAutospacing="1" w:after="24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A69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943"/>
  </w:style>
  <w:style w:type="paragraph" w:styleId="Footer">
    <w:name w:val="footer"/>
    <w:basedOn w:val="Normal"/>
    <w:link w:val="FooterChar"/>
    <w:uiPriority w:val="99"/>
    <w:unhideWhenUsed/>
    <w:rsid w:val="009A69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943"/>
  </w:style>
  <w:style w:type="paragraph" w:styleId="BalloonText">
    <w:name w:val="Balloon Text"/>
    <w:basedOn w:val="Normal"/>
    <w:link w:val="BalloonTextChar"/>
    <w:uiPriority w:val="99"/>
    <w:semiHidden/>
    <w:unhideWhenUsed/>
    <w:rsid w:val="006268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812"/>
    <w:rPr>
      <w:rFonts w:ascii="Segoe UI" w:hAnsi="Segoe UI" w:cs="Segoe UI"/>
      <w:sz w:val="18"/>
      <w:szCs w:val="18"/>
    </w:rPr>
  </w:style>
  <w:style w:type="table" w:styleId="TableGrid">
    <w:name w:val="Table Grid"/>
    <w:basedOn w:val="TableNormal"/>
    <w:uiPriority w:val="39"/>
    <w:rsid w:val="00897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1AE1"/>
    <w:pPr>
      <w:spacing w:after="0" w:line="240" w:lineRule="auto"/>
    </w:pPr>
  </w:style>
  <w:style w:type="paragraph" w:styleId="NoSpacing">
    <w:name w:val="No Spacing"/>
    <w:uiPriority w:val="1"/>
    <w:qFormat/>
    <w:pPr>
      <w:widowControl w:val="0"/>
      <w:wordWrap w:val="0"/>
      <w:autoSpaceDE w:val="0"/>
      <w:autoSpaceDN w:val="0"/>
      <w:spacing w:after="0" w:line="240" w:lineRule="auto"/>
    </w:pPr>
  </w:style>
  <w:style w:type="character" w:styleId="UnresolvedMention">
    <w:name w:val="Unresolved Mention"/>
    <w:basedOn w:val="DefaultParagraphFont"/>
    <w:uiPriority w:val="99"/>
    <w:semiHidden/>
    <w:unhideWhenUsed/>
    <w:rsid w:val="00E26A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135899">
      <w:bodyDiv w:val="1"/>
      <w:marLeft w:val="0"/>
      <w:marRight w:val="0"/>
      <w:marTop w:val="0"/>
      <w:marBottom w:val="0"/>
      <w:divBdr>
        <w:top w:val="none" w:sz="0" w:space="0" w:color="auto"/>
        <w:left w:val="none" w:sz="0" w:space="0" w:color="auto"/>
        <w:bottom w:val="none" w:sz="0" w:space="0" w:color="auto"/>
        <w:right w:val="none" w:sz="0" w:space="0" w:color="auto"/>
      </w:divBdr>
    </w:div>
    <w:div w:id="1080564686">
      <w:bodyDiv w:val="1"/>
      <w:marLeft w:val="0"/>
      <w:marRight w:val="0"/>
      <w:marTop w:val="0"/>
      <w:marBottom w:val="0"/>
      <w:divBdr>
        <w:top w:val="none" w:sz="0" w:space="0" w:color="auto"/>
        <w:left w:val="none" w:sz="0" w:space="0" w:color="auto"/>
        <w:bottom w:val="none" w:sz="0" w:space="0" w:color="auto"/>
        <w:right w:val="none" w:sz="0" w:space="0" w:color="auto"/>
      </w:divBdr>
    </w:div>
    <w:div w:id="1147863369">
      <w:bodyDiv w:val="1"/>
      <w:marLeft w:val="0"/>
      <w:marRight w:val="0"/>
      <w:marTop w:val="0"/>
      <w:marBottom w:val="0"/>
      <w:divBdr>
        <w:top w:val="none" w:sz="0" w:space="0" w:color="auto"/>
        <w:left w:val="none" w:sz="0" w:space="0" w:color="auto"/>
        <w:bottom w:val="none" w:sz="0" w:space="0" w:color="auto"/>
        <w:right w:val="none" w:sz="0" w:space="0" w:color="auto"/>
      </w:divBdr>
    </w:div>
    <w:div w:id="1158879665">
      <w:bodyDiv w:val="1"/>
      <w:marLeft w:val="0"/>
      <w:marRight w:val="0"/>
      <w:marTop w:val="0"/>
      <w:marBottom w:val="0"/>
      <w:divBdr>
        <w:top w:val="none" w:sz="0" w:space="0" w:color="auto"/>
        <w:left w:val="none" w:sz="0" w:space="0" w:color="auto"/>
        <w:bottom w:val="none" w:sz="0" w:space="0" w:color="auto"/>
        <w:right w:val="none" w:sz="0" w:space="0" w:color="auto"/>
      </w:divBdr>
    </w:div>
    <w:div w:id="1442382837">
      <w:bodyDiv w:val="1"/>
      <w:marLeft w:val="0"/>
      <w:marRight w:val="0"/>
      <w:marTop w:val="0"/>
      <w:marBottom w:val="0"/>
      <w:divBdr>
        <w:top w:val="none" w:sz="0" w:space="0" w:color="auto"/>
        <w:left w:val="none" w:sz="0" w:space="0" w:color="auto"/>
        <w:bottom w:val="none" w:sz="0" w:space="0" w:color="auto"/>
        <w:right w:val="none" w:sz="0" w:space="0" w:color="auto"/>
      </w:divBdr>
    </w:div>
    <w:div w:id="1802307656">
      <w:bodyDiv w:val="1"/>
      <w:marLeft w:val="120"/>
      <w:marRight w:val="120"/>
      <w:marTop w:val="120"/>
      <w:marBottom w:val="120"/>
      <w:divBdr>
        <w:top w:val="none" w:sz="0" w:space="0" w:color="auto"/>
        <w:left w:val="none" w:sz="0" w:space="0" w:color="auto"/>
        <w:bottom w:val="none" w:sz="0" w:space="0" w:color="auto"/>
        <w:right w:val="none" w:sz="0" w:space="0" w:color="auto"/>
      </w:divBdr>
    </w:div>
    <w:div w:id="213047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eanproduction.com/hoshin-kanri/"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n.wikipedia.org/wiki/Hoshin_Kanri"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ag.toyota.co.uk/genchi-genbutsu/" TargetMode="External"/><Relationship Id="rId5" Type="http://schemas.openxmlformats.org/officeDocument/2006/relationships/styles" Target="styles.xml"/><Relationship Id="rId15" Type="http://schemas.openxmlformats.org/officeDocument/2006/relationships/hyperlink" Target="https://mag.toyota.co.uk/poka-yoke/" TargetMode="External"/><Relationship Id="rId10" Type="http://schemas.openxmlformats.org/officeDocument/2006/relationships/hyperlink" Target="https://en.wikipedia.org/wiki/Genchi_Genbuts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en.wikipedia.org/wiki/Poka-yo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8FB2E604489EA408B312FEAD985A6CF" ma:contentTypeVersion="2" ma:contentTypeDescription="Create a new document." ma:contentTypeScope="" ma:versionID="d351a73c9ac58da341e92ba8e171b5d4">
  <xsd:schema xmlns:xsd="http://www.w3.org/2001/XMLSchema" xmlns:xs="http://www.w3.org/2001/XMLSchema" xmlns:p="http://schemas.microsoft.com/office/2006/metadata/properties" xmlns:ns2="480f6289-8a8d-4d3d-9f7c-9dfb0420ccf7" targetNamespace="http://schemas.microsoft.com/office/2006/metadata/properties" ma:root="true" ma:fieldsID="ae77162f445845329e05afbeb92bfabd" ns2:_="">
    <xsd:import namespace="480f6289-8a8d-4d3d-9f7c-9dfb0420ccf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0f6289-8a8d-4d3d-9f7c-9dfb0420cc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4EF930-8CDC-4557-9AA2-84414DDEEC38}">
  <ds:schemaRefs>
    <ds:schemaRef ds:uri="http://schemas.microsoft.com/sharepoint/v3/contenttype/forms"/>
  </ds:schemaRefs>
</ds:datastoreItem>
</file>

<file path=customXml/itemProps2.xml><?xml version="1.0" encoding="utf-8"?>
<ds:datastoreItem xmlns:ds="http://schemas.openxmlformats.org/officeDocument/2006/customXml" ds:itemID="{BE877858-4B0E-4921-A861-34F58A01DFDA}">
  <ds:schemaRefs>
    <ds:schemaRef ds:uri="http://purl.org/dc/terms/"/>
    <ds:schemaRef ds:uri="http://purl.org/dc/elements/1.1/"/>
    <ds:schemaRef ds:uri="http://www.w3.org/XML/1998/namespace"/>
    <ds:schemaRef ds:uri="http://schemas.microsoft.com/office/infopath/2007/PartnerControls"/>
    <ds:schemaRef ds:uri="http://purl.org/dc/dcmitype/"/>
    <ds:schemaRef ds:uri="http://schemas.microsoft.com/office/2006/documentManagement/types"/>
    <ds:schemaRef ds:uri="http://schemas.openxmlformats.org/package/2006/metadata/core-properties"/>
    <ds:schemaRef ds:uri="480f6289-8a8d-4d3d-9f7c-9dfb0420ccf7"/>
    <ds:schemaRef ds:uri="http://schemas.microsoft.com/office/2006/metadata/properties"/>
  </ds:schemaRefs>
</ds:datastoreItem>
</file>

<file path=customXml/itemProps3.xml><?xml version="1.0" encoding="utf-8"?>
<ds:datastoreItem xmlns:ds="http://schemas.openxmlformats.org/officeDocument/2006/customXml" ds:itemID="{985418ED-50DE-4C4A-8ED9-03AC0B4E64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0f6289-8a8d-4d3d-9f7c-9dfb0420cc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2240</Words>
  <Characters>12769</Characters>
  <Application>Microsoft Office Word</Application>
  <DocSecurity>0</DocSecurity>
  <Lines>106</Lines>
  <Paragraphs>29</Paragraphs>
  <ScaleCrop>false</ScaleCrop>
  <Company>University of Illinois</Company>
  <LinksUpToDate>false</LinksUpToDate>
  <CharactersWithSpaces>14980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Gopesh Jankinath</dc:creator>
  <cp:keywords/>
  <dc:description/>
  <cp:lastModifiedBy>Lee Trejo</cp:lastModifiedBy>
  <cp:revision>2</cp:revision>
  <dcterms:created xsi:type="dcterms:W3CDTF">2023-02-21T01:44:00Z</dcterms:created>
  <dcterms:modified xsi:type="dcterms:W3CDTF">2023-02-21T01:44:00Z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0x01010028FB2E604489EA408B312FEAD985A6CF</vt:lpwstr>
  </property>
</Properties>
</file>