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FBC8D3" w14:textId="1B4DC57D" w:rsidR="006F2F6F" w:rsidRDefault="008D533A" w:rsidP="00E94EAB">
      <w:pPr>
        <w:pStyle w:val="a3"/>
        <w:spacing w:beforeLines="50" w:before="156" w:afterLines="50" w:after="156" w:line="360" w:lineRule="auto"/>
        <w:ind w:left="357" w:firstLineChars="0" w:firstLine="0"/>
        <w:jc w:val="center"/>
        <w:rPr>
          <w:b/>
          <w:sz w:val="28"/>
        </w:rPr>
      </w:pPr>
      <w:r>
        <w:rPr>
          <w:rFonts w:hint="eastAsia"/>
          <w:b/>
          <w:sz w:val="28"/>
        </w:rPr>
        <w:t>提高企业国际产能</w:t>
      </w:r>
      <w:r w:rsidR="004A7CCC">
        <w:rPr>
          <w:rFonts w:hint="eastAsia"/>
          <w:b/>
          <w:sz w:val="28"/>
        </w:rPr>
        <w:t>创新</w:t>
      </w:r>
      <w:r>
        <w:rPr>
          <w:rFonts w:hint="eastAsia"/>
          <w:b/>
          <w:sz w:val="28"/>
        </w:rPr>
        <w:t>合作</w:t>
      </w:r>
      <w:r w:rsidR="00734441">
        <w:rPr>
          <w:rFonts w:hint="eastAsia"/>
          <w:b/>
          <w:sz w:val="28"/>
        </w:rPr>
        <w:t>，深化一带一路交汇点建设</w:t>
      </w:r>
      <w:r w:rsidR="008755F8">
        <w:rPr>
          <w:rFonts w:hint="eastAsia"/>
          <w:b/>
          <w:sz w:val="28"/>
        </w:rPr>
        <w:t>的提案</w:t>
      </w:r>
    </w:p>
    <w:p w14:paraId="119E1146" w14:textId="26C5DDE6" w:rsidR="00445D0E" w:rsidRPr="00004943" w:rsidRDefault="00445D0E" w:rsidP="00E94EAB">
      <w:pPr>
        <w:pStyle w:val="a3"/>
        <w:spacing w:beforeLines="50" w:before="156" w:afterLines="50" w:after="156" w:line="360" w:lineRule="auto"/>
        <w:ind w:left="357" w:firstLineChars="0" w:firstLine="0"/>
        <w:jc w:val="center"/>
        <w:rPr>
          <w:b/>
          <w:sz w:val="28"/>
        </w:rPr>
      </w:pPr>
      <w:r>
        <w:rPr>
          <w:rFonts w:hint="eastAsia"/>
          <w:b/>
          <w:sz w:val="28"/>
        </w:rPr>
        <w:t>武光</w:t>
      </w:r>
    </w:p>
    <w:p w14:paraId="6891A307" w14:textId="27E729EA" w:rsidR="00507166" w:rsidRPr="00507166" w:rsidRDefault="00825AA5" w:rsidP="00507166">
      <w:pPr>
        <w:pStyle w:val="a3"/>
        <w:spacing w:before="50" w:line="360" w:lineRule="auto"/>
        <w:ind w:left="357" w:firstLine="480"/>
        <w:rPr>
          <w:bCs/>
          <w:sz w:val="24"/>
        </w:rPr>
      </w:pPr>
      <w:r w:rsidRPr="00825AA5">
        <w:rPr>
          <w:rFonts w:hint="eastAsia"/>
          <w:bCs/>
          <w:sz w:val="24"/>
        </w:rPr>
        <w:t>南京</w:t>
      </w:r>
      <w:r>
        <w:rPr>
          <w:rFonts w:hint="eastAsia"/>
          <w:bCs/>
          <w:sz w:val="24"/>
        </w:rPr>
        <w:t>是我国</w:t>
      </w:r>
      <w:r w:rsidRPr="00825AA5">
        <w:rPr>
          <w:rFonts w:hint="eastAsia"/>
          <w:bCs/>
          <w:sz w:val="24"/>
        </w:rPr>
        <w:t>东部地区重要中心城市、特大城市</w:t>
      </w:r>
      <w:r>
        <w:rPr>
          <w:rFonts w:hint="eastAsia"/>
          <w:bCs/>
          <w:sz w:val="24"/>
        </w:rPr>
        <w:t>，是</w:t>
      </w:r>
      <w:r w:rsidRPr="00825AA5">
        <w:rPr>
          <w:rFonts w:hint="eastAsia"/>
          <w:bCs/>
          <w:sz w:val="24"/>
        </w:rPr>
        <w:t>江苏省委省政府</w:t>
      </w:r>
      <w:r>
        <w:rPr>
          <w:rFonts w:hint="eastAsia"/>
          <w:bCs/>
          <w:sz w:val="24"/>
        </w:rPr>
        <w:t>《</w:t>
      </w:r>
      <w:r w:rsidRPr="00825AA5">
        <w:rPr>
          <w:rFonts w:hint="eastAsia"/>
          <w:bCs/>
          <w:sz w:val="24"/>
        </w:rPr>
        <w:t>关于高质量推进“一带一路”交汇点建设的意见</w:t>
      </w:r>
      <w:r>
        <w:rPr>
          <w:rFonts w:hint="eastAsia"/>
          <w:bCs/>
          <w:sz w:val="24"/>
        </w:rPr>
        <w:t>》中支持建设的</w:t>
      </w:r>
      <w:r w:rsidRPr="00825AA5">
        <w:rPr>
          <w:rFonts w:hint="eastAsia"/>
          <w:bCs/>
          <w:sz w:val="24"/>
        </w:rPr>
        <w:t>交汇点重要枢纽城市</w:t>
      </w:r>
      <w:r>
        <w:rPr>
          <w:rFonts w:hint="eastAsia"/>
          <w:bCs/>
          <w:sz w:val="24"/>
        </w:rPr>
        <w:t>，承担</w:t>
      </w:r>
      <w:r w:rsidRPr="00825AA5">
        <w:rPr>
          <w:rFonts w:hint="eastAsia"/>
          <w:bCs/>
          <w:sz w:val="24"/>
        </w:rPr>
        <w:t>联通“一带一路”节点的交通枢纽、汇聚“一带一路”</w:t>
      </w:r>
      <w:proofErr w:type="gramStart"/>
      <w:r w:rsidRPr="00825AA5">
        <w:rPr>
          <w:rFonts w:hint="eastAsia"/>
          <w:bCs/>
          <w:sz w:val="24"/>
        </w:rPr>
        <w:t>科创资源</w:t>
      </w:r>
      <w:proofErr w:type="gramEnd"/>
      <w:r w:rsidRPr="00825AA5">
        <w:rPr>
          <w:rFonts w:hint="eastAsia"/>
          <w:bCs/>
          <w:sz w:val="24"/>
        </w:rPr>
        <w:t>的创新名城、打造“一带一路”经贸合作的产业地标、引领“一带一路”人文交流的交往门户</w:t>
      </w:r>
      <w:r>
        <w:rPr>
          <w:rFonts w:hint="eastAsia"/>
          <w:bCs/>
          <w:sz w:val="24"/>
        </w:rPr>
        <w:t>的</w:t>
      </w:r>
      <w:r w:rsidRPr="00825AA5">
        <w:rPr>
          <w:rFonts w:hint="eastAsia"/>
          <w:bCs/>
          <w:sz w:val="24"/>
        </w:rPr>
        <w:t>四大功能定位。</w:t>
      </w:r>
      <w:r w:rsidRPr="00507166">
        <w:rPr>
          <w:rFonts w:hint="eastAsia"/>
          <w:bCs/>
          <w:sz w:val="24"/>
        </w:rPr>
        <w:t>近年来，围绕贯彻落实新发展理念，以“创新名城、美丽古都”的目标为</w:t>
      </w:r>
      <w:proofErr w:type="gramStart"/>
      <w:r w:rsidRPr="00507166">
        <w:rPr>
          <w:rFonts w:hint="eastAsia"/>
          <w:bCs/>
          <w:sz w:val="24"/>
        </w:rPr>
        <w:t>愿景建设</w:t>
      </w:r>
      <w:proofErr w:type="gramEnd"/>
      <w:r w:rsidRPr="00507166">
        <w:rPr>
          <w:rFonts w:hint="eastAsia"/>
          <w:bCs/>
          <w:sz w:val="24"/>
        </w:rPr>
        <w:t>具有全球影响力的创新名城，在推动自主创新和科技成果转化上持续用力，</w:t>
      </w:r>
      <w:r w:rsidR="00507166" w:rsidRPr="00507166">
        <w:rPr>
          <w:rFonts w:hint="eastAsia"/>
          <w:bCs/>
          <w:sz w:val="24"/>
        </w:rPr>
        <w:t>努力打造国际化创新创业人才高地，营造开放包容的优良环境，</w:t>
      </w:r>
      <w:r w:rsidRPr="00507166">
        <w:rPr>
          <w:rFonts w:hint="eastAsia"/>
          <w:bCs/>
          <w:sz w:val="24"/>
        </w:rPr>
        <w:t>产生了显著的新动能和成果转化效果，全方位推进了南京高质量发展。</w:t>
      </w:r>
    </w:p>
    <w:p w14:paraId="6FC3E35E" w14:textId="7E0DABB7" w:rsidR="00AD3526" w:rsidRDefault="00507166" w:rsidP="00507166">
      <w:pPr>
        <w:pStyle w:val="a3"/>
        <w:spacing w:before="50" w:line="360" w:lineRule="auto"/>
        <w:ind w:left="357" w:firstLine="480"/>
        <w:rPr>
          <w:bCs/>
          <w:sz w:val="24"/>
        </w:rPr>
      </w:pPr>
      <w:r>
        <w:rPr>
          <w:rFonts w:hint="eastAsia"/>
          <w:bCs/>
          <w:sz w:val="24"/>
        </w:rPr>
        <w:t>在今年市委市政府一号文件</w:t>
      </w:r>
      <w:r w:rsidRPr="00507166">
        <w:rPr>
          <w:rFonts w:hint="eastAsia"/>
          <w:bCs/>
          <w:sz w:val="24"/>
        </w:rPr>
        <w:t>《关于进一步深化创新名城建设加快提升产业基础能力和产业链水平的若干政策措施》</w:t>
      </w:r>
      <w:r>
        <w:rPr>
          <w:rFonts w:hint="eastAsia"/>
          <w:bCs/>
          <w:sz w:val="24"/>
        </w:rPr>
        <w:t>中，南京市</w:t>
      </w:r>
      <w:r w:rsidRPr="00507166">
        <w:rPr>
          <w:rFonts w:hint="eastAsia"/>
          <w:bCs/>
          <w:sz w:val="24"/>
        </w:rPr>
        <w:t>加快构建具有国际竞争力的区域创新体系，深化开放合作创新</w:t>
      </w:r>
      <w:r>
        <w:rPr>
          <w:rFonts w:hint="eastAsia"/>
          <w:bCs/>
          <w:sz w:val="24"/>
        </w:rPr>
        <w:t>，在</w:t>
      </w:r>
      <w:r w:rsidRPr="00507166">
        <w:rPr>
          <w:rFonts w:hint="eastAsia"/>
          <w:bCs/>
          <w:sz w:val="24"/>
        </w:rPr>
        <w:t>做实做</w:t>
      </w:r>
      <w:proofErr w:type="gramStart"/>
      <w:r w:rsidRPr="00507166">
        <w:rPr>
          <w:rFonts w:hint="eastAsia"/>
          <w:bCs/>
          <w:sz w:val="24"/>
        </w:rPr>
        <w:t>强海外</w:t>
      </w:r>
      <w:proofErr w:type="gramEnd"/>
      <w:r w:rsidRPr="00507166">
        <w:rPr>
          <w:rFonts w:hint="eastAsia"/>
          <w:bCs/>
          <w:sz w:val="24"/>
        </w:rPr>
        <w:t>协同创新中心，鼓励国际产业合作区建设</w:t>
      </w:r>
      <w:r>
        <w:rPr>
          <w:rFonts w:hint="eastAsia"/>
          <w:bCs/>
          <w:sz w:val="24"/>
        </w:rPr>
        <w:t>等领域予以扶持</w:t>
      </w:r>
      <w:r w:rsidRPr="00507166">
        <w:rPr>
          <w:rFonts w:hint="eastAsia"/>
          <w:bCs/>
          <w:sz w:val="24"/>
        </w:rPr>
        <w:t>，加快科技成果在宁转化落地</w:t>
      </w:r>
      <w:r>
        <w:rPr>
          <w:rFonts w:hint="eastAsia"/>
          <w:bCs/>
          <w:sz w:val="24"/>
        </w:rPr>
        <w:t>，提高南京的国际影响力</w:t>
      </w:r>
      <w:r w:rsidRPr="00507166">
        <w:rPr>
          <w:rFonts w:hint="eastAsia"/>
          <w:bCs/>
          <w:sz w:val="24"/>
        </w:rPr>
        <w:t>。</w:t>
      </w:r>
      <w:r>
        <w:rPr>
          <w:rFonts w:hint="eastAsia"/>
          <w:bCs/>
          <w:sz w:val="24"/>
        </w:rPr>
        <w:t>这些</w:t>
      </w:r>
      <w:r w:rsidRPr="00507166">
        <w:rPr>
          <w:rFonts w:hint="eastAsia"/>
          <w:bCs/>
          <w:sz w:val="24"/>
        </w:rPr>
        <w:t>国际化创新和产能合作领域侧重于引进国际先进技术成果、建设国际化创新科技聚集高地、参与国际大科学计划等</w:t>
      </w:r>
      <w:r w:rsidR="00DC5050">
        <w:rPr>
          <w:rFonts w:hint="eastAsia"/>
          <w:bCs/>
          <w:sz w:val="24"/>
        </w:rPr>
        <w:t>与</w:t>
      </w:r>
      <w:r w:rsidRPr="00507166">
        <w:rPr>
          <w:rFonts w:hint="eastAsia"/>
          <w:bCs/>
          <w:sz w:val="24"/>
        </w:rPr>
        <w:t>欧美先进发达国家的国际化合作</w:t>
      </w:r>
      <w:r w:rsidR="00DC5050">
        <w:rPr>
          <w:rFonts w:hint="eastAsia"/>
          <w:bCs/>
          <w:sz w:val="24"/>
        </w:rPr>
        <w:t>领域</w:t>
      </w:r>
      <w:r w:rsidR="005379B0">
        <w:rPr>
          <w:rFonts w:hint="eastAsia"/>
          <w:bCs/>
          <w:sz w:val="24"/>
        </w:rPr>
        <w:t>，尚未形成“引进来”和“走出去”的闭环</w:t>
      </w:r>
      <w:r w:rsidR="00AD3526">
        <w:rPr>
          <w:rFonts w:hint="eastAsia"/>
          <w:bCs/>
          <w:sz w:val="24"/>
        </w:rPr>
        <w:t>。</w:t>
      </w:r>
    </w:p>
    <w:p w14:paraId="3F7E0FEE" w14:textId="5117EF31" w:rsidR="0046444C" w:rsidRDefault="00FA0BE2" w:rsidP="00E159A1">
      <w:pPr>
        <w:pStyle w:val="a3"/>
        <w:spacing w:before="50" w:line="360" w:lineRule="auto"/>
        <w:ind w:left="357" w:firstLine="480"/>
        <w:rPr>
          <w:bCs/>
          <w:sz w:val="24"/>
        </w:rPr>
      </w:pPr>
      <w:r>
        <w:rPr>
          <w:rFonts w:hint="eastAsia"/>
          <w:bCs/>
          <w:sz w:val="24"/>
        </w:rPr>
        <w:t xml:space="preserve"> </w:t>
      </w:r>
      <w:r w:rsidR="00445D0E">
        <w:rPr>
          <w:rFonts w:hint="eastAsia"/>
          <w:bCs/>
          <w:sz w:val="24"/>
        </w:rPr>
        <w:t>“一带一路”</w:t>
      </w:r>
      <w:r w:rsidR="0046444C" w:rsidRPr="00E159A1">
        <w:rPr>
          <w:rFonts w:hint="eastAsia"/>
          <w:bCs/>
          <w:sz w:val="24"/>
        </w:rPr>
        <w:t>外经外贸领域</w:t>
      </w:r>
      <w:bookmarkStart w:id="0" w:name="_GoBack"/>
      <w:bookmarkEnd w:id="0"/>
      <w:r w:rsidR="00445D0E">
        <w:rPr>
          <w:rFonts w:hint="eastAsia"/>
          <w:bCs/>
          <w:sz w:val="24"/>
        </w:rPr>
        <w:t>是</w:t>
      </w:r>
      <w:r w:rsidR="0046444C" w:rsidRPr="00E159A1">
        <w:rPr>
          <w:rFonts w:hint="eastAsia"/>
          <w:bCs/>
          <w:sz w:val="24"/>
        </w:rPr>
        <w:t>一项涉及到海关、金融、税收、劳务等各部门</w:t>
      </w:r>
      <w:r w:rsidR="00445D0E" w:rsidRPr="00E159A1">
        <w:rPr>
          <w:rFonts w:hint="eastAsia"/>
          <w:bCs/>
          <w:sz w:val="24"/>
        </w:rPr>
        <w:t>系统化工程</w:t>
      </w:r>
      <w:r w:rsidR="0046444C" w:rsidRPr="00E159A1">
        <w:rPr>
          <w:rFonts w:hint="eastAsia"/>
          <w:bCs/>
          <w:sz w:val="24"/>
        </w:rPr>
        <w:t>，</w:t>
      </w:r>
      <w:r w:rsidR="00445D0E">
        <w:rPr>
          <w:rFonts w:hint="eastAsia"/>
          <w:bCs/>
          <w:sz w:val="24"/>
        </w:rPr>
        <w:t>具体实施项目涵盖</w:t>
      </w:r>
      <w:r w:rsidR="0046444C" w:rsidRPr="00E159A1">
        <w:rPr>
          <w:rFonts w:hint="eastAsia"/>
          <w:bCs/>
          <w:sz w:val="24"/>
        </w:rPr>
        <w:t>过程中的设计、采购、制造、运输、实施</w:t>
      </w:r>
      <w:r w:rsidR="00445D0E">
        <w:rPr>
          <w:rFonts w:hint="eastAsia"/>
          <w:bCs/>
          <w:sz w:val="24"/>
        </w:rPr>
        <w:t>等全过程</w:t>
      </w:r>
      <w:r w:rsidR="0046444C" w:rsidRPr="00E159A1">
        <w:rPr>
          <w:rFonts w:hint="eastAsia"/>
          <w:bCs/>
          <w:sz w:val="24"/>
        </w:rPr>
        <w:t>产业链，</w:t>
      </w:r>
      <w:r w:rsidR="00445D0E">
        <w:rPr>
          <w:rFonts w:hint="eastAsia"/>
          <w:bCs/>
          <w:sz w:val="24"/>
        </w:rPr>
        <w:t>目前</w:t>
      </w:r>
      <w:r w:rsidR="0046444C" w:rsidRPr="00E159A1">
        <w:rPr>
          <w:rFonts w:hint="eastAsia"/>
          <w:bCs/>
          <w:sz w:val="24"/>
        </w:rPr>
        <w:t>每个归口需要由企业</w:t>
      </w:r>
      <w:r w:rsidR="00445D0E">
        <w:rPr>
          <w:rFonts w:hint="eastAsia"/>
          <w:bCs/>
          <w:sz w:val="24"/>
        </w:rPr>
        <w:t>自行</w:t>
      </w:r>
      <w:r w:rsidR="0046444C" w:rsidRPr="00E159A1">
        <w:rPr>
          <w:rFonts w:hint="eastAsia"/>
          <w:bCs/>
          <w:sz w:val="24"/>
        </w:rPr>
        <w:t>单独对接，费时费力，</w:t>
      </w:r>
      <w:r w:rsidR="00445D0E" w:rsidRPr="00E159A1">
        <w:rPr>
          <w:rFonts w:hint="eastAsia"/>
          <w:bCs/>
          <w:sz w:val="24"/>
        </w:rPr>
        <w:t>降低办事效率</w:t>
      </w:r>
      <w:r w:rsidR="00C6104C">
        <w:rPr>
          <w:rFonts w:hint="eastAsia"/>
          <w:bCs/>
          <w:sz w:val="24"/>
        </w:rPr>
        <w:t>。</w:t>
      </w:r>
      <w:r>
        <w:rPr>
          <w:rFonts w:hint="eastAsia"/>
          <w:bCs/>
          <w:sz w:val="24"/>
        </w:rPr>
        <w:t>在</w:t>
      </w:r>
      <w:r>
        <w:rPr>
          <w:rFonts w:hint="eastAsia"/>
          <w:bCs/>
          <w:sz w:val="24"/>
        </w:rPr>
        <w:t>2</w:t>
      </w:r>
      <w:r>
        <w:rPr>
          <w:bCs/>
          <w:sz w:val="24"/>
        </w:rPr>
        <w:t>019</w:t>
      </w:r>
      <w:r>
        <w:rPr>
          <w:rFonts w:hint="eastAsia"/>
          <w:bCs/>
          <w:sz w:val="24"/>
        </w:rPr>
        <w:t>年《南京市</w:t>
      </w:r>
      <w:r w:rsidRPr="00E159A1">
        <w:rPr>
          <w:rFonts w:hint="eastAsia"/>
          <w:bCs/>
          <w:sz w:val="24"/>
        </w:rPr>
        <w:t>创新名城若干政策措施的实施细则汇编</w:t>
      </w:r>
      <w:r>
        <w:rPr>
          <w:rFonts w:hint="eastAsia"/>
          <w:bCs/>
          <w:sz w:val="24"/>
        </w:rPr>
        <w:t>》文件中，以</w:t>
      </w:r>
      <w:r w:rsidRPr="00E159A1">
        <w:rPr>
          <w:rFonts w:hint="eastAsia"/>
          <w:bCs/>
          <w:sz w:val="24"/>
        </w:rPr>
        <w:t>“放管服”</w:t>
      </w:r>
      <w:r>
        <w:rPr>
          <w:rFonts w:hint="eastAsia"/>
          <w:bCs/>
          <w:sz w:val="24"/>
        </w:rPr>
        <w:t>为导向</w:t>
      </w:r>
      <w:r w:rsidRPr="00E159A1">
        <w:rPr>
          <w:rFonts w:hint="eastAsia"/>
          <w:bCs/>
          <w:sz w:val="24"/>
        </w:rPr>
        <w:t>，</w:t>
      </w:r>
      <w:r>
        <w:rPr>
          <w:rFonts w:hint="eastAsia"/>
          <w:bCs/>
          <w:sz w:val="24"/>
        </w:rPr>
        <w:t>归并同类行政申报渠道</w:t>
      </w:r>
      <w:r w:rsidRPr="00E159A1">
        <w:rPr>
          <w:rFonts w:hint="eastAsia"/>
          <w:bCs/>
          <w:sz w:val="24"/>
        </w:rPr>
        <w:t>，方便创新主体兑现政策，避免部门之间</w:t>
      </w:r>
      <w:r>
        <w:rPr>
          <w:rFonts w:hint="eastAsia"/>
          <w:bCs/>
          <w:sz w:val="24"/>
        </w:rPr>
        <w:t>的</w:t>
      </w:r>
      <w:r w:rsidRPr="00E159A1">
        <w:rPr>
          <w:rFonts w:hint="eastAsia"/>
          <w:bCs/>
          <w:sz w:val="24"/>
        </w:rPr>
        <w:t>交叉</w:t>
      </w:r>
      <w:r>
        <w:rPr>
          <w:rFonts w:hint="eastAsia"/>
          <w:bCs/>
          <w:sz w:val="24"/>
        </w:rPr>
        <w:t>管理，通过大数据</w:t>
      </w:r>
      <w:r w:rsidRPr="00E159A1">
        <w:rPr>
          <w:rFonts w:hint="eastAsia"/>
          <w:bCs/>
          <w:sz w:val="24"/>
        </w:rPr>
        <w:t>资源</w:t>
      </w:r>
      <w:r>
        <w:rPr>
          <w:rFonts w:hint="eastAsia"/>
          <w:bCs/>
          <w:sz w:val="24"/>
        </w:rPr>
        <w:t>整合推进“</w:t>
      </w:r>
      <w:r w:rsidRPr="005A5B09">
        <w:rPr>
          <w:rFonts w:hint="eastAsia"/>
          <w:bCs/>
          <w:sz w:val="24"/>
        </w:rPr>
        <w:t>一窗受理</w:t>
      </w:r>
      <w:r>
        <w:rPr>
          <w:rFonts w:hint="eastAsia"/>
          <w:bCs/>
          <w:sz w:val="24"/>
        </w:rPr>
        <w:t>”</w:t>
      </w:r>
      <w:r w:rsidRPr="005A5B09">
        <w:rPr>
          <w:rFonts w:hint="eastAsia"/>
          <w:bCs/>
          <w:sz w:val="24"/>
        </w:rPr>
        <w:t>、</w:t>
      </w:r>
      <w:r>
        <w:rPr>
          <w:rFonts w:hint="eastAsia"/>
          <w:bCs/>
          <w:sz w:val="24"/>
        </w:rPr>
        <w:t>“</w:t>
      </w:r>
      <w:r w:rsidRPr="005A5B09">
        <w:rPr>
          <w:rFonts w:hint="eastAsia"/>
          <w:bCs/>
          <w:sz w:val="24"/>
        </w:rPr>
        <w:t>一号咨询</w:t>
      </w:r>
      <w:r>
        <w:rPr>
          <w:rFonts w:hint="eastAsia"/>
          <w:bCs/>
          <w:sz w:val="24"/>
        </w:rPr>
        <w:t>”等便民政策，有力加速推进了南京创新政策的落实深度。</w:t>
      </w:r>
      <w:r w:rsidR="00C6104C" w:rsidRPr="00C6104C">
        <w:rPr>
          <w:rFonts w:hint="eastAsia"/>
          <w:bCs/>
          <w:sz w:val="24"/>
        </w:rPr>
        <w:t>建议</w:t>
      </w:r>
      <w:r w:rsidR="005A5B09">
        <w:rPr>
          <w:rFonts w:hint="eastAsia"/>
          <w:bCs/>
          <w:sz w:val="24"/>
        </w:rPr>
        <w:t>参照创新名城体系推广经验，在“一带一路”交汇点建设过程中</w:t>
      </w:r>
      <w:r w:rsidR="00C6104C" w:rsidRPr="00C6104C">
        <w:rPr>
          <w:rFonts w:hint="eastAsia"/>
          <w:bCs/>
          <w:sz w:val="24"/>
        </w:rPr>
        <w:t>成立牵头部门统筹</w:t>
      </w:r>
      <w:r w:rsidR="005A5B09">
        <w:rPr>
          <w:rFonts w:hint="eastAsia"/>
          <w:bCs/>
          <w:sz w:val="24"/>
        </w:rPr>
        <w:t>归口</w:t>
      </w:r>
      <w:r w:rsidR="00C6104C" w:rsidRPr="00C6104C">
        <w:rPr>
          <w:rFonts w:hint="eastAsia"/>
          <w:bCs/>
          <w:sz w:val="24"/>
        </w:rPr>
        <w:t>管理，</w:t>
      </w:r>
      <w:r w:rsidR="005A5B09" w:rsidRPr="00C6104C">
        <w:rPr>
          <w:rFonts w:hint="eastAsia"/>
          <w:bCs/>
          <w:sz w:val="24"/>
        </w:rPr>
        <w:t>建立资源共享公共平台，</w:t>
      </w:r>
      <w:r w:rsidR="005A5B09">
        <w:rPr>
          <w:rFonts w:hint="eastAsia"/>
          <w:bCs/>
          <w:sz w:val="24"/>
        </w:rPr>
        <w:t>整合各方资源，</w:t>
      </w:r>
      <w:r w:rsidR="0046444C" w:rsidRPr="00E159A1">
        <w:rPr>
          <w:rFonts w:hint="eastAsia"/>
          <w:bCs/>
          <w:sz w:val="24"/>
        </w:rPr>
        <w:t>在</w:t>
      </w:r>
      <w:r w:rsidR="001778D8">
        <w:rPr>
          <w:rFonts w:hint="eastAsia"/>
          <w:bCs/>
          <w:sz w:val="24"/>
        </w:rPr>
        <w:t>“一带一路”一揽子</w:t>
      </w:r>
      <w:r w:rsidR="005A5B09">
        <w:rPr>
          <w:rFonts w:hint="eastAsia"/>
          <w:bCs/>
          <w:sz w:val="24"/>
        </w:rPr>
        <w:t>政策制定、解读、申报、协调等环节</w:t>
      </w:r>
      <w:r w:rsidR="0046444C" w:rsidRPr="00E159A1">
        <w:rPr>
          <w:rFonts w:hint="eastAsia"/>
          <w:bCs/>
          <w:sz w:val="24"/>
        </w:rPr>
        <w:t>加强各产业链中的横向联系，</w:t>
      </w:r>
      <w:r w:rsidR="005A5B09" w:rsidRPr="0046444C">
        <w:rPr>
          <w:rFonts w:hint="eastAsia"/>
          <w:bCs/>
          <w:sz w:val="24"/>
        </w:rPr>
        <w:t>推动网</w:t>
      </w:r>
      <w:r w:rsidR="005A5B09" w:rsidRPr="0046444C">
        <w:rPr>
          <w:rFonts w:hint="eastAsia"/>
          <w:bCs/>
          <w:sz w:val="24"/>
        </w:rPr>
        <w:lastRenderedPageBreak/>
        <w:t>上联审联办</w:t>
      </w:r>
      <w:r w:rsidR="005A5B09">
        <w:rPr>
          <w:rFonts w:hint="eastAsia"/>
          <w:bCs/>
          <w:sz w:val="24"/>
        </w:rPr>
        <w:t>、</w:t>
      </w:r>
      <w:r w:rsidR="005A5B09" w:rsidRPr="0046444C">
        <w:rPr>
          <w:rFonts w:hint="eastAsia"/>
          <w:bCs/>
          <w:sz w:val="24"/>
        </w:rPr>
        <w:t xml:space="preserve"> </w:t>
      </w:r>
      <w:r w:rsidR="005A5B09" w:rsidRPr="0046444C">
        <w:rPr>
          <w:rFonts w:hint="eastAsia"/>
          <w:bCs/>
          <w:sz w:val="24"/>
        </w:rPr>
        <w:t>“最多跑一次”和“不见面”</w:t>
      </w:r>
      <w:r w:rsidR="005A5B09">
        <w:rPr>
          <w:rFonts w:hint="eastAsia"/>
          <w:bCs/>
          <w:sz w:val="24"/>
        </w:rPr>
        <w:t>等</w:t>
      </w:r>
      <w:r w:rsidR="005A5B09" w:rsidRPr="0046444C">
        <w:rPr>
          <w:rFonts w:hint="eastAsia"/>
          <w:bCs/>
          <w:sz w:val="24"/>
        </w:rPr>
        <w:t>办理</w:t>
      </w:r>
      <w:r w:rsidR="005A5B09">
        <w:rPr>
          <w:rFonts w:hint="eastAsia"/>
          <w:bCs/>
          <w:sz w:val="24"/>
        </w:rPr>
        <w:t>办理流程，</w:t>
      </w:r>
      <w:r w:rsidR="005A5B09" w:rsidRPr="005379B0">
        <w:rPr>
          <w:rFonts w:hint="eastAsia"/>
          <w:bCs/>
          <w:sz w:val="24"/>
        </w:rPr>
        <w:t>提高全市</w:t>
      </w:r>
      <w:r w:rsidR="005A5B09">
        <w:rPr>
          <w:rFonts w:hint="eastAsia"/>
          <w:bCs/>
          <w:sz w:val="24"/>
        </w:rPr>
        <w:t>“</w:t>
      </w:r>
      <w:r w:rsidR="005A5B09" w:rsidRPr="005379B0">
        <w:rPr>
          <w:rFonts w:hint="eastAsia"/>
          <w:bCs/>
          <w:sz w:val="24"/>
        </w:rPr>
        <w:t>一带一路</w:t>
      </w:r>
      <w:r w:rsidR="005A5B09">
        <w:rPr>
          <w:rFonts w:hint="eastAsia"/>
          <w:bCs/>
          <w:sz w:val="24"/>
        </w:rPr>
        <w:t>”</w:t>
      </w:r>
      <w:r w:rsidR="005A5B09" w:rsidRPr="005379B0">
        <w:rPr>
          <w:rFonts w:hint="eastAsia"/>
          <w:bCs/>
          <w:sz w:val="24"/>
        </w:rPr>
        <w:t>政府工作的管理水平和能力。</w:t>
      </w:r>
    </w:p>
    <w:p w14:paraId="016EA522" w14:textId="77777777" w:rsidR="001778D8" w:rsidRDefault="001778D8" w:rsidP="001778D8">
      <w:pPr>
        <w:pStyle w:val="a3"/>
        <w:spacing w:before="50" w:line="360" w:lineRule="auto"/>
        <w:ind w:left="357" w:firstLine="480"/>
        <w:rPr>
          <w:bCs/>
          <w:sz w:val="24"/>
        </w:rPr>
      </w:pPr>
      <w:r>
        <w:rPr>
          <w:rFonts w:hint="eastAsia"/>
          <w:bCs/>
          <w:sz w:val="24"/>
        </w:rPr>
        <w:t>提高南京市在一带一路交汇点建设水平，需要与深化创新名城建设深度融合，</w:t>
      </w:r>
      <w:r w:rsidRPr="00507166">
        <w:rPr>
          <w:rFonts w:hint="eastAsia"/>
          <w:bCs/>
          <w:sz w:val="24"/>
        </w:rPr>
        <w:t>构建全方位、多层次的经贸合作机制，</w:t>
      </w:r>
      <w:r>
        <w:rPr>
          <w:rFonts w:hint="eastAsia"/>
          <w:bCs/>
          <w:sz w:val="24"/>
        </w:rPr>
        <w:t>将</w:t>
      </w:r>
      <w:r w:rsidRPr="00507166">
        <w:rPr>
          <w:rFonts w:hint="eastAsia"/>
          <w:bCs/>
          <w:sz w:val="24"/>
        </w:rPr>
        <w:t>“走出去”和“引进来”并举，</w:t>
      </w:r>
      <w:r>
        <w:rPr>
          <w:rFonts w:hint="eastAsia"/>
          <w:bCs/>
          <w:sz w:val="24"/>
        </w:rPr>
        <w:t>将引进的先进技术加以融合吸收、集成</w:t>
      </w:r>
      <w:r w:rsidRPr="00AD3526">
        <w:rPr>
          <w:rFonts w:hint="eastAsia"/>
          <w:bCs/>
          <w:sz w:val="24"/>
        </w:rPr>
        <w:t>创新</w:t>
      </w:r>
      <w:r>
        <w:rPr>
          <w:rFonts w:hint="eastAsia"/>
          <w:bCs/>
          <w:sz w:val="24"/>
        </w:rPr>
        <w:t>，同时为新动能、新成果的转化推广应用寻找更广泛的市场予以支撑。</w:t>
      </w:r>
      <w:r w:rsidRPr="00F54612">
        <w:rPr>
          <w:rFonts w:hint="eastAsia"/>
          <w:bCs/>
          <w:sz w:val="24"/>
        </w:rPr>
        <w:t>“一带一路”沿线国家中很大比例程度是基础设施和标准应用水平较弱的亚非拉发展中国家，自有标准化程度不高，是企业进行成果转化研究的理想试验田，结合“一带一路”交汇点建设契机，推动以创新技术带动“一带一路”沿线国家成果输出和产能转化，既使得一部分趋于饱和的产能得到转移，</w:t>
      </w:r>
      <w:r>
        <w:rPr>
          <w:rFonts w:hint="eastAsia"/>
          <w:bCs/>
          <w:sz w:val="24"/>
        </w:rPr>
        <w:t>建立新兴科技产业市场高地，</w:t>
      </w:r>
      <w:r w:rsidRPr="00F54612">
        <w:rPr>
          <w:rFonts w:hint="eastAsia"/>
          <w:bCs/>
          <w:sz w:val="24"/>
        </w:rPr>
        <w:t>同时也提升了</w:t>
      </w:r>
      <w:r>
        <w:rPr>
          <w:rFonts w:hint="eastAsia"/>
          <w:bCs/>
          <w:sz w:val="24"/>
        </w:rPr>
        <w:t>“中国标准、南京制造”</w:t>
      </w:r>
      <w:r w:rsidRPr="00F54612">
        <w:rPr>
          <w:rFonts w:hint="eastAsia"/>
          <w:bCs/>
          <w:sz w:val="24"/>
        </w:rPr>
        <w:t>的品牌美誉度</w:t>
      </w:r>
      <w:r>
        <w:rPr>
          <w:rFonts w:hint="eastAsia"/>
          <w:bCs/>
          <w:sz w:val="24"/>
        </w:rPr>
        <w:t>和世界影响力</w:t>
      </w:r>
      <w:r w:rsidRPr="00F54612">
        <w:rPr>
          <w:rFonts w:hint="eastAsia"/>
          <w:bCs/>
          <w:sz w:val="24"/>
        </w:rPr>
        <w:t>。</w:t>
      </w:r>
    </w:p>
    <w:p w14:paraId="353305B4" w14:textId="77777777" w:rsidR="001778D8" w:rsidRPr="001778D8" w:rsidRDefault="001778D8" w:rsidP="00E159A1">
      <w:pPr>
        <w:pStyle w:val="a3"/>
        <w:spacing w:before="50" w:line="360" w:lineRule="auto"/>
        <w:ind w:left="357" w:firstLine="480"/>
        <w:rPr>
          <w:rFonts w:hint="eastAsia"/>
          <w:bCs/>
          <w:sz w:val="24"/>
        </w:rPr>
      </w:pPr>
    </w:p>
    <w:sectPr w:rsidR="001778D8" w:rsidRPr="001778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9CE173" w14:textId="77777777" w:rsidR="00D06C75" w:rsidRDefault="00D06C75" w:rsidP="00FD5023">
      <w:r>
        <w:separator/>
      </w:r>
    </w:p>
  </w:endnote>
  <w:endnote w:type="continuationSeparator" w:id="0">
    <w:p w14:paraId="224868BE" w14:textId="77777777" w:rsidR="00D06C75" w:rsidRDefault="00D06C75" w:rsidP="00FD5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28F5FB" w14:textId="77777777" w:rsidR="00D06C75" w:rsidRDefault="00D06C75" w:rsidP="00FD5023">
      <w:r>
        <w:separator/>
      </w:r>
    </w:p>
  </w:footnote>
  <w:footnote w:type="continuationSeparator" w:id="0">
    <w:p w14:paraId="2F144989" w14:textId="77777777" w:rsidR="00D06C75" w:rsidRDefault="00D06C75" w:rsidP="00FD5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F4F43"/>
    <w:multiLevelType w:val="multilevel"/>
    <w:tmpl w:val="64FCB7F0"/>
    <w:lvl w:ilvl="0">
      <w:start w:val="1"/>
      <w:numFmt w:val="decimal"/>
      <w:lvlText w:val="%1."/>
      <w:lvlJc w:val="left"/>
      <w:pPr>
        <w:ind w:left="720" w:hanging="360"/>
      </w:pPr>
      <w:rPr>
        <w:rFonts w:hint="default"/>
      </w:rPr>
    </w:lvl>
    <w:lvl w:ilvl="1">
      <w:start w:val="1"/>
      <w:numFmt w:val="decimal"/>
      <w:isLgl/>
      <w:lvlText w:val="%1.%2"/>
      <w:lvlJc w:val="left"/>
      <w:pPr>
        <w:ind w:left="840" w:hanging="372"/>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872"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1" w15:restartNumberingAfterBreak="0">
    <w:nsid w:val="2DE8517D"/>
    <w:multiLevelType w:val="hybridMultilevel"/>
    <w:tmpl w:val="DBC4746C"/>
    <w:lvl w:ilvl="0" w:tplc="236EA68E">
      <w:start w:val="1"/>
      <w:numFmt w:val="decimal"/>
      <w:lvlText w:val="%1."/>
      <w:lvlJc w:val="left"/>
      <w:pPr>
        <w:ind w:left="780" w:hanging="420"/>
      </w:pPr>
      <w:rPr>
        <w:rFont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35B77E7F"/>
    <w:multiLevelType w:val="hybridMultilevel"/>
    <w:tmpl w:val="44B8A664"/>
    <w:lvl w:ilvl="0" w:tplc="04090001">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 w15:restartNumberingAfterBreak="0">
    <w:nsid w:val="3F240203"/>
    <w:multiLevelType w:val="hybridMultilevel"/>
    <w:tmpl w:val="CA1C376E"/>
    <w:lvl w:ilvl="0" w:tplc="D6EE00BE">
      <w:start w:val="1"/>
      <w:numFmt w:val="japaneseCounting"/>
      <w:lvlText w:val="%1、"/>
      <w:lvlJc w:val="left"/>
      <w:pPr>
        <w:ind w:left="920" w:hanging="495"/>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4B665546"/>
    <w:multiLevelType w:val="multilevel"/>
    <w:tmpl w:val="AA1A22A2"/>
    <w:lvl w:ilvl="0">
      <w:start w:val="1"/>
      <w:numFmt w:val="decimal"/>
      <w:lvlText w:val="%1."/>
      <w:lvlJc w:val="left"/>
      <w:pPr>
        <w:ind w:left="360" w:hanging="360"/>
      </w:pPr>
      <w:rPr>
        <w:rFonts w:hint="default"/>
      </w:rPr>
    </w:lvl>
    <w:lvl w:ilvl="1">
      <w:start w:val="2"/>
      <w:numFmt w:val="decimal"/>
      <w:isLgl/>
      <w:lvlText w:val="%1.%2"/>
      <w:lvlJc w:val="left"/>
      <w:pPr>
        <w:ind w:left="480" w:hanging="372"/>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728" w:hanging="108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abstractNum w:abstractNumId="5" w15:restartNumberingAfterBreak="0">
    <w:nsid w:val="4F1773B4"/>
    <w:multiLevelType w:val="multilevel"/>
    <w:tmpl w:val="F65CD65A"/>
    <w:lvl w:ilvl="0">
      <w:start w:val="1"/>
      <w:numFmt w:val="decimal"/>
      <w:lvlText w:val="%1."/>
      <w:lvlJc w:val="left"/>
      <w:pPr>
        <w:ind w:left="360" w:hanging="360"/>
      </w:pPr>
      <w:rPr>
        <w:rFonts w:hint="default"/>
      </w:rPr>
    </w:lvl>
    <w:lvl w:ilvl="1">
      <w:start w:val="1"/>
      <w:numFmt w:val="decimal"/>
      <w:isLgl/>
      <w:lvlText w:val="%1.%2"/>
      <w:lvlJc w:val="left"/>
      <w:pPr>
        <w:ind w:left="480" w:hanging="372"/>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728" w:hanging="108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abstractNum w:abstractNumId="6" w15:restartNumberingAfterBreak="0">
    <w:nsid w:val="51D80687"/>
    <w:multiLevelType w:val="hybridMultilevel"/>
    <w:tmpl w:val="6ECE5952"/>
    <w:lvl w:ilvl="0" w:tplc="236EA6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2C80CE5"/>
    <w:multiLevelType w:val="multilevel"/>
    <w:tmpl w:val="4BAC60DE"/>
    <w:lvl w:ilvl="0">
      <w:start w:val="3"/>
      <w:numFmt w:val="decimal"/>
      <w:lvlText w:val="%1."/>
      <w:lvlJc w:val="left"/>
      <w:pPr>
        <w:ind w:left="360" w:hanging="360"/>
      </w:pPr>
      <w:rPr>
        <w:rFonts w:hint="default"/>
      </w:rPr>
    </w:lvl>
    <w:lvl w:ilvl="1">
      <w:start w:val="1"/>
      <w:numFmt w:val="decimal"/>
      <w:isLgl/>
      <w:lvlText w:val="%1.%2"/>
      <w:lvlJc w:val="left"/>
      <w:pPr>
        <w:ind w:left="480" w:hanging="372"/>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728" w:hanging="108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abstractNum w:abstractNumId="8" w15:restartNumberingAfterBreak="0">
    <w:nsid w:val="5C742497"/>
    <w:multiLevelType w:val="multilevel"/>
    <w:tmpl w:val="6382EB54"/>
    <w:lvl w:ilvl="0">
      <w:start w:val="2"/>
      <w:numFmt w:val="decimal"/>
      <w:lvlText w:val="%1."/>
      <w:lvlJc w:val="left"/>
      <w:pPr>
        <w:ind w:left="360" w:hanging="360"/>
      </w:pPr>
      <w:rPr>
        <w:rFonts w:hint="default"/>
      </w:rPr>
    </w:lvl>
    <w:lvl w:ilvl="1">
      <w:start w:val="1"/>
      <w:numFmt w:val="decimal"/>
      <w:isLgl/>
      <w:lvlText w:val="%1.%2"/>
      <w:lvlJc w:val="left"/>
      <w:pPr>
        <w:ind w:left="480" w:hanging="372"/>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728" w:hanging="108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abstractNum w:abstractNumId="9" w15:restartNumberingAfterBreak="0">
    <w:nsid w:val="5C770BC0"/>
    <w:multiLevelType w:val="multilevel"/>
    <w:tmpl w:val="64FCB7F0"/>
    <w:lvl w:ilvl="0">
      <w:start w:val="1"/>
      <w:numFmt w:val="decimal"/>
      <w:lvlText w:val="%1."/>
      <w:lvlJc w:val="left"/>
      <w:pPr>
        <w:ind w:left="360" w:hanging="360"/>
      </w:pPr>
      <w:rPr>
        <w:rFonts w:hint="default"/>
      </w:rPr>
    </w:lvl>
    <w:lvl w:ilvl="1">
      <w:start w:val="1"/>
      <w:numFmt w:val="decimal"/>
      <w:isLgl/>
      <w:lvlText w:val="%1.%2"/>
      <w:lvlJc w:val="left"/>
      <w:pPr>
        <w:ind w:left="480" w:hanging="372"/>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728" w:hanging="108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abstractNum w:abstractNumId="10" w15:restartNumberingAfterBreak="0">
    <w:nsid w:val="65AD5DA2"/>
    <w:multiLevelType w:val="multilevel"/>
    <w:tmpl w:val="F65CD65A"/>
    <w:lvl w:ilvl="0">
      <w:start w:val="1"/>
      <w:numFmt w:val="decimal"/>
      <w:lvlText w:val="%1."/>
      <w:lvlJc w:val="left"/>
      <w:pPr>
        <w:ind w:left="360" w:hanging="360"/>
      </w:pPr>
      <w:rPr>
        <w:rFonts w:hint="default"/>
      </w:rPr>
    </w:lvl>
    <w:lvl w:ilvl="1">
      <w:start w:val="1"/>
      <w:numFmt w:val="decimal"/>
      <w:isLgl/>
      <w:lvlText w:val="%1.%2"/>
      <w:lvlJc w:val="left"/>
      <w:pPr>
        <w:ind w:left="480" w:hanging="372"/>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728" w:hanging="108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abstractNum w:abstractNumId="11" w15:restartNumberingAfterBreak="0">
    <w:nsid w:val="796E5622"/>
    <w:multiLevelType w:val="multilevel"/>
    <w:tmpl w:val="BE7067DA"/>
    <w:lvl w:ilvl="0">
      <w:start w:val="1"/>
      <w:numFmt w:val="decimal"/>
      <w:lvlText w:val="%1."/>
      <w:lvlJc w:val="left"/>
      <w:pPr>
        <w:ind w:left="360" w:hanging="360"/>
      </w:pPr>
      <w:rPr>
        <w:rFonts w:hint="default"/>
      </w:rPr>
    </w:lvl>
    <w:lvl w:ilvl="1">
      <w:start w:val="1"/>
      <w:numFmt w:val="decimal"/>
      <w:isLgl/>
      <w:lvlText w:val="%1.%2"/>
      <w:lvlJc w:val="left"/>
      <w:pPr>
        <w:ind w:left="480" w:hanging="372"/>
      </w:pPr>
      <w:rPr>
        <w:rFonts w:hint="default"/>
        <w:b/>
      </w:rPr>
    </w:lvl>
    <w:lvl w:ilvl="2">
      <w:start w:val="1"/>
      <w:numFmt w:val="decimal"/>
      <w:isLgl/>
      <w:lvlText w:val="%1.%2.%3"/>
      <w:lvlJc w:val="left"/>
      <w:pPr>
        <w:ind w:left="936" w:hanging="720"/>
      </w:pPr>
      <w:rPr>
        <w:rFonts w:hint="default"/>
      </w:rPr>
    </w:lvl>
    <w:lvl w:ilvl="3">
      <w:start w:val="1"/>
      <w:numFmt w:val="decimal"/>
      <w:isLgl/>
      <w:lvlText w:val="%1.%2.%3.%4"/>
      <w:lvlJc w:val="left"/>
      <w:pPr>
        <w:ind w:left="1044"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728" w:hanging="108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304" w:hanging="1440"/>
      </w:pPr>
      <w:rPr>
        <w:rFonts w:hint="default"/>
      </w:rPr>
    </w:lvl>
  </w:abstractNum>
  <w:num w:numId="1">
    <w:abstractNumId w:val="4"/>
  </w:num>
  <w:num w:numId="2">
    <w:abstractNumId w:val="6"/>
  </w:num>
  <w:num w:numId="3">
    <w:abstractNumId w:val="2"/>
  </w:num>
  <w:num w:numId="4">
    <w:abstractNumId w:val="1"/>
  </w:num>
  <w:num w:numId="5">
    <w:abstractNumId w:val="7"/>
  </w:num>
  <w:num w:numId="6">
    <w:abstractNumId w:val="8"/>
  </w:num>
  <w:num w:numId="7">
    <w:abstractNumId w:val="11"/>
  </w:num>
  <w:num w:numId="8">
    <w:abstractNumId w:val="10"/>
  </w:num>
  <w:num w:numId="9">
    <w:abstractNumId w:val="0"/>
  </w:num>
  <w:num w:numId="10">
    <w:abstractNumId w:val="9"/>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8ED"/>
    <w:rsid w:val="00004943"/>
    <w:rsid w:val="000178ED"/>
    <w:rsid w:val="000236CF"/>
    <w:rsid w:val="00045D0D"/>
    <w:rsid w:val="00065627"/>
    <w:rsid w:val="00071056"/>
    <w:rsid w:val="00090C67"/>
    <w:rsid w:val="0009155C"/>
    <w:rsid w:val="00091BF4"/>
    <w:rsid w:val="000939AE"/>
    <w:rsid w:val="000A748B"/>
    <w:rsid w:val="000C50F2"/>
    <w:rsid w:val="000C7A1F"/>
    <w:rsid w:val="000E2FE1"/>
    <w:rsid w:val="000E344A"/>
    <w:rsid w:val="000E5A6C"/>
    <w:rsid w:val="000F298C"/>
    <w:rsid w:val="001037D7"/>
    <w:rsid w:val="00107857"/>
    <w:rsid w:val="00107977"/>
    <w:rsid w:val="001144A5"/>
    <w:rsid w:val="001179C5"/>
    <w:rsid w:val="001265E8"/>
    <w:rsid w:val="00126E16"/>
    <w:rsid w:val="00130DF3"/>
    <w:rsid w:val="00135C86"/>
    <w:rsid w:val="001478D7"/>
    <w:rsid w:val="001524D4"/>
    <w:rsid w:val="001778D8"/>
    <w:rsid w:val="00177D81"/>
    <w:rsid w:val="001913D8"/>
    <w:rsid w:val="00194825"/>
    <w:rsid w:val="00194B34"/>
    <w:rsid w:val="001A1EF6"/>
    <w:rsid w:val="001C7337"/>
    <w:rsid w:val="001E13FF"/>
    <w:rsid w:val="001E2F03"/>
    <w:rsid w:val="001F49D9"/>
    <w:rsid w:val="001F76A5"/>
    <w:rsid w:val="00211986"/>
    <w:rsid w:val="002151E0"/>
    <w:rsid w:val="00234677"/>
    <w:rsid w:val="00257291"/>
    <w:rsid w:val="0026094E"/>
    <w:rsid w:val="00263B06"/>
    <w:rsid w:val="00264C70"/>
    <w:rsid w:val="00265D67"/>
    <w:rsid w:val="0026773E"/>
    <w:rsid w:val="00271EE6"/>
    <w:rsid w:val="0028310E"/>
    <w:rsid w:val="00286D86"/>
    <w:rsid w:val="002B056C"/>
    <w:rsid w:val="002F0124"/>
    <w:rsid w:val="002F0826"/>
    <w:rsid w:val="002F7A38"/>
    <w:rsid w:val="00303265"/>
    <w:rsid w:val="003211FA"/>
    <w:rsid w:val="00327D24"/>
    <w:rsid w:val="00350939"/>
    <w:rsid w:val="00354CE8"/>
    <w:rsid w:val="00355DE0"/>
    <w:rsid w:val="003664D4"/>
    <w:rsid w:val="0037327A"/>
    <w:rsid w:val="00373311"/>
    <w:rsid w:val="00386725"/>
    <w:rsid w:val="00386C6B"/>
    <w:rsid w:val="00394120"/>
    <w:rsid w:val="003964C2"/>
    <w:rsid w:val="00397918"/>
    <w:rsid w:val="003A5DF9"/>
    <w:rsid w:val="003D5A94"/>
    <w:rsid w:val="003E63E3"/>
    <w:rsid w:val="003F012A"/>
    <w:rsid w:val="003F0169"/>
    <w:rsid w:val="004260E8"/>
    <w:rsid w:val="00445D0E"/>
    <w:rsid w:val="004475C2"/>
    <w:rsid w:val="00450519"/>
    <w:rsid w:val="0046444C"/>
    <w:rsid w:val="004853FA"/>
    <w:rsid w:val="00491439"/>
    <w:rsid w:val="004A259A"/>
    <w:rsid w:val="004A29D2"/>
    <w:rsid w:val="004A50AF"/>
    <w:rsid w:val="004A7CCC"/>
    <w:rsid w:val="004B4B48"/>
    <w:rsid w:val="004D078B"/>
    <w:rsid w:val="004E25C9"/>
    <w:rsid w:val="004E371B"/>
    <w:rsid w:val="004E547D"/>
    <w:rsid w:val="004E64E2"/>
    <w:rsid w:val="004F1718"/>
    <w:rsid w:val="004F4E01"/>
    <w:rsid w:val="00507166"/>
    <w:rsid w:val="00523A2D"/>
    <w:rsid w:val="0052471E"/>
    <w:rsid w:val="00532023"/>
    <w:rsid w:val="005325F2"/>
    <w:rsid w:val="005379B0"/>
    <w:rsid w:val="00546F00"/>
    <w:rsid w:val="005500A6"/>
    <w:rsid w:val="00551527"/>
    <w:rsid w:val="0055184E"/>
    <w:rsid w:val="00551FBF"/>
    <w:rsid w:val="00561B9E"/>
    <w:rsid w:val="00573E46"/>
    <w:rsid w:val="00591229"/>
    <w:rsid w:val="005A2650"/>
    <w:rsid w:val="005A5B09"/>
    <w:rsid w:val="005D1E84"/>
    <w:rsid w:val="005E2694"/>
    <w:rsid w:val="005E4D07"/>
    <w:rsid w:val="006009B1"/>
    <w:rsid w:val="00622E76"/>
    <w:rsid w:val="00623E3B"/>
    <w:rsid w:val="00636C22"/>
    <w:rsid w:val="0065660B"/>
    <w:rsid w:val="0067117C"/>
    <w:rsid w:val="006716EA"/>
    <w:rsid w:val="00682FCC"/>
    <w:rsid w:val="00690EA4"/>
    <w:rsid w:val="0069603D"/>
    <w:rsid w:val="006B25E2"/>
    <w:rsid w:val="006B67CA"/>
    <w:rsid w:val="006C6AAC"/>
    <w:rsid w:val="006C74BD"/>
    <w:rsid w:val="006D08BC"/>
    <w:rsid w:val="006F2F6F"/>
    <w:rsid w:val="007002EA"/>
    <w:rsid w:val="007231FC"/>
    <w:rsid w:val="00726C7B"/>
    <w:rsid w:val="00734441"/>
    <w:rsid w:val="00744192"/>
    <w:rsid w:val="007444A6"/>
    <w:rsid w:val="00745AF5"/>
    <w:rsid w:val="007472DE"/>
    <w:rsid w:val="00751FA5"/>
    <w:rsid w:val="007623E8"/>
    <w:rsid w:val="00763E02"/>
    <w:rsid w:val="00773B9A"/>
    <w:rsid w:val="00775F3B"/>
    <w:rsid w:val="007A10BD"/>
    <w:rsid w:val="007A7B04"/>
    <w:rsid w:val="007C1490"/>
    <w:rsid w:val="007E5CAF"/>
    <w:rsid w:val="007F1717"/>
    <w:rsid w:val="007F1F14"/>
    <w:rsid w:val="00806E74"/>
    <w:rsid w:val="00815DB4"/>
    <w:rsid w:val="00825AA5"/>
    <w:rsid w:val="00830DC4"/>
    <w:rsid w:val="0085167C"/>
    <w:rsid w:val="00851989"/>
    <w:rsid w:val="008715C3"/>
    <w:rsid w:val="008755F8"/>
    <w:rsid w:val="008A569C"/>
    <w:rsid w:val="008C5AFE"/>
    <w:rsid w:val="008D533A"/>
    <w:rsid w:val="008D7437"/>
    <w:rsid w:val="008F035E"/>
    <w:rsid w:val="00906C46"/>
    <w:rsid w:val="009212CC"/>
    <w:rsid w:val="00932E45"/>
    <w:rsid w:val="009461B3"/>
    <w:rsid w:val="009461C6"/>
    <w:rsid w:val="009476A5"/>
    <w:rsid w:val="00961DBC"/>
    <w:rsid w:val="009674E6"/>
    <w:rsid w:val="00981F84"/>
    <w:rsid w:val="00987891"/>
    <w:rsid w:val="009940C0"/>
    <w:rsid w:val="009B2437"/>
    <w:rsid w:val="009E187D"/>
    <w:rsid w:val="00A04A0A"/>
    <w:rsid w:val="00A066B0"/>
    <w:rsid w:val="00A12A21"/>
    <w:rsid w:val="00A21B55"/>
    <w:rsid w:val="00A40E01"/>
    <w:rsid w:val="00A5052F"/>
    <w:rsid w:val="00A5383B"/>
    <w:rsid w:val="00A55D68"/>
    <w:rsid w:val="00A6494C"/>
    <w:rsid w:val="00A85C13"/>
    <w:rsid w:val="00A8632A"/>
    <w:rsid w:val="00AC3982"/>
    <w:rsid w:val="00AC59E0"/>
    <w:rsid w:val="00AD0DDA"/>
    <w:rsid w:val="00AD3526"/>
    <w:rsid w:val="00AE2704"/>
    <w:rsid w:val="00AE2A40"/>
    <w:rsid w:val="00B01028"/>
    <w:rsid w:val="00B27566"/>
    <w:rsid w:val="00B34E55"/>
    <w:rsid w:val="00B37614"/>
    <w:rsid w:val="00B446F8"/>
    <w:rsid w:val="00B44806"/>
    <w:rsid w:val="00B4535C"/>
    <w:rsid w:val="00B47531"/>
    <w:rsid w:val="00B652AF"/>
    <w:rsid w:val="00B90B37"/>
    <w:rsid w:val="00B95508"/>
    <w:rsid w:val="00B97120"/>
    <w:rsid w:val="00BB10AF"/>
    <w:rsid w:val="00BC0F75"/>
    <w:rsid w:val="00BE6F26"/>
    <w:rsid w:val="00BF62FC"/>
    <w:rsid w:val="00C17A5D"/>
    <w:rsid w:val="00C20DDD"/>
    <w:rsid w:val="00C27354"/>
    <w:rsid w:val="00C31429"/>
    <w:rsid w:val="00C3675B"/>
    <w:rsid w:val="00C41694"/>
    <w:rsid w:val="00C6104C"/>
    <w:rsid w:val="00C6790E"/>
    <w:rsid w:val="00C77C83"/>
    <w:rsid w:val="00C833CA"/>
    <w:rsid w:val="00CA4C34"/>
    <w:rsid w:val="00CC6CCE"/>
    <w:rsid w:val="00CD113F"/>
    <w:rsid w:val="00CE4F9F"/>
    <w:rsid w:val="00CF0A2A"/>
    <w:rsid w:val="00D01056"/>
    <w:rsid w:val="00D02E36"/>
    <w:rsid w:val="00D06C75"/>
    <w:rsid w:val="00D17267"/>
    <w:rsid w:val="00D201DD"/>
    <w:rsid w:val="00D35E4F"/>
    <w:rsid w:val="00D412D5"/>
    <w:rsid w:val="00D6538F"/>
    <w:rsid w:val="00DA36BA"/>
    <w:rsid w:val="00DC2E11"/>
    <w:rsid w:val="00DC5050"/>
    <w:rsid w:val="00DF5D61"/>
    <w:rsid w:val="00E052AD"/>
    <w:rsid w:val="00E06ADE"/>
    <w:rsid w:val="00E159A1"/>
    <w:rsid w:val="00E338E1"/>
    <w:rsid w:val="00E3428A"/>
    <w:rsid w:val="00E34788"/>
    <w:rsid w:val="00E40569"/>
    <w:rsid w:val="00E4397F"/>
    <w:rsid w:val="00E440EF"/>
    <w:rsid w:val="00E567DC"/>
    <w:rsid w:val="00E717B6"/>
    <w:rsid w:val="00E8092F"/>
    <w:rsid w:val="00E94EAB"/>
    <w:rsid w:val="00E97688"/>
    <w:rsid w:val="00EA53EB"/>
    <w:rsid w:val="00EC0707"/>
    <w:rsid w:val="00EC2577"/>
    <w:rsid w:val="00EC3D5D"/>
    <w:rsid w:val="00EC42D3"/>
    <w:rsid w:val="00EC6C27"/>
    <w:rsid w:val="00F03A1F"/>
    <w:rsid w:val="00F15F84"/>
    <w:rsid w:val="00F2614D"/>
    <w:rsid w:val="00F269B5"/>
    <w:rsid w:val="00F538E8"/>
    <w:rsid w:val="00F54612"/>
    <w:rsid w:val="00F57ED0"/>
    <w:rsid w:val="00F71F19"/>
    <w:rsid w:val="00F8335B"/>
    <w:rsid w:val="00F836C7"/>
    <w:rsid w:val="00F85EBA"/>
    <w:rsid w:val="00F86E8D"/>
    <w:rsid w:val="00F8768F"/>
    <w:rsid w:val="00F9249F"/>
    <w:rsid w:val="00FA0BE2"/>
    <w:rsid w:val="00FB2E6B"/>
    <w:rsid w:val="00FB3C9E"/>
    <w:rsid w:val="00FD5023"/>
    <w:rsid w:val="00FD7249"/>
    <w:rsid w:val="00FF1309"/>
    <w:rsid w:val="00FF2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54F183"/>
  <w15:chartTrackingRefBased/>
  <w15:docId w15:val="{3C2490D4-7CC9-41B0-BA0B-BFB35A09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3E0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63E3"/>
    <w:pPr>
      <w:ind w:firstLineChars="200" w:firstLine="420"/>
    </w:pPr>
  </w:style>
  <w:style w:type="table" w:styleId="a4">
    <w:name w:val="Table Grid"/>
    <w:basedOn w:val="a1"/>
    <w:uiPriority w:val="39"/>
    <w:rsid w:val="009E18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763E02"/>
    <w:rPr>
      <w:b/>
      <w:bCs/>
      <w:kern w:val="44"/>
      <w:sz w:val="44"/>
      <w:szCs w:val="44"/>
    </w:rPr>
  </w:style>
  <w:style w:type="paragraph" w:styleId="TOC">
    <w:name w:val="TOC Heading"/>
    <w:basedOn w:val="1"/>
    <w:next w:val="a"/>
    <w:uiPriority w:val="39"/>
    <w:unhideWhenUsed/>
    <w:qFormat/>
    <w:rsid w:val="00763E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6F2F6F"/>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6F2F6F"/>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6F2F6F"/>
    <w:pPr>
      <w:widowControl/>
      <w:spacing w:after="100" w:line="259" w:lineRule="auto"/>
      <w:ind w:left="440"/>
      <w:jc w:val="left"/>
    </w:pPr>
    <w:rPr>
      <w:rFonts w:cs="Times New Roman"/>
      <w:kern w:val="0"/>
      <w:sz w:val="22"/>
    </w:rPr>
  </w:style>
  <w:style w:type="paragraph" w:styleId="a5">
    <w:name w:val="header"/>
    <w:basedOn w:val="a"/>
    <w:link w:val="a6"/>
    <w:uiPriority w:val="99"/>
    <w:unhideWhenUsed/>
    <w:rsid w:val="00FD502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D5023"/>
    <w:rPr>
      <w:sz w:val="18"/>
      <w:szCs w:val="18"/>
    </w:rPr>
  </w:style>
  <w:style w:type="paragraph" w:styleId="a7">
    <w:name w:val="footer"/>
    <w:basedOn w:val="a"/>
    <w:link w:val="a8"/>
    <w:uiPriority w:val="99"/>
    <w:unhideWhenUsed/>
    <w:rsid w:val="00FD5023"/>
    <w:pPr>
      <w:tabs>
        <w:tab w:val="center" w:pos="4153"/>
        <w:tab w:val="right" w:pos="8306"/>
      </w:tabs>
      <w:snapToGrid w:val="0"/>
      <w:jc w:val="left"/>
    </w:pPr>
    <w:rPr>
      <w:sz w:val="18"/>
      <w:szCs w:val="18"/>
    </w:rPr>
  </w:style>
  <w:style w:type="character" w:customStyle="1" w:styleId="a8">
    <w:name w:val="页脚 字符"/>
    <w:basedOn w:val="a0"/>
    <w:link w:val="a7"/>
    <w:uiPriority w:val="99"/>
    <w:rsid w:val="00FD5023"/>
    <w:rPr>
      <w:sz w:val="18"/>
      <w:szCs w:val="18"/>
    </w:rPr>
  </w:style>
  <w:style w:type="paragraph" w:styleId="a9">
    <w:name w:val="Normal (Web)"/>
    <w:basedOn w:val="a"/>
    <w:uiPriority w:val="99"/>
    <w:semiHidden/>
    <w:unhideWhenUsed/>
    <w:rsid w:val="00C20DD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703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7A9A2-49FD-4B88-B5D0-D90221DDE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1033</Characters>
  <Application>Microsoft Office Word</Application>
  <DocSecurity>0</DocSecurity>
  <Lines>8</Lines>
  <Paragraphs>2</Paragraphs>
  <ScaleCrop>false</ScaleCrop>
  <Company>Microsoft</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BIM-05</dc:creator>
  <cp:keywords/>
  <dc:description/>
  <cp:lastModifiedBy>夏 斐</cp:lastModifiedBy>
  <cp:revision>2</cp:revision>
  <dcterms:created xsi:type="dcterms:W3CDTF">2020-01-05T03:08:00Z</dcterms:created>
  <dcterms:modified xsi:type="dcterms:W3CDTF">2020-01-05T03:08:00Z</dcterms:modified>
</cp:coreProperties>
</file>