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1"/>
        <w:tblW w:w="8445" w:type="dxa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3488"/>
      </w:tblGrid>
      <w:tr w:rsidR="00CC4E06" w14:paraId="4D6F0AA9" w14:textId="77777777" w:rsidTr="007F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FC19BF8" w14:textId="77777777" w:rsidR="00CC4E06" w:rsidRDefault="00CC4E06" w:rsidP="007F0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情形</w:t>
            </w:r>
          </w:p>
        </w:tc>
        <w:tc>
          <w:tcPr>
            <w:tcW w:w="1559" w:type="dxa"/>
            <w:vAlign w:val="center"/>
          </w:tcPr>
          <w:p w14:paraId="61894E55" w14:textId="77777777" w:rsidR="00CC4E06" w:rsidRDefault="00CC4E06" w:rsidP="007F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概率</w:t>
            </w:r>
          </w:p>
        </w:tc>
        <w:tc>
          <w:tcPr>
            <w:tcW w:w="1985" w:type="dxa"/>
            <w:vAlign w:val="center"/>
          </w:tcPr>
          <w:p w14:paraId="6B8F006C" w14:textId="77777777" w:rsidR="00CC4E06" w:rsidRDefault="00CC4E06" w:rsidP="007F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统计值</w:t>
            </w:r>
          </w:p>
        </w:tc>
        <w:tc>
          <w:tcPr>
            <w:tcW w:w="3488" w:type="dxa"/>
            <w:vAlign w:val="center"/>
          </w:tcPr>
          <w:p w14:paraId="68101E80" w14:textId="77777777" w:rsidR="00CC4E06" w:rsidRDefault="00CC4E06" w:rsidP="007F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67B0C">
              <w:rPr>
                <w:rFonts w:ascii="微软雅黑" w:eastAsia="微软雅黑" w:hAnsi="微软雅黑" w:hint="eastAsia"/>
                <w:sz w:val="24"/>
                <w:szCs w:val="24"/>
              </w:rPr>
              <w:t>欧式看涨价差（</w:t>
            </w:r>
            <w:proofErr w:type="gramStart"/>
            <w:r w:rsidRPr="00A67B0C">
              <w:rPr>
                <w:rFonts w:ascii="微软雅黑" w:eastAsia="微软雅黑" w:hAnsi="微软雅黑" w:hint="eastAsia"/>
                <w:sz w:val="24"/>
                <w:szCs w:val="24"/>
              </w:rPr>
              <w:t>年化收益率</w:t>
            </w:r>
            <w:proofErr w:type="gramEnd"/>
            <w:r w:rsidRPr="00A67B0C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CC4E06" w14:paraId="01374A30" w14:textId="77777777" w:rsidTr="007F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7F8E065" w14:textId="77777777" w:rsidR="00CC4E06" w:rsidRDefault="00CC4E06" w:rsidP="007F0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期末涨幅超过5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%</w:t>
            </w:r>
          </w:p>
        </w:tc>
        <w:tc>
          <w:tcPr>
            <w:tcW w:w="1559" w:type="dxa"/>
            <w:vAlign w:val="center"/>
          </w:tcPr>
          <w:p w14:paraId="61C544DA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2.04%</w:t>
            </w:r>
          </w:p>
        </w:tc>
        <w:tc>
          <w:tcPr>
            <w:tcW w:w="1985" w:type="dxa"/>
            <w:vAlign w:val="center"/>
          </w:tcPr>
          <w:p w14:paraId="67EF47F1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3488" w:type="dxa"/>
            <w:vAlign w:val="center"/>
          </w:tcPr>
          <w:p w14:paraId="61A7E634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5.00%</w:t>
            </w:r>
          </w:p>
        </w:tc>
      </w:tr>
      <w:tr w:rsidR="00CC4E06" w14:paraId="69EE571C" w14:textId="77777777" w:rsidTr="007F02CA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125B920" w14:textId="77777777" w:rsidR="00CC4E06" w:rsidRDefault="00CC4E06" w:rsidP="007F0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期末涨幅介于(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0,5%)</w:t>
            </w:r>
          </w:p>
        </w:tc>
        <w:tc>
          <w:tcPr>
            <w:tcW w:w="1559" w:type="dxa"/>
            <w:vMerge w:val="restart"/>
            <w:vAlign w:val="center"/>
          </w:tcPr>
          <w:p w14:paraId="5F3BE87A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2.99%</w:t>
            </w:r>
          </w:p>
        </w:tc>
        <w:tc>
          <w:tcPr>
            <w:tcW w:w="1985" w:type="dxa"/>
            <w:vAlign w:val="center"/>
          </w:tcPr>
          <w:p w14:paraId="18526C2F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最小值</w:t>
            </w:r>
          </w:p>
        </w:tc>
        <w:tc>
          <w:tcPr>
            <w:tcW w:w="3488" w:type="dxa"/>
            <w:vAlign w:val="center"/>
          </w:tcPr>
          <w:p w14:paraId="2D0D1513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.63%</w:t>
            </w:r>
          </w:p>
        </w:tc>
      </w:tr>
      <w:tr w:rsidR="00CC4E06" w14:paraId="34299A7A" w14:textId="77777777" w:rsidTr="007F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7790CBDF" w14:textId="77777777" w:rsidR="00CC4E06" w:rsidRDefault="00CC4E06" w:rsidP="007F0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8EA3023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B456797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最大值</w:t>
            </w:r>
          </w:p>
        </w:tc>
        <w:tc>
          <w:tcPr>
            <w:tcW w:w="3488" w:type="dxa"/>
            <w:vAlign w:val="center"/>
          </w:tcPr>
          <w:p w14:paraId="50A3BA29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4.79%</w:t>
            </w:r>
          </w:p>
        </w:tc>
      </w:tr>
      <w:tr w:rsidR="00CC4E06" w14:paraId="0DD6FCE4" w14:textId="77777777" w:rsidTr="007F02CA">
        <w:trPr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B17FD28" w14:textId="77777777" w:rsidR="00CC4E06" w:rsidRDefault="00CC4E06" w:rsidP="007F0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2257C246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BC4A9A2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中位数</w:t>
            </w:r>
          </w:p>
        </w:tc>
        <w:tc>
          <w:tcPr>
            <w:tcW w:w="3488" w:type="dxa"/>
            <w:vAlign w:val="center"/>
          </w:tcPr>
          <w:p w14:paraId="62AC7A26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2.41%</w:t>
            </w:r>
          </w:p>
        </w:tc>
      </w:tr>
      <w:tr w:rsidR="00CC4E06" w14:paraId="71C54EBE" w14:textId="77777777" w:rsidTr="007F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0BB07EB0" w14:textId="77777777" w:rsidR="00CC4E06" w:rsidRDefault="00CC4E06" w:rsidP="007F0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CF8E0D6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2D61C60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平均数</w:t>
            </w:r>
          </w:p>
        </w:tc>
        <w:tc>
          <w:tcPr>
            <w:tcW w:w="3488" w:type="dxa"/>
            <w:vAlign w:val="center"/>
          </w:tcPr>
          <w:p w14:paraId="2B0B7647" w14:textId="77777777" w:rsidR="00CC4E06" w:rsidRDefault="00CC4E06" w:rsidP="007F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2.37%</w:t>
            </w:r>
          </w:p>
        </w:tc>
      </w:tr>
      <w:tr w:rsidR="00CC4E06" w14:paraId="6C5C6E7A" w14:textId="77777777" w:rsidTr="007F02CA">
        <w:trPr>
          <w:trHeight w:val="1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96ABDC5" w14:textId="77777777" w:rsidR="00CC4E06" w:rsidRDefault="00CC4E06" w:rsidP="007F0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期末下跌</w:t>
            </w:r>
          </w:p>
        </w:tc>
        <w:tc>
          <w:tcPr>
            <w:tcW w:w="1559" w:type="dxa"/>
            <w:vAlign w:val="center"/>
          </w:tcPr>
          <w:p w14:paraId="4EFEF406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14.97%</w:t>
            </w:r>
          </w:p>
        </w:tc>
        <w:tc>
          <w:tcPr>
            <w:tcW w:w="1985" w:type="dxa"/>
            <w:vAlign w:val="center"/>
          </w:tcPr>
          <w:p w14:paraId="25E472A2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</w:p>
        </w:tc>
        <w:tc>
          <w:tcPr>
            <w:tcW w:w="3488" w:type="dxa"/>
            <w:vAlign w:val="center"/>
          </w:tcPr>
          <w:p w14:paraId="480E6C45" w14:textId="77777777" w:rsidR="00CC4E06" w:rsidRDefault="00CC4E06" w:rsidP="007F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.00%</w:t>
            </w:r>
          </w:p>
        </w:tc>
      </w:tr>
    </w:tbl>
    <w:p w14:paraId="757367CE" w14:textId="77777777" w:rsidR="009D0FD4" w:rsidRDefault="009D0FD4"/>
    <w:sectPr w:rsidR="009D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6"/>
    <w:rsid w:val="00572729"/>
    <w:rsid w:val="00797652"/>
    <w:rsid w:val="009D0FD4"/>
    <w:rsid w:val="00C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09E2"/>
  <w15:chartTrackingRefBased/>
  <w15:docId w15:val="{E953CCC8-C78F-423D-9088-04D2722D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E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CC4E0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诗媛</dc:creator>
  <cp:keywords/>
  <dc:description/>
  <cp:lastModifiedBy>诗媛</cp:lastModifiedBy>
  <cp:revision>1</cp:revision>
  <dcterms:created xsi:type="dcterms:W3CDTF">2023-08-10T06:34:00Z</dcterms:created>
  <dcterms:modified xsi:type="dcterms:W3CDTF">2023-08-10T06:35:00Z</dcterms:modified>
</cp:coreProperties>
</file>