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C16DE" w14:textId="3F1C28F3" w:rsidR="00D9251F" w:rsidRDefault="004B7A55" w:rsidP="00A96B03">
      <w:pPr>
        <w:pStyle w:val="a7"/>
        <w:spacing w:line="360" w:lineRule="auto"/>
      </w:pPr>
      <w:bookmarkStart w:id="0" w:name="_Toc34318553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</w:t>
      </w:r>
      <w:proofErr w:type="spellStart"/>
      <w:r w:rsidR="001D68D0">
        <w:rPr>
          <w:rFonts w:hint="eastAsia"/>
        </w:rPr>
        <w:t>c</w:t>
      </w:r>
      <w:r w:rsidR="001D68D0">
        <w:t>go</w:t>
      </w:r>
      <w:proofErr w:type="spellEnd"/>
      <w:r w:rsidR="00815BBE">
        <w:rPr>
          <w:rFonts w:hint="eastAsia"/>
        </w:rPr>
        <w:t>量化择时模型构建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579454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34884" w14:textId="6E211F03" w:rsidR="00DA63D3" w:rsidRDefault="00DA63D3">
          <w:pPr>
            <w:pStyle w:val="TOC"/>
          </w:pPr>
          <w:r>
            <w:rPr>
              <w:lang w:val="zh-CN"/>
            </w:rPr>
            <w:t>目录</w:t>
          </w:r>
        </w:p>
        <w:p w14:paraId="66BE8B99" w14:textId="417F86CF" w:rsidR="00C07DE5" w:rsidRDefault="00DA63D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18553" w:history="1">
            <w:r w:rsidR="00C07DE5" w:rsidRPr="00E67458">
              <w:rPr>
                <w:rStyle w:val="ac"/>
                <w:noProof/>
              </w:rPr>
              <w:t>一目均衡cgo量化择时模型构建</w:t>
            </w:r>
            <w:r w:rsidR="00C07DE5">
              <w:rPr>
                <w:noProof/>
                <w:webHidden/>
              </w:rPr>
              <w:tab/>
            </w:r>
            <w:r w:rsidR="00C07DE5">
              <w:rPr>
                <w:noProof/>
                <w:webHidden/>
              </w:rPr>
              <w:fldChar w:fldCharType="begin"/>
            </w:r>
            <w:r w:rsidR="00C07DE5">
              <w:rPr>
                <w:noProof/>
                <w:webHidden/>
              </w:rPr>
              <w:instrText xml:space="preserve"> PAGEREF _Toc34318553 \h </w:instrText>
            </w:r>
            <w:r w:rsidR="00C07DE5">
              <w:rPr>
                <w:noProof/>
                <w:webHidden/>
              </w:rPr>
            </w:r>
            <w:r w:rsidR="00C07DE5">
              <w:rPr>
                <w:noProof/>
                <w:webHidden/>
              </w:rPr>
              <w:fldChar w:fldCharType="separate"/>
            </w:r>
            <w:r w:rsidR="00C07DE5">
              <w:rPr>
                <w:noProof/>
                <w:webHidden/>
              </w:rPr>
              <w:t>1</w:t>
            </w:r>
            <w:r w:rsidR="00C07DE5">
              <w:rPr>
                <w:noProof/>
                <w:webHidden/>
              </w:rPr>
              <w:fldChar w:fldCharType="end"/>
            </w:r>
          </w:hyperlink>
        </w:p>
        <w:p w14:paraId="36FE551C" w14:textId="592DCAA1" w:rsidR="00C07DE5" w:rsidRDefault="00C07D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54" w:history="1">
            <w:r w:rsidRPr="00E67458">
              <w:rPr>
                <w:rStyle w:val="ac"/>
                <w:noProof/>
              </w:rPr>
              <w:t>1 报告内容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D58F" w14:textId="217FE5B5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55" w:history="1">
            <w:r w:rsidRPr="00E67458">
              <w:rPr>
                <w:rStyle w:val="ac"/>
                <w:noProof/>
              </w:rPr>
              <w:t>1.1 一目均衡系统和CGO模型简介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4A63D" w14:textId="72CF1C2A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56" w:history="1">
            <w:r w:rsidRPr="00E67458">
              <w:rPr>
                <w:rStyle w:val="ac"/>
                <w:noProof/>
              </w:rPr>
              <w:t>1.2 模型构建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A6374" w14:textId="6463CD59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57" w:history="1">
            <w:r w:rsidRPr="00E67458">
              <w:rPr>
                <w:rStyle w:val="ac"/>
                <w:noProof/>
              </w:rPr>
              <w:t>1.3 历史回测结果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62532" w14:textId="37D0497C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58" w:history="1">
            <w:r w:rsidRPr="00E67458">
              <w:rPr>
                <w:rStyle w:val="ac"/>
                <w:noProof/>
              </w:rPr>
              <w:t>1.4 优化方向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DB0A7" w14:textId="1184DC84" w:rsidR="00C07DE5" w:rsidRDefault="00C07D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59" w:history="1">
            <w:r w:rsidRPr="00E67458">
              <w:rPr>
                <w:rStyle w:val="ac"/>
                <w:noProof/>
              </w:rPr>
              <w:t>2 一目均衡系统和CGO模型简介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C712" w14:textId="4E6BDE18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0" w:history="1">
            <w:r w:rsidRPr="00E67458">
              <w:rPr>
                <w:rStyle w:val="ac"/>
                <w:noProof/>
              </w:rPr>
              <w:t>2.1 一目均衡系统简介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AD31" w14:textId="1AD05E96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1" w:history="1">
            <w:r w:rsidRPr="00E67458">
              <w:rPr>
                <w:rStyle w:val="ac"/>
                <w:noProof/>
              </w:rPr>
              <w:t>2.2 CGO模型简介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C1EB8" w14:textId="1D0C271A" w:rsidR="00C07DE5" w:rsidRDefault="00C07DE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2" w:history="1">
            <w:r w:rsidRPr="00E67458">
              <w:rPr>
                <w:rStyle w:val="ac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67458">
              <w:rPr>
                <w:rStyle w:val="ac"/>
                <w:noProof/>
              </w:rPr>
              <w:t>模型构建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36497" w14:textId="5AC5C9E1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3" w:history="1">
            <w:r w:rsidRPr="00E67458">
              <w:rPr>
                <w:rStyle w:val="ac"/>
                <w:noProof/>
              </w:rPr>
              <w:t>3.1 模型构建步骤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D656" w14:textId="0C01B10E" w:rsidR="00C07DE5" w:rsidRDefault="00C07D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4" w:history="1">
            <w:r w:rsidRPr="00E67458">
              <w:rPr>
                <w:rStyle w:val="ac"/>
                <w:noProof/>
              </w:rPr>
              <w:t>4 历史回测结果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8726" w14:textId="32A68375" w:rsidR="00C07DE5" w:rsidRDefault="00C07DE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5" w:history="1">
            <w:r w:rsidRPr="00E67458">
              <w:rPr>
                <w:rStyle w:val="ac"/>
                <w:noProof/>
              </w:rPr>
              <w:t>4.1 各板块及组合择时净值曲线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717B" w14:textId="49C71DD4" w:rsidR="00C07DE5" w:rsidRDefault="00C07DE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6" w:history="1">
            <w:r w:rsidRPr="00E67458">
              <w:rPr>
                <w:rStyle w:val="ac"/>
                <w:noProof/>
              </w:rPr>
              <w:t>4.1.1 2011年开始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849C2" w14:textId="1F26B87B" w:rsidR="00C07DE5" w:rsidRDefault="00C07DE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7" w:history="1">
            <w:r w:rsidRPr="00E67458">
              <w:rPr>
                <w:rStyle w:val="ac"/>
                <w:noProof/>
              </w:rPr>
              <w:t>4.1.2 2015年开始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7BA7" w14:textId="26E41E99" w:rsidR="00C07DE5" w:rsidRDefault="00C07DE5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8" w:history="1">
            <w:r w:rsidRPr="00E67458">
              <w:rPr>
                <w:rStyle w:val="ac"/>
                <w:noProof/>
              </w:rPr>
              <w:t>4.1.3 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EB03F" w14:textId="18E38BFA" w:rsidR="00C07DE5" w:rsidRDefault="00C07D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4318569" w:history="1">
            <w:r w:rsidRPr="00E67458">
              <w:rPr>
                <w:rStyle w:val="ac"/>
                <w:noProof/>
              </w:rPr>
              <w:t>5 优化方向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_Toc34318569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C30C" w14:textId="34DC6762" w:rsidR="00DA63D3" w:rsidRDefault="00DA63D3">
          <w:r>
            <w:rPr>
              <w:b/>
              <w:bCs/>
              <w:lang w:val="zh-CN"/>
            </w:rPr>
            <w:fldChar w:fldCharType="end"/>
          </w:r>
        </w:p>
      </w:sdtContent>
    </w:sdt>
    <w:p w14:paraId="14521639" w14:textId="77777777" w:rsidR="00DA63D3" w:rsidRPr="00DA63D3" w:rsidRDefault="00DA63D3" w:rsidP="00DA63D3"/>
    <w:p w14:paraId="57795AE7" w14:textId="602424A3" w:rsidR="00860FCD" w:rsidRDefault="004B7A55" w:rsidP="004B7A55">
      <w:pPr>
        <w:pStyle w:val="1"/>
        <w:pageBreakBefore/>
      </w:pPr>
      <w:bookmarkStart w:id="1" w:name="_Toc34318554"/>
      <w:r>
        <w:rPr>
          <w:rFonts w:hint="eastAsia"/>
        </w:rPr>
        <w:lastRenderedPageBreak/>
        <w:t>1</w:t>
      </w:r>
      <w:r>
        <w:t xml:space="preserve"> </w:t>
      </w:r>
      <w:r w:rsidR="00841F3A">
        <w:rPr>
          <w:rFonts w:hint="eastAsia"/>
        </w:rPr>
        <w:t>报告内容</w:t>
      </w:r>
      <w:bookmarkEnd w:id="1"/>
    </w:p>
    <w:p w14:paraId="01DD9C68" w14:textId="77777777" w:rsidR="00AE459C" w:rsidRDefault="00AE459C" w:rsidP="004B7A55">
      <w:pPr>
        <w:pStyle w:val="2"/>
      </w:pPr>
      <w:bookmarkStart w:id="2" w:name="_Toc34318555"/>
      <w:r>
        <w:rPr>
          <w:rFonts w:hint="eastAsia"/>
        </w:rPr>
        <w:t>1</w:t>
      </w:r>
      <w:r>
        <w:t xml:space="preserve">.1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目均衡系统和</w:t>
      </w:r>
      <w:r>
        <w:t>CGO</w:t>
      </w:r>
      <w:r>
        <w:rPr>
          <w:rFonts w:hint="eastAsia"/>
        </w:rPr>
        <w:t>模型简介</w:t>
      </w:r>
      <w:bookmarkEnd w:id="2"/>
    </w:p>
    <w:p w14:paraId="20603401" w14:textId="73280968" w:rsidR="00860FCD" w:rsidRDefault="00AE459C" w:rsidP="004B7A55">
      <w:pPr>
        <w:pStyle w:val="2"/>
      </w:pPr>
      <w:bookmarkStart w:id="3" w:name="_Toc3431855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模型构建</w:t>
      </w:r>
      <w:bookmarkEnd w:id="3"/>
    </w:p>
    <w:p w14:paraId="3475070B" w14:textId="6023459C" w:rsidR="004B7A55" w:rsidRDefault="004B7A55" w:rsidP="004B7A55">
      <w:pPr>
        <w:pStyle w:val="2"/>
      </w:pPr>
      <w:bookmarkStart w:id="4" w:name="_Toc34318557"/>
      <w:r>
        <w:rPr>
          <w:rFonts w:hint="eastAsia"/>
        </w:rPr>
        <w:t>1.</w:t>
      </w:r>
      <w:r w:rsidR="00AE459C">
        <w:t>3</w:t>
      </w:r>
      <w:r>
        <w:t xml:space="preserve"> </w:t>
      </w:r>
      <w:proofErr w:type="gramStart"/>
      <w:r w:rsidR="006713C0">
        <w:rPr>
          <w:rFonts w:hint="eastAsia"/>
        </w:rPr>
        <w:t>历史</w:t>
      </w:r>
      <w:r>
        <w:rPr>
          <w:rFonts w:hint="eastAsia"/>
        </w:rPr>
        <w:t>回测结果</w:t>
      </w:r>
      <w:bookmarkEnd w:id="4"/>
      <w:proofErr w:type="gramEnd"/>
    </w:p>
    <w:p w14:paraId="6831EC7E" w14:textId="59DDC2DF" w:rsidR="002E0A96" w:rsidRPr="002E0A96" w:rsidRDefault="002E0A96" w:rsidP="002E0A96">
      <w:pPr>
        <w:pStyle w:val="2"/>
      </w:pPr>
      <w:bookmarkStart w:id="5" w:name="_Toc34318558"/>
      <w:r>
        <w:rPr>
          <w:rFonts w:hint="eastAsia"/>
        </w:rPr>
        <w:t>1.</w:t>
      </w:r>
      <w:r w:rsidR="00AE459C">
        <w:t>4</w:t>
      </w:r>
      <w:r>
        <w:t xml:space="preserve"> </w:t>
      </w:r>
      <w:r>
        <w:rPr>
          <w:rFonts w:hint="eastAsia"/>
        </w:rPr>
        <w:t>优化方向</w:t>
      </w:r>
      <w:bookmarkEnd w:id="5"/>
    </w:p>
    <w:p w14:paraId="51F499D5" w14:textId="2CF32B26" w:rsidR="004340D9" w:rsidRDefault="004B7A55" w:rsidP="004B7A55">
      <w:pPr>
        <w:pStyle w:val="1"/>
      </w:pPr>
      <w:bookmarkStart w:id="6" w:name="_Toc34318559"/>
      <w:r>
        <w:rPr>
          <w:rFonts w:hint="eastAsia"/>
        </w:rPr>
        <w:t>2</w:t>
      </w:r>
      <w:r w:rsidR="006713C0">
        <w:t xml:space="preserve"> </w:t>
      </w:r>
      <w:proofErr w:type="gramStart"/>
      <w:r w:rsidR="00AE459C">
        <w:rPr>
          <w:rFonts w:hint="eastAsia"/>
        </w:rPr>
        <w:t>一</w:t>
      </w:r>
      <w:proofErr w:type="gramEnd"/>
      <w:r w:rsidR="00AE459C">
        <w:rPr>
          <w:rFonts w:hint="eastAsia"/>
        </w:rPr>
        <w:t>目均衡系统和</w:t>
      </w:r>
      <w:r w:rsidR="00AE459C">
        <w:t>CGO</w:t>
      </w:r>
      <w:r w:rsidR="00AE459C">
        <w:rPr>
          <w:rFonts w:hint="eastAsia"/>
        </w:rPr>
        <w:t>模型简介</w:t>
      </w:r>
      <w:bookmarkEnd w:id="6"/>
    </w:p>
    <w:p w14:paraId="07CB2A6C" w14:textId="0E14912D" w:rsidR="00AE459C" w:rsidRPr="00AE459C" w:rsidRDefault="00AE459C" w:rsidP="00AE459C">
      <w:pPr>
        <w:pStyle w:val="2"/>
        <w:rPr>
          <w:rFonts w:hint="eastAsia"/>
        </w:rPr>
      </w:pPr>
      <w:bookmarkStart w:id="7" w:name="_Toc34318560"/>
      <w:r>
        <w:t>2</w:t>
      </w:r>
      <w:r>
        <w:t xml:space="preserve">.1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目均衡系统简介</w:t>
      </w:r>
      <w:bookmarkEnd w:id="7"/>
    </w:p>
    <w:p w14:paraId="3721EBDE" w14:textId="77777777" w:rsidR="004B7A55" w:rsidRDefault="004B7A55" w:rsidP="004B7A55">
      <w:pPr>
        <w:ind w:firstLineChars="200" w:firstLine="42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目均衡表，也称云图指标（</w:t>
      </w:r>
      <w:proofErr w:type="spellStart"/>
      <w:r>
        <w:t>Ichimoku</w:t>
      </w:r>
      <w:proofErr w:type="spellEnd"/>
      <w:r>
        <w:t xml:space="preserve"> Kinko Hyo</w:t>
      </w:r>
      <w:r>
        <w:rPr>
          <w:rFonts w:hint="eastAsia"/>
        </w:rPr>
        <w:t>）</w:t>
      </w:r>
      <w:r>
        <w:t>，是一种流行且灵活的指示器，可显示安全性的支撑和阻力，动量和趋势方向。它可以根据线交叉以及价格相对于这些线的位置来识别趋势的方向，测量动量和信号交易机会。 这些信号有助于交易者找到最佳的进入和退出点。 该指标由五行（每个代表不同的时间间隔）组成，由</w:t>
      </w:r>
      <w:proofErr w:type="spellStart"/>
      <w:r>
        <w:t>Goichi</w:t>
      </w:r>
      <w:proofErr w:type="spellEnd"/>
      <w:r>
        <w:t xml:space="preserve"> Hosoda开发，他是一名记者，在20世纪60年代后期公开分享之前花了很长时间改进这种技术分析技术。</w:t>
      </w:r>
    </w:p>
    <w:p w14:paraId="2B627087" w14:textId="77777777" w:rsidR="004B7A55" w:rsidRDefault="004B7A55" w:rsidP="004B7A55">
      <w:pPr>
        <w:ind w:firstLineChars="200" w:firstLine="42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</w:t>
      </w:r>
      <w:proofErr w:type="gramStart"/>
      <w:r>
        <w:rPr>
          <w:rFonts w:hint="eastAsia"/>
        </w:rPr>
        <w:t>表具体</w:t>
      </w:r>
      <w:proofErr w:type="gramEnd"/>
      <w:r>
        <w:rPr>
          <w:rFonts w:hint="eastAsia"/>
        </w:rPr>
        <w:t>的工作原理是根据K线高低价格合成趋势识别指标，根据相关指标识别交易标的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趋势和入场点，具体的指标定义如下：</w:t>
      </w:r>
    </w:p>
    <w:p w14:paraId="7A83AC74" w14:textId="77777777" w:rsidR="004B7A55" w:rsidRDefault="004B7A55" w:rsidP="004B7A55">
      <w:pPr>
        <w:ind w:firstLineChars="200" w:firstLine="420"/>
      </w:pPr>
      <w:r>
        <w:rPr>
          <w:rFonts w:hint="eastAsia"/>
        </w:rPr>
        <w:t>转换线（</w:t>
      </w:r>
      <w:proofErr w:type="spellStart"/>
      <w:r>
        <w:t>Tenkan-sen</w:t>
      </w:r>
      <w:proofErr w:type="spellEnd"/>
      <w:r>
        <w:t>）：以9日为移动平均线。</w:t>
      </w:r>
    </w:p>
    <w:p w14:paraId="287BCDEF" w14:textId="77777777" w:rsidR="004B7A55" w:rsidRDefault="004B7A55" w:rsidP="004B7A55">
      <w:pPr>
        <w:ind w:firstLineChars="200" w:firstLine="420"/>
      </w:pPr>
      <w:r>
        <w:rPr>
          <w:rFonts w:hint="eastAsia"/>
        </w:rPr>
        <w:t>基线（</w:t>
      </w:r>
      <w:proofErr w:type="spellStart"/>
      <w:r>
        <w:t>Kijun-sen</w:t>
      </w:r>
      <w:proofErr w:type="spellEnd"/>
      <w:r>
        <w:t>）：以26日为移动平均线。</w:t>
      </w:r>
    </w:p>
    <w:p w14:paraId="309823F7" w14:textId="77777777" w:rsidR="004B7A55" w:rsidRDefault="004B7A55" w:rsidP="004B7A55">
      <w:pPr>
        <w:ind w:firstLineChars="200" w:firstLine="420"/>
      </w:pPr>
      <w:r>
        <w:rPr>
          <w:rFonts w:hint="eastAsia"/>
        </w:rPr>
        <w:t>先行带</w:t>
      </w:r>
      <w:r>
        <w:t>A（</w:t>
      </w:r>
      <w:proofErr w:type="spellStart"/>
      <w:r>
        <w:t>Senkou</w:t>
      </w:r>
      <w:proofErr w:type="spellEnd"/>
      <w:r>
        <w:t xml:space="preserve"> Span A）：通过转换线和基线的移动平均值预计未来26日内趋势</w:t>
      </w:r>
    </w:p>
    <w:p w14:paraId="57A881E9" w14:textId="77777777" w:rsidR="004B7A55" w:rsidRDefault="004B7A55" w:rsidP="004B7A55">
      <w:pPr>
        <w:ind w:firstLineChars="200" w:firstLine="420"/>
      </w:pPr>
      <w:r>
        <w:rPr>
          <w:rFonts w:hint="eastAsia"/>
        </w:rPr>
        <w:t>先行带</w:t>
      </w:r>
      <w:r>
        <w:t>B（</w:t>
      </w:r>
      <w:proofErr w:type="spellStart"/>
      <w:r>
        <w:t>Senkou</w:t>
      </w:r>
      <w:proofErr w:type="spellEnd"/>
      <w:r>
        <w:t xml:space="preserve"> Span B）：通过52日移动平均值预计未来26日内趋势。</w:t>
      </w:r>
    </w:p>
    <w:p w14:paraId="768CB6E9" w14:textId="77777777" w:rsidR="004B7A55" w:rsidRDefault="004B7A55" w:rsidP="004B7A55">
      <w:pPr>
        <w:ind w:firstLineChars="200" w:firstLine="420"/>
      </w:pPr>
      <w:r>
        <w:rPr>
          <w:rFonts w:hint="eastAsia"/>
        </w:rPr>
        <w:t>迟行带（</w:t>
      </w:r>
      <w:proofErr w:type="spellStart"/>
      <w:r>
        <w:t>Chikou</w:t>
      </w:r>
      <w:proofErr w:type="spellEnd"/>
      <w:r>
        <w:t xml:space="preserve"> Span）：今日收盘价与过去26日中线的差值。</w:t>
      </w:r>
    </w:p>
    <w:p w14:paraId="63650FF4" w14:textId="60AFE80D" w:rsidR="004B7A55" w:rsidRDefault="004B7A55" w:rsidP="004B7A55">
      <w:r>
        <w:rPr>
          <w:noProof/>
        </w:rPr>
        <w:lastRenderedPageBreak/>
        <w:drawing>
          <wp:inline distT="0" distB="0" distL="0" distR="0" wp14:anchorId="6ED1E095" wp14:editId="20F1A57D">
            <wp:extent cx="5274310" cy="2967355"/>
            <wp:effectExtent l="0" t="0" r="2540" b="4445"/>
            <wp:docPr id="1" name="图片 1" descr="http://www.qukuaiwang.com.cn/Public/attached/2019/06/18/156083926263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qukuaiwang.com.cn/Public/attached/2019/06/18/15608392626339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E45C" w14:textId="62B4B26A" w:rsidR="004B7A55" w:rsidRDefault="004B7A55" w:rsidP="004B7A55">
      <w:pPr>
        <w:ind w:firstLineChars="200" w:firstLine="420"/>
      </w:pPr>
      <w:r>
        <w:rPr>
          <w:rFonts w:hint="eastAsia"/>
        </w:rPr>
        <w:t>转换线（1）和基线（2）为基本走势。</w:t>
      </w:r>
      <w:r w:rsidRPr="00F6252F">
        <w:rPr>
          <w:rFonts w:hint="eastAsia"/>
        </w:rPr>
        <w:t>先行带</w:t>
      </w:r>
      <w:r w:rsidRPr="00F6252F">
        <w:t>A（3）和先行带B（4）之间的空间称为云带（</w:t>
      </w:r>
      <w:proofErr w:type="spellStart"/>
      <w:r w:rsidRPr="00F6252F">
        <w:t>Kumo</w:t>
      </w:r>
      <w:proofErr w:type="spellEnd"/>
      <w:r w:rsidRPr="00F6252F">
        <w:t>），该参数是</w:t>
      </w:r>
      <w:proofErr w:type="spellStart"/>
      <w:r w:rsidRPr="00F6252F">
        <w:t>Ichimoku</w:t>
      </w:r>
      <w:proofErr w:type="spellEnd"/>
      <w:r w:rsidRPr="00F6252F">
        <w:t>系统中最值得注意的元素。两条先行带能够预计26日内的市场趋势，因此被视为先行指标。另一方面，迟行带（5）是一个滞后指标，体现了过去26日的趋势。</w:t>
      </w:r>
    </w:p>
    <w:p w14:paraId="492D7449" w14:textId="3FE7B9D1" w:rsidR="004B7A55" w:rsidRDefault="004B7A55" w:rsidP="004B7A55">
      <w:pPr>
        <w:ind w:firstLineChars="200" w:firstLine="420"/>
      </w:pPr>
      <w:r>
        <w:rPr>
          <w:rFonts w:hint="eastAsia"/>
        </w:rPr>
        <w:t>与其他方法所不同的，</w:t>
      </w:r>
      <w:proofErr w:type="spellStart"/>
      <w:r>
        <w:t>Ichimoku</w:t>
      </w:r>
      <w:proofErr w:type="spellEnd"/>
      <w:r>
        <w:t>策略使用的移动平均线并非基于</w:t>
      </w:r>
      <w:r>
        <w:rPr>
          <w:rFonts w:hint="eastAsia"/>
        </w:rPr>
        <w:t>K线</w:t>
      </w:r>
      <w:r>
        <w:t>图的收盘价。相反，平均值是根据给定周期</w:t>
      </w:r>
      <w:proofErr w:type="gramStart"/>
      <w:r>
        <w:t>内记录</w:t>
      </w:r>
      <w:proofErr w:type="gramEnd"/>
      <w:r>
        <w:t>的高点和低点计算的（</w:t>
      </w:r>
      <w:proofErr w:type="gramStart"/>
      <w:r>
        <w:t>最</w:t>
      </w:r>
      <w:proofErr w:type="gramEnd"/>
      <w:r>
        <w:t>高价-最低价的平均值）。</w:t>
      </w:r>
      <w:r>
        <w:rPr>
          <w:rFonts w:hint="eastAsia"/>
        </w:rPr>
        <w:t>例如，</w:t>
      </w:r>
      <w:r>
        <w:t>9日转换线的标准计算公式为：</w:t>
      </w:r>
      <w:r>
        <w:rPr>
          <w:rFonts w:hint="eastAsia"/>
        </w:rPr>
        <w:t>转换线</w:t>
      </w:r>
      <w:r>
        <w:t xml:space="preserve"> = (9日内</w:t>
      </w:r>
      <w:proofErr w:type="gramStart"/>
      <w:r>
        <w:t>最</w:t>
      </w:r>
      <w:proofErr w:type="gramEnd"/>
      <w:r>
        <w:t>高价 + 9日内最低价) / 2</w:t>
      </w:r>
      <w:r>
        <w:rPr>
          <w:rFonts w:hint="eastAsia"/>
        </w:rPr>
        <w:t>。</w:t>
      </w:r>
    </w:p>
    <w:p w14:paraId="4F79383F" w14:textId="6A4A3C57" w:rsidR="00AE459C" w:rsidRDefault="00AE459C" w:rsidP="00AE459C">
      <w:pPr>
        <w:pStyle w:val="2"/>
      </w:pPr>
      <w:bookmarkStart w:id="8" w:name="_Toc34318561"/>
      <w:r>
        <w:t>2</w:t>
      </w:r>
      <w:r>
        <w:t>.</w:t>
      </w:r>
      <w:r>
        <w:t>2</w:t>
      </w:r>
      <w:r>
        <w:t xml:space="preserve"> CGO</w:t>
      </w:r>
      <w:r>
        <w:rPr>
          <w:rFonts w:hint="eastAsia"/>
        </w:rPr>
        <w:t>模型简介</w:t>
      </w:r>
      <w:bookmarkEnd w:id="8"/>
    </w:p>
    <w:p w14:paraId="2AC01F30" w14:textId="77777777" w:rsidR="00AE459C" w:rsidRPr="0001765B" w:rsidRDefault="00AE459C" w:rsidP="00AE459C">
      <w:r>
        <w:rPr>
          <w:rFonts w:hint="eastAsia"/>
        </w:rPr>
        <w:t>C</w:t>
      </w:r>
      <w:r>
        <w:t>GO</w:t>
      </w:r>
      <w:r>
        <w:rPr>
          <w:rFonts w:hint="eastAsia"/>
        </w:rPr>
        <w:t>指资本利得突出量，由投资者的参考价格计算得出，计算公式如下图所示：</w:t>
      </w:r>
    </w:p>
    <w:p w14:paraId="37D05C7F" w14:textId="6B22E077" w:rsidR="00AE459C" w:rsidRDefault="00AE459C" w:rsidP="004B7A55">
      <w:pPr>
        <w:ind w:firstLineChars="200" w:firstLine="420"/>
      </w:pPr>
      <w:r>
        <w:rPr>
          <w:noProof/>
        </w:rPr>
        <w:drawing>
          <wp:inline distT="0" distB="0" distL="0" distR="0" wp14:anchorId="5667ADAD" wp14:editId="79E4C52F">
            <wp:extent cx="5274310" cy="2994660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6B7" w14:textId="6B3D113C" w:rsidR="00AE459C" w:rsidRPr="00AE459C" w:rsidRDefault="00AE459C" w:rsidP="004B7A55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B18CB" wp14:editId="632E569B">
            <wp:extent cx="5274310" cy="2585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C91E" w14:textId="7A0EBB69" w:rsidR="00EA48C5" w:rsidRDefault="00117696" w:rsidP="00AE459C">
      <w:pPr>
        <w:pStyle w:val="1"/>
        <w:numPr>
          <w:ilvl w:val="0"/>
          <w:numId w:val="17"/>
        </w:numPr>
      </w:pPr>
      <w:bookmarkStart w:id="9" w:name="_Toc34318562"/>
      <w:r>
        <w:rPr>
          <w:rFonts w:hint="eastAsia"/>
        </w:rPr>
        <w:t>模型构建</w:t>
      </w:r>
      <w:bookmarkEnd w:id="9"/>
    </w:p>
    <w:p w14:paraId="26704CA9" w14:textId="77777777" w:rsidR="00C07DE5" w:rsidRDefault="00EA48C5" w:rsidP="00EA48C5">
      <w:pPr>
        <w:pStyle w:val="2"/>
      </w:pPr>
      <w:bookmarkStart w:id="10" w:name="_Toc34318563"/>
      <w:r>
        <w:rPr>
          <w:rFonts w:hint="eastAsia"/>
        </w:rPr>
        <w:t>3</w:t>
      </w:r>
      <w:r>
        <w:t>.1</w:t>
      </w:r>
      <w:r w:rsidR="00C07DE5">
        <w:t xml:space="preserve"> </w:t>
      </w:r>
      <w:r w:rsidR="00C07DE5">
        <w:rPr>
          <w:rFonts w:hint="eastAsia"/>
        </w:rPr>
        <w:t>模型构建步骤</w:t>
      </w:r>
      <w:bookmarkEnd w:id="10"/>
    </w:p>
    <w:p w14:paraId="01A9A916" w14:textId="74BD8EFA" w:rsidR="00C07DE5" w:rsidRDefault="00C07DE5" w:rsidP="00C07DE5">
      <w:pPr>
        <w:rPr>
          <w:rFonts w:hint="eastAsia"/>
        </w:rPr>
      </w:pPr>
      <w:r>
        <w:rPr>
          <w:rFonts w:hint="eastAsia"/>
        </w:rPr>
        <w:t>步骤一、通过C</w:t>
      </w:r>
      <w:r>
        <w:t>GO</w:t>
      </w:r>
      <w:r>
        <w:rPr>
          <w:rFonts w:hint="eastAsia"/>
        </w:rPr>
        <w:t>模型对大盘指数进行择时，分别计算创业板、上证5</w:t>
      </w:r>
      <w:r>
        <w:t>0</w:t>
      </w:r>
      <w:r>
        <w:rPr>
          <w:rFonts w:hint="eastAsia"/>
        </w:rPr>
        <w:t>、沪深3</w:t>
      </w:r>
      <w:r>
        <w:t>00</w:t>
      </w:r>
      <w:r>
        <w:rPr>
          <w:rFonts w:hint="eastAsia"/>
        </w:rPr>
        <w:t>、中证5</w:t>
      </w:r>
      <w:r>
        <w:t>00</w:t>
      </w:r>
      <w:proofErr w:type="gramStart"/>
      <w:r>
        <w:rPr>
          <w:rFonts w:hint="eastAsia"/>
        </w:rPr>
        <w:t>四个</w:t>
      </w:r>
      <w:proofErr w:type="gramEnd"/>
      <w:r>
        <w:rPr>
          <w:rFonts w:hint="eastAsia"/>
        </w:rPr>
        <w:t>指数的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求平均得大盘</w:t>
      </w:r>
      <w:proofErr w:type="gramEnd"/>
      <w:r>
        <w:rPr>
          <w:rFonts w:hint="eastAsia"/>
        </w:rPr>
        <w:t>择时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w</w:t>
      </w:r>
      <w:r>
        <w:t>1</w:t>
      </w:r>
      <w:r>
        <w:rPr>
          <w:rFonts w:hint="eastAsia"/>
        </w:rPr>
        <w:t>；</w:t>
      </w:r>
    </w:p>
    <w:p w14:paraId="13D190EF" w14:textId="55C0CE48" w:rsidR="00C07DE5" w:rsidRDefault="00C07DE5" w:rsidP="00C07DE5">
      <w:r>
        <w:rPr>
          <w:rFonts w:hint="eastAsia"/>
        </w:rPr>
        <w:t>步骤二、针对各个行业指数的价格通过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</w:t>
      </w:r>
      <w:r>
        <w:rPr>
          <w:rFonts w:hint="eastAsia"/>
        </w:rPr>
        <w:t>模型计算</w:t>
      </w:r>
      <w:r>
        <w:rPr>
          <w:rFonts w:hint="eastAsia"/>
        </w:rPr>
        <w:t>给出</w:t>
      </w:r>
      <w:r>
        <w:rPr>
          <w:rFonts w:hint="eastAsia"/>
        </w:rPr>
        <w:t>某一行业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的信号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w</w:t>
      </w:r>
      <w:r>
        <w:t>2i</w:t>
      </w:r>
      <w:r>
        <w:rPr>
          <w:rFonts w:hint="eastAsia"/>
        </w:rPr>
        <w:t>【0,</w:t>
      </w:r>
      <w:r>
        <w:t>1</w:t>
      </w:r>
      <w:r>
        <w:rPr>
          <w:rFonts w:hint="eastAsia"/>
        </w:rPr>
        <w:t>】；</w:t>
      </w:r>
    </w:p>
    <w:p w14:paraId="7842FA69" w14:textId="6313B9F9" w:rsidR="00C07DE5" w:rsidRDefault="00C07DE5" w:rsidP="00C07DE5">
      <w:pPr>
        <w:rPr>
          <w:rFonts w:hint="eastAsia"/>
        </w:rPr>
      </w:pPr>
      <w:r>
        <w:rPr>
          <w:rFonts w:hint="eastAsia"/>
        </w:rPr>
        <w:t>步骤三、计算每一行业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仓位</w:t>
      </w:r>
      <w:proofErr w:type="spellStart"/>
      <w:proofErr w:type="gramEnd"/>
      <w:r>
        <w:rPr>
          <w:rFonts w:hint="eastAsia"/>
        </w:rPr>
        <w:t>w</w:t>
      </w:r>
      <w:r>
        <w:t>i</w:t>
      </w:r>
      <w:proofErr w:type="spellEnd"/>
      <w:r>
        <w:t xml:space="preserve"> = w1 </w:t>
      </w:r>
      <w:r>
        <w:rPr>
          <w:rFonts w:hint="eastAsia"/>
        </w:rPr>
        <w:t>×</w:t>
      </w:r>
      <w:r>
        <w:t xml:space="preserve"> </w:t>
      </w:r>
      <w:r>
        <w:rPr>
          <w:rFonts w:hint="eastAsia"/>
        </w:rPr>
        <w:t>w</w:t>
      </w:r>
      <w:r>
        <w:t>2i</w:t>
      </w:r>
    </w:p>
    <w:p w14:paraId="241F7BAD" w14:textId="415A2532" w:rsidR="006713C0" w:rsidRDefault="006713C0" w:rsidP="00C61A7B">
      <w:pPr>
        <w:pStyle w:val="1"/>
        <w:numPr>
          <w:ilvl w:val="0"/>
          <w:numId w:val="17"/>
        </w:numPr>
      </w:pPr>
      <w:bookmarkStart w:id="11" w:name="_Toc34318564"/>
      <w:proofErr w:type="gramStart"/>
      <w:r>
        <w:rPr>
          <w:rFonts w:hint="eastAsia"/>
        </w:rPr>
        <w:t>历史回测结果</w:t>
      </w:r>
      <w:bookmarkEnd w:id="11"/>
      <w:proofErr w:type="gramEnd"/>
    </w:p>
    <w:p w14:paraId="522C87C3" w14:textId="1DD9662C" w:rsidR="00C61A7B" w:rsidRDefault="00C61A7B" w:rsidP="00C61A7B">
      <w:pPr>
        <w:pStyle w:val="2"/>
      </w:pPr>
      <w:r>
        <w:t xml:space="preserve">4.1 </w:t>
      </w:r>
      <w:r>
        <w:rPr>
          <w:rFonts w:hint="eastAsia"/>
        </w:rPr>
        <w:t>大盘指数</w:t>
      </w:r>
      <w:r>
        <w:rPr>
          <w:rFonts w:hint="eastAsia"/>
        </w:rPr>
        <w:t>择时净值曲线</w:t>
      </w:r>
    </w:p>
    <w:p w14:paraId="7AA9060D" w14:textId="620CE584" w:rsidR="00C61A7B" w:rsidRDefault="00C61A7B" w:rsidP="00C61A7B">
      <w:r>
        <w:rPr>
          <w:rFonts w:hint="eastAsia"/>
        </w:rPr>
        <w:t>采用指数：上证5</w:t>
      </w:r>
      <w:r>
        <w:t>0</w:t>
      </w:r>
      <w:r>
        <w:rPr>
          <w:rFonts w:hint="eastAsia"/>
        </w:rPr>
        <w:t>、沪深3</w:t>
      </w:r>
      <w:r>
        <w:t>00</w:t>
      </w:r>
      <w:r>
        <w:rPr>
          <w:rFonts w:hint="eastAsia"/>
        </w:rPr>
        <w:t>、中证5</w:t>
      </w:r>
      <w:r>
        <w:t>00</w:t>
      </w:r>
      <w:r>
        <w:rPr>
          <w:rFonts w:hint="eastAsia"/>
        </w:rPr>
        <w:t>、创业板指数</w:t>
      </w:r>
    </w:p>
    <w:p w14:paraId="23CDF44A" w14:textId="6C5661EA" w:rsidR="00C61A7B" w:rsidRPr="00C61A7B" w:rsidRDefault="00C61A7B" w:rsidP="00C61A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1FC33" wp14:editId="23CF825B">
            <wp:extent cx="5274310" cy="3952875"/>
            <wp:effectExtent l="0" t="0" r="254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1A7B">
        <w:t xml:space="preserve"> </w:t>
      </w:r>
      <w:r>
        <w:rPr>
          <w:noProof/>
        </w:rPr>
        <w:drawing>
          <wp:inline distT="0" distB="0" distL="0" distR="0" wp14:anchorId="479FC7F9" wp14:editId="7F3D4079">
            <wp:extent cx="5274310" cy="3952875"/>
            <wp:effectExtent l="0" t="0" r="2540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9BE" w:rsidRPr="00DC59BE">
        <w:t xml:space="preserve"> </w:t>
      </w:r>
      <w:r w:rsidR="00DC59BE">
        <w:rPr>
          <w:noProof/>
        </w:rPr>
        <w:lastRenderedPageBreak/>
        <w:drawing>
          <wp:inline distT="0" distB="0" distL="0" distR="0" wp14:anchorId="153FB70E" wp14:editId="39CC43EB">
            <wp:extent cx="5274310" cy="410210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9BE">
        <w:rPr>
          <w:noProof/>
        </w:rPr>
        <w:drawing>
          <wp:inline distT="0" distB="0" distL="0" distR="0" wp14:anchorId="485E4012" wp14:editId="78ED1912">
            <wp:extent cx="5274310" cy="410210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9BE">
        <w:rPr>
          <w:noProof/>
        </w:rPr>
        <w:lastRenderedPageBreak/>
        <w:drawing>
          <wp:inline distT="0" distB="0" distL="0" distR="0" wp14:anchorId="62CCBDEA" wp14:editId="7AE2522D">
            <wp:extent cx="5274310" cy="410210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9BE">
        <w:rPr>
          <w:noProof/>
        </w:rPr>
        <w:drawing>
          <wp:inline distT="0" distB="0" distL="0" distR="0" wp14:anchorId="639EAFDE" wp14:editId="26AD9049">
            <wp:extent cx="5274310" cy="410210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637F" w14:textId="2852F46A" w:rsidR="006713C0" w:rsidRDefault="006713C0" w:rsidP="006713C0">
      <w:pPr>
        <w:pStyle w:val="2"/>
      </w:pPr>
      <w:bookmarkStart w:id="12" w:name="_Toc34318565"/>
      <w:r>
        <w:lastRenderedPageBreak/>
        <w:t>4.</w:t>
      </w:r>
      <w:r w:rsidR="00C61A7B">
        <w:t>2</w:t>
      </w:r>
      <w:r>
        <w:t xml:space="preserve"> </w:t>
      </w:r>
      <w:r w:rsidR="00BF7265">
        <w:rPr>
          <w:rFonts w:hint="eastAsia"/>
        </w:rPr>
        <w:t>各</w:t>
      </w:r>
      <w:r>
        <w:rPr>
          <w:rFonts w:hint="eastAsia"/>
        </w:rPr>
        <w:t>板块</w:t>
      </w:r>
      <w:r w:rsidR="00BF7265">
        <w:rPr>
          <w:rFonts w:hint="eastAsia"/>
        </w:rPr>
        <w:t>择时</w:t>
      </w:r>
      <w:r>
        <w:rPr>
          <w:rFonts w:hint="eastAsia"/>
        </w:rPr>
        <w:t>净值曲线</w:t>
      </w:r>
      <w:bookmarkEnd w:id="12"/>
    </w:p>
    <w:p w14:paraId="79C2F88D" w14:textId="3F79AAC3" w:rsidR="006713C0" w:rsidRDefault="00BF7265" w:rsidP="006713C0">
      <w:pPr>
        <w:pStyle w:val="af"/>
        <w:ind w:left="360" w:firstLineChars="0" w:firstLine="0"/>
      </w:pPr>
      <w:r>
        <w:rPr>
          <w:rFonts w:hint="eastAsia"/>
        </w:rPr>
        <w:t>手续费：0</w:t>
      </w:r>
      <w:r>
        <w:t>.2</w:t>
      </w:r>
      <w:r>
        <w:rPr>
          <w:rFonts w:hint="eastAsia"/>
        </w:rPr>
        <w:t>%</w:t>
      </w:r>
    </w:p>
    <w:p w14:paraId="3998CF36" w14:textId="7D5E6669" w:rsidR="00BF7265" w:rsidRDefault="00BF7265" w:rsidP="006713C0">
      <w:pPr>
        <w:pStyle w:val="af"/>
        <w:ind w:left="360" w:firstLineChars="0" w:firstLine="0"/>
      </w:pPr>
      <w:r>
        <w:rPr>
          <w:rFonts w:hint="eastAsia"/>
        </w:rPr>
        <w:t>级别：日线</w:t>
      </w:r>
    </w:p>
    <w:p w14:paraId="7D37453F" w14:textId="77777777" w:rsidR="001D68D0" w:rsidRDefault="00BF7265" w:rsidP="001D68D0">
      <w:pPr>
        <w:pStyle w:val="af"/>
        <w:ind w:left="360" w:firstLineChars="0" w:firstLine="0"/>
      </w:pPr>
      <w:proofErr w:type="gramStart"/>
      <w:r>
        <w:rPr>
          <w:rFonts w:hint="eastAsia"/>
        </w:rPr>
        <w:t>回测区间</w:t>
      </w:r>
      <w:proofErr w:type="gramEnd"/>
      <w:r>
        <w:rPr>
          <w:rFonts w:hint="eastAsia"/>
        </w:rPr>
        <w:t>：2</w:t>
      </w:r>
      <w:r>
        <w:t>01</w:t>
      </w:r>
      <w:r w:rsidR="00E4771E">
        <w:t>1</w:t>
      </w:r>
      <w:r>
        <w:rPr>
          <w:rFonts w:hint="eastAsia"/>
        </w:rPr>
        <w:t>年-</w:t>
      </w:r>
      <w:r>
        <w:t>2020</w:t>
      </w:r>
      <w:r>
        <w:rPr>
          <w:rFonts w:hint="eastAsia"/>
        </w:rPr>
        <w:t>年</w:t>
      </w:r>
    </w:p>
    <w:p w14:paraId="255CB9DB" w14:textId="79986D5C" w:rsidR="00BF7265" w:rsidRDefault="00DB6B0C" w:rsidP="001D68D0">
      <w:pPr>
        <w:pStyle w:val="af"/>
        <w:ind w:left="360" w:firstLineChars="0" w:firstLine="0"/>
      </w:pPr>
      <w:r>
        <w:rPr>
          <w:rFonts w:hint="eastAsia"/>
        </w:rPr>
        <w:t>所选</w:t>
      </w:r>
      <w:r w:rsidR="001D68D0">
        <w:rPr>
          <w:rFonts w:hint="eastAsia"/>
        </w:rPr>
        <w:t>场内E</w:t>
      </w:r>
      <w:r w:rsidR="001D68D0">
        <w:t>TF</w:t>
      </w:r>
      <w:r w:rsidR="001D68D0">
        <w:rPr>
          <w:rFonts w:hint="eastAsia"/>
        </w:rPr>
        <w:t>跟踪的</w:t>
      </w:r>
      <w:r>
        <w:rPr>
          <w:rFonts w:hint="eastAsia"/>
        </w:rPr>
        <w:t>板块指数（共1</w:t>
      </w:r>
      <w:r w:rsidR="001D68D0">
        <w:t>1</w:t>
      </w:r>
      <w:r>
        <w:rPr>
          <w:rFonts w:hint="eastAsia"/>
        </w:rPr>
        <w:t>只）：</w:t>
      </w:r>
      <w:r w:rsidR="001D68D0">
        <w:rPr>
          <w:rFonts w:hint="eastAsia"/>
        </w:rPr>
        <w:t>中证消费</w:t>
      </w:r>
      <w:r w:rsidR="001D68D0">
        <w:rPr>
          <w:rFonts w:hint="eastAsia"/>
        </w:rPr>
        <w:t>、</w:t>
      </w:r>
      <w:r w:rsidR="001D68D0">
        <w:rPr>
          <w:rFonts w:hint="eastAsia"/>
        </w:rPr>
        <w:t>全指工业</w:t>
      </w:r>
      <w:r w:rsidR="001D68D0">
        <w:rPr>
          <w:rFonts w:hint="eastAsia"/>
        </w:rPr>
        <w:t>、</w:t>
      </w:r>
      <w:r w:rsidR="001D68D0">
        <w:rPr>
          <w:rFonts w:hint="eastAsia"/>
        </w:rPr>
        <w:t>全指医药</w:t>
      </w:r>
      <w:r w:rsidR="001D68D0">
        <w:rPr>
          <w:rFonts w:hint="eastAsia"/>
        </w:rPr>
        <w:t>、</w:t>
      </w:r>
      <w:r w:rsidR="001D68D0">
        <w:rPr>
          <w:rFonts w:hint="eastAsia"/>
        </w:rPr>
        <w:t>中证传媒</w:t>
      </w:r>
      <w:r w:rsidR="001D68D0">
        <w:rPr>
          <w:rFonts w:hint="eastAsia"/>
        </w:rPr>
        <w:t>、</w:t>
      </w:r>
      <w:r w:rsidR="001D68D0">
        <w:rPr>
          <w:rFonts w:hint="eastAsia"/>
        </w:rPr>
        <w:t>中证酒</w:t>
      </w:r>
      <w:r w:rsidR="001D68D0">
        <w:rPr>
          <w:rFonts w:hint="eastAsia"/>
        </w:rPr>
        <w:t>、</w:t>
      </w:r>
      <w:r w:rsidR="001D68D0">
        <w:rPr>
          <w:rFonts w:hint="eastAsia"/>
        </w:rPr>
        <w:t>中证煤炭</w:t>
      </w:r>
      <w:r w:rsidR="001D68D0">
        <w:rPr>
          <w:rFonts w:hint="eastAsia"/>
        </w:rPr>
        <w:t>、</w:t>
      </w:r>
      <w:r w:rsidR="001D68D0">
        <w:rPr>
          <w:rFonts w:hint="eastAsia"/>
        </w:rPr>
        <w:t>中证钢铁</w:t>
      </w:r>
      <w:r w:rsidR="001D68D0">
        <w:rPr>
          <w:rFonts w:hint="eastAsia"/>
        </w:rPr>
        <w:t>、</w:t>
      </w:r>
      <w:r w:rsidR="001D68D0">
        <w:t>CS人工智</w:t>
      </w:r>
      <w:r w:rsidR="001D68D0">
        <w:rPr>
          <w:rFonts w:hint="eastAsia"/>
        </w:rPr>
        <w:t>能、</w:t>
      </w:r>
      <w:proofErr w:type="gramStart"/>
      <w:r w:rsidR="001D68D0">
        <w:rPr>
          <w:rFonts w:hint="eastAsia"/>
        </w:rPr>
        <w:t>国证芯片</w:t>
      </w:r>
      <w:proofErr w:type="gramEnd"/>
      <w:r w:rsidR="001D68D0">
        <w:rPr>
          <w:rFonts w:hint="eastAsia"/>
        </w:rPr>
        <w:t>、</w:t>
      </w:r>
      <w:r w:rsidR="001D68D0">
        <w:rPr>
          <w:rFonts w:hint="eastAsia"/>
        </w:rPr>
        <w:t>房地产</w:t>
      </w:r>
      <w:r w:rsidR="001D68D0">
        <w:rPr>
          <w:rFonts w:hint="eastAsia"/>
        </w:rPr>
        <w:t>、</w:t>
      </w:r>
      <w:r w:rsidR="001D68D0">
        <w:rPr>
          <w:rFonts w:hint="eastAsia"/>
        </w:rPr>
        <w:t>半导体</w:t>
      </w:r>
    </w:p>
    <w:p w14:paraId="5AB6FA04" w14:textId="1C8AD80E" w:rsidR="00C61A7B" w:rsidRDefault="00C61A7B" w:rsidP="00C61A7B">
      <w:pPr>
        <w:pStyle w:val="3"/>
        <w:pageBreakBefore/>
        <w:spacing w:line="415" w:lineRule="auto"/>
      </w:pPr>
      <w:bookmarkStart w:id="13" w:name="_Toc34318568"/>
      <w:r>
        <w:rPr>
          <w:rFonts w:hint="eastAsia"/>
        </w:rPr>
        <w:lastRenderedPageBreak/>
        <w:t>4</w:t>
      </w:r>
      <w:r>
        <w:t xml:space="preserve">.2.1 </w:t>
      </w:r>
      <w:r>
        <w:rPr>
          <w:rFonts w:hint="eastAsia"/>
        </w:rPr>
        <w:t>组合</w:t>
      </w:r>
      <w:bookmarkEnd w:id="13"/>
    </w:p>
    <w:p w14:paraId="36C43D46" w14:textId="77777777" w:rsidR="00C61A7B" w:rsidRDefault="00C61A7B" w:rsidP="00C61A7B">
      <w:pPr>
        <w:pStyle w:val="4"/>
      </w:pPr>
      <w:bookmarkStart w:id="14" w:name="_GoBack"/>
      <w:bookmarkEnd w:id="14"/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目均衡+</w:t>
      </w:r>
      <w:r>
        <w:t>CGO</w:t>
      </w:r>
      <w:r>
        <w:rPr>
          <w:rFonts w:hint="eastAsia"/>
        </w:rPr>
        <w:t>组合</w:t>
      </w:r>
    </w:p>
    <w:p w14:paraId="158F5533" w14:textId="371CEA7F" w:rsidR="00C61A7B" w:rsidRPr="00C61A7B" w:rsidRDefault="00C61A7B" w:rsidP="00C61A7B">
      <w:pPr>
        <w:rPr>
          <w:rFonts w:hint="eastAsia"/>
        </w:rPr>
      </w:pPr>
      <w:r>
        <w:rPr>
          <w:noProof/>
        </w:rPr>
        <w:drawing>
          <wp:inline distT="0" distB="0" distL="0" distR="0" wp14:anchorId="785BFC2D" wp14:editId="305CFF92">
            <wp:extent cx="5207330" cy="3902676"/>
            <wp:effectExtent l="0" t="0" r="0" b="31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70" cy="390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45C99" wp14:editId="1CDC7C4C">
            <wp:extent cx="4767943" cy="3573374"/>
            <wp:effectExtent l="0" t="0" r="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46" cy="360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58ED" w14:textId="77777777" w:rsidR="00C61A7B" w:rsidRDefault="00C61A7B" w:rsidP="00C61A7B">
      <w:pPr>
        <w:pStyle w:val="4"/>
      </w:pPr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目均衡择时</w:t>
      </w:r>
    </w:p>
    <w:p w14:paraId="473A3E09" w14:textId="51993CDC" w:rsidR="00C61A7B" w:rsidRDefault="00C61A7B" w:rsidP="00C61A7B">
      <w:r>
        <w:rPr>
          <w:noProof/>
        </w:rPr>
        <w:drawing>
          <wp:inline distT="0" distB="0" distL="0" distR="0" wp14:anchorId="0D2CFB6A" wp14:editId="11B5CFA0">
            <wp:extent cx="5035137" cy="3773626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879" cy="386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AF6DC" wp14:editId="7F0CFF34">
            <wp:extent cx="5064826" cy="3795874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13" cy="383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729E" w14:textId="77777777" w:rsidR="00C61A7B" w:rsidRDefault="00C61A7B" w:rsidP="00C61A7B">
      <w:pPr>
        <w:rPr>
          <w:rFonts w:hint="eastAsia"/>
        </w:rPr>
      </w:pPr>
    </w:p>
    <w:p w14:paraId="206AB31E" w14:textId="3643CC99" w:rsidR="00C61A7B" w:rsidRDefault="00C61A7B" w:rsidP="00C61A7B">
      <w:pPr>
        <w:pStyle w:val="4"/>
      </w:pPr>
      <w:r>
        <w:lastRenderedPageBreak/>
        <w:t>C</w:t>
      </w:r>
      <w:r>
        <w:t xml:space="preserve">GO </w:t>
      </w:r>
      <w:r>
        <w:rPr>
          <w:rFonts w:hint="eastAsia"/>
        </w:rPr>
        <w:t>择时</w:t>
      </w:r>
    </w:p>
    <w:p w14:paraId="38664331" w14:textId="77777777" w:rsidR="00C61A7B" w:rsidRPr="001D68D0" w:rsidRDefault="00C61A7B" w:rsidP="00C61A7B">
      <w:pPr>
        <w:rPr>
          <w:rFonts w:hint="eastAsia"/>
        </w:rPr>
      </w:pPr>
      <w:r>
        <w:rPr>
          <w:noProof/>
        </w:rPr>
        <w:drawing>
          <wp:inline distT="0" distB="0" distL="0" distR="0" wp14:anchorId="30A77151" wp14:editId="22B2FAFB">
            <wp:extent cx="5274310" cy="395287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33EC2" wp14:editId="5F9B6E91">
            <wp:extent cx="5274310" cy="3952875"/>
            <wp:effectExtent l="0" t="0" r="254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789B" w14:textId="77777777" w:rsidR="00C61A7B" w:rsidRDefault="00C61A7B" w:rsidP="00C61A7B"/>
    <w:p w14:paraId="5F2023EC" w14:textId="5E295DCE" w:rsidR="00BF7265" w:rsidRDefault="00BF7265" w:rsidP="00BF7265">
      <w:pPr>
        <w:pStyle w:val="3"/>
        <w:spacing w:line="415" w:lineRule="auto"/>
      </w:pPr>
      <w:bookmarkStart w:id="15" w:name="_Toc34318566"/>
      <w:r>
        <w:rPr>
          <w:rFonts w:hint="eastAsia"/>
        </w:rPr>
        <w:t>4</w:t>
      </w:r>
      <w:r>
        <w:t>.</w:t>
      </w:r>
      <w:r w:rsidR="00C61A7B">
        <w:t>2</w:t>
      </w:r>
      <w:r>
        <w:t>.</w:t>
      </w:r>
      <w:r w:rsidR="00C61A7B">
        <w:t>2</w:t>
      </w:r>
      <w:r>
        <w:t xml:space="preserve"> </w:t>
      </w:r>
      <w:r w:rsidR="00DB6B0C">
        <w:rPr>
          <w:rFonts w:hint="eastAsia"/>
        </w:rPr>
        <w:t>2</w:t>
      </w:r>
      <w:r w:rsidR="00DB6B0C">
        <w:t>01</w:t>
      </w:r>
      <w:r w:rsidR="00E4771E">
        <w:t>1</w:t>
      </w:r>
      <w:r w:rsidR="00DB6B0C">
        <w:rPr>
          <w:rFonts w:hint="eastAsia"/>
        </w:rPr>
        <w:t>年开始</w:t>
      </w:r>
      <w:bookmarkEnd w:id="15"/>
    </w:p>
    <w:p w14:paraId="6ABEF961" w14:textId="26F3A83D" w:rsidR="0015500B" w:rsidRPr="0015500B" w:rsidRDefault="0015500B" w:rsidP="0015500B">
      <w:pPr>
        <w:rPr>
          <w:rFonts w:hint="eastAsia"/>
        </w:rPr>
      </w:pPr>
      <w:r>
        <w:rPr>
          <w:noProof/>
        </w:rPr>
        <w:drawing>
          <wp:inline distT="0" distB="0" distL="0" distR="0" wp14:anchorId="1EE7AA7A" wp14:editId="388854E8">
            <wp:extent cx="5274310" cy="3952875"/>
            <wp:effectExtent l="0" t="0" r="254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04225D05" wp14:editId="7E931206">
            <wp:extent cx="5274310" cy="410210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A2FD" w14:textId="2A993662" w:rsidR="0015500B" w:rsidRPr="0015500B" w:rsidRDefault="0015500B" w:rsidP="0015500B">
      <w:pPr>
        <w:rPr>
          <w:rFonts w:hint="eastAsia"/>
        </w:rPr>
      </w:pPr>
      <w:r>
        <w:rPr>
          <w:noProof/>
        </w:rPr>
        <w:drawing>
          <wp:inline distT="0" distB="0" distL="0" distR="0" wp14:anchorId="390E18B8" wp14:editId="6AB70DC0">
            <wp:extent cx="5274310" cy="3952875"/>
            <wp:effectExtent l="0" t="0" r="254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5A78C224" wp14:editId="01A6A030">
            <wp:extent cx="5274310" cy="4102100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EDE7" w14:textId="53989205" w:rsidR="00E4771E" w:rsidRPr="00E4771E" w:rsidRDefault="0015500B" w:rsidP="00E4771E">
      <w:pPr>
        <w:rPr>
          <w:rFonts w:hint="eastAsia"/>
        </w:rPr>
      </w:pPr>
      <w:r>
        <w:rPr>
          <w:noProof/>
        </w:rPr>
        <w:drawing>
          <wp:inline distT="0" distB="0" distL="0" distR="0" wp14:anchorId="0CD40553" wp14:editId="0A6FCD44">
            <wp:extent cx="5274310" cy="3952875"/>
            <wp:effectExtent l="0" t="0" r="254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3115A3FB" wp14:editId="57B0C4E7">
            <wp:extent cx="5274310" cy="410210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73AF3" wp14:editId="6FDED0B4">
            <wp:extent cx="5274310" cy="3952875"/>
            <wp:effectExtent l="0" t="0" r="254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41F72325" wp14:editId="794DFD7B">
            <wp:extent cx="5274310" cy="410210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682F2" wp14:editId="0A193CFD">
            <wp:extent cx="5274310" cy="3952875"/>
            <wp:effectExtent l="0" t="0" r="254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55FC6933" wp14:editId="176E7489">
            <wp:extent cx="5274310" cy="410210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D2E54" wp14:editId="48C434BD">
            <wp:extent cx="5274310" cy="3952875"/>
            <wp:effectExtent l="0" t="0" r="254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3AA7E82A" wp14:editId="0C698C47">
            <wp:extent cx="5274310" cy="410210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7333E" wp14:editId="5BF98116">
            <wp:extent cx="5274310" cy="3952875"/>
            <wp:effectExtent l="0" t="0" r="254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19A0FEC1" wp14:editId="544FC0C0">
            <wp:extent cx="5274310" cy="410210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5FC50" wp14:editId="364A2A43">
            <wp:extent cx="5274310" cy="3952875"/>
            <wp:effectExtent l="0" t="0" r="254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42F1A608" wp14:editId="0E135786">
            <wp:extent cx="5274310" cy="410210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E1DB5" wp14:editId="5D8ADC09">
            <wp:extent cx="5274310" cy="3952875"/>
            <wp:effectExtent l="0" t="0" r="254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51D4A831" wp14:editId="1B3FFC90">
            <wp:extent cx="5274310" cy="4102100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68598" wp14:editId="14FA6285">
            <wp:extent cx="5274310" cy="3952875"/>
            <wp:effectExtent l="0" t="0" r="254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2571E01D" wp14:editId="78D913B9">
            <wp:extent cx="5274310" cy="410210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9411" w14:textId="3B064555" w:rsidR="00E4771E" w:rsidRPr="00E4771E" w:rsidRDefault="0015500B" w:rsidP="00E4771E">
      <w:pPr>
        <w:rPr>
          <w:rFonts w:hint="eastAsia"/>
        </w:rPr>
      </w:pPr>
      <w:r>
        <w:rPr>
          <w:noProof/>
        </w:rPr>
        <w:drawing>
          <wp:inline distT="0" distB="0" distL="0" distR="0" wp14:anchorId="2671D902" wp14:editId="5E206DF9">
            <wp:extent cx="5274310" cy="3952875"/>
            <wp:effectExtent l="0" t="0" r="254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AAF">
        <w:rPr>
          <w:noProof/>
        </w:rPr>
        <w:lastRenderedPageBreak/>
        <w:drawing>
          <wp:inline distT="0" distB="0" distL="0" distR="0" wp14:anchorId="47AEA5A2" wp14:editId="2982B760">
            <wp:extent cx="5274310" cy="410210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D336" w14:textId="1D27D535" w:rsidR="00BF7265" w:rsidRPr="00BF7265" w:rsidRDefault="00BF7265" w:rsidP="00BF7265"/>
    <w:p w14:paraId="163BEC8D" w14:textId="54C04165" w:rsidR="0092604F" w:rsidRDefault="00BF7265" w:rsidP="00A835E9">
      <w:pPr>
        <w:pStyle w:val="3"/>
      </w:pPr>
      <w:bookmarkStart w:id="16" w:name="_Toc34318567"/>
      <w:r>
        <w:rPr>
          <w:noProof/>
        </w:rPr>
        <w:lastRenderedPageBreak/>
        <w:t>4.</w:t>
      </w:r>
      <w:r w:rsidR="00C61A7B">
        <w:rPr>
          <w:noProof/>
        </w:rPr>
        <w:t>2</w:t>
      </w:r>
      <w:r>
        <w:rPr>
          <w:noProof/>
        </w:rPr>
        <w:t>.</w:t>
      </w:r>
      <w:r w:rsidR="00C61A7B">
        <w:rPr>
          <w:noProof/>
        </w:rPr>
        <w:t>3</w:t>
      </w:r>
      <w:r>
        <w:rPr>
          <w:noProof/>
        </w:rPr>
        <w:t xml:space="preserve"> </w:t>
      </w:r>
      <w:r w:rsidR="00DB6B0C">
        <w:rPr>
          <w:rFonts w:hint="eastAsia"/>
        </w:rPr>
        <w:t>2</w:t>
      </w:r>
      <w:r w:rsidR="00DB6B0C">
        <w:t>01</w:t>
      </w:r>
      <w:r w:rsidR="00DB6B0C">
        <w:t>5</w:t>
      </w:r>
      <w:r w:rsidR="00DB6B0C">
        <w:rPr>
          <w:rFonts w:hint="eastAsia"/>
        </w:rPr>
        <w:t>年开始</w:t>
      </w:r>
      <w:bookmarkEnd w:id="16"/>
    </w:p>
    <w:p w14:paraId="326C3E2F" w14:textId="0EB9C335" w:rsidR="00B551EC" w:rsidRPr="00B551EC" w:rsidRDefault="0015500B" w:rsidP="00B551EC">
      <w:pPr>
        <w:rPr>
          <w:rFonts w:hint="eastAsia"/>
        </w:rPr>
      </w:pPr>
      <w:r>
        <w:rPr>
          <w:noProof/>
        </w:rPr>
        <w:drawing>
          <wp:inline distT="0" distB="0" distL="0" distR="0" wp14:anchorId="6AA81744" wp14:editId="6A6FA100">
            <wp:extent cx="5274310" cy="3952875"/>
            <wp:effectExtent l="0" t="0" r="254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3DFDA" wp14:editId="03AD1F92">
            <wp:extent cx="5274310" cy="3952875"/>
            <wp:effectExtent l="0" t="0" r="254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91AB66" wp14:editId="0E9C5636">
            <wp:extent cx="5274310" cy="3952875"/>
            <wp:effectExtent l="0" t="0" r="254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274D7" wp14:editId="7CCDDF2A">
            <wp:extent cx="5274310" cy="395287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04813" wp14:editId="19D9F253">
            <wp:extent cx="5274310" cy="3952875"/>
            <wp:effectExtent l="0" t="0" r="254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82717" wp14:editId="1850C2C4">
            <wp:extent cx="5274310" cy="3952875"/>
            <wp:effectExtent l="0" t="0" r="254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180E4" wp14:editId="79BD46E4">
            <wp:extent cx="5274310" cy="395287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0CA9A" wp14:editId="6D080E3B">
            <wp:extent cx="5274310" cy="3952875"/>
            <wp:effectExtent l="0" t="0" r="254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EE01A" wp14:editId="035A3A1F">
            <wp:extent cx="5274310" cy="3952875"/>
            <wp:effectExtent l="0" t="0" r="254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82953" wp14:editId="2A58C2AD">
            <wp:extent cx="5274310" cy="3952875"/>
            <wp:effectExtent l="0" t="0" r="254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FCEDA" wp14:editId="6E4CADF0">
            <wp:extent cx="5274310" cy="3952875"/>
            <wp:effectExtent l="0" t="0" r="254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093A" w14:textId="77777777" w:rsidR="002E0A96" w:rsidRPr="00A835E9" w:rsidRDefault="002E0A96" w:rsidP="00A835E9">
      <w:pPr>
        <w:rPr>
          <w:rFonts w:hint="eastAsia"/>
        </w:rPr>
      </w:pPr>
    </w:p>
    <w:sectPr w:rsidR="002E0A96" w:rsidRPr="00A835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146D2" w14:textId="77777777" w:rsidR="009F4B6F" w:rsidRDefault="009F4B6F" w:rsidP="006A1D2D">
      <w:r>
        <w:separator/>
      </w:r>
    </w:p>
  </w:endnote>
  <w:endnote w:type="continuationSeparator" w:id="0">
    <w:p w14:paraId="35C35A7C" w14:textId="77777777" w:rsidR="009F4B6F" w:rsidRDefault="009F4B6F" w:rsidP="006A1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72C2F" w14:textId="77777777" w:rsidR="009F4B6F" w:rsidRDefault="009F4B6F" w:rsidP="006A1D2D">
      <w:r>
        <w:separator/>
      </w:r>
    </w:p>
  </w:footnote>
  <w:footnote w:type="continuationSeparator" w:id="0">
    <w:p w14:paraId="4B47F2D8" w14:textId="77777777" w:rsidR="009F4B6F" w:rsidRDefault="009F4B6F" w:rsidP="006A1D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5B0A"/>
    <w:multiLevelType w:val="hybridMultilevel"/>
    <w:tmpl w:val="2E98EC50"/>
    <w:lvl w:ilvl="0" w:tplc="6F684CD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9B39A7"/>
    <w:multiLevelType w:val="multilevel"/>
    <w:tmpl w:val="FAAADC28"/>
    <w:lvl w:ilvl="0">
      <w:start w:val="4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19E405B8"/>
    <w:multiLevelType w:val="hybridMultilevel"/>
    <w:tmpl w:val="C23E3642"/>
    <w:lvl w:ilvl="0" w:tplc="E5B28DFA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9D6486"/>
    <w:multiLevelType w:val="hybridMultilevel"/>
    <w:tmpl w:val="339C64E4"/>
    <w:lvl w:ilvl="0" w:tplc="F67812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387262"/>
    <w:multiLevelType w:val="hybridMultilevel"/>
    <w:tmpl w:val="624C793C"/>
    <w:lvl w:ilvl="0" w:tplc="7EE6C52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DF40DBA">
      <w:start w:val="1"/>
      <w:numFmt w:val="lowerLetter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750A1C"/>
    <w:multiLevelType w:val="hybridMultilevel"/>
    <w:tmpl w:val="2FC2AB10"/>
    <w:lvl w:ilvl="0" w:tplc="365E27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F0607A"/>
    <w:multiLevelType w:val="hybridMultilevel"/>
    <w:tmpl w:val="183E7136"/>
    <w:lvl w:ilvl="0" w:tplc="C892FCE8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C97171"/>
    <w:multiLevelType w:val="hybridMultilevel"/>
    <w:tmpl w:val="E1B8D01E"/>
    <w:lvl w:ilvl="0" w:tplc="498CCC6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4D305E"/>
    <w:multiLevelType w:val="multilevel"/>
    <w:tmpl w:val="6F3AA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157F4E"/>
    <w:multiLevelType w:val="hybridMultilevel"/>
    <w:tmpl w:val="12DE3A24"/>
    <w:lvl w:ilvl="0" w:tplc="BDE6A016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4F7960"/>
    <w:multiLevelType w:val="hybridMultilevel"/>
    <w:tmpl w:val="B3402C94"/>
    <w:lvl w:ilvl="0" w:tplc="903E02DA">
      <w:start w:val="3"/>
      <w:numFmt w:val="lowerLetter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26F5374"/>
    <w:multiLevelType w:val="multilevel"/>
    <w:tmpl w:val="C41611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 w15:restartNumberingAfterBreak="0">
    <w:nsid w:val="44E00714"/>
    <w:multiLevelType w:val="hybridMultilevel"/>
    <w:tmpl w:val="7A7A3BC0"/>
    <w:lvl w:ilvl="0" w:tplc="8E109D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AC79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4064363"/>
    <w:multiLevelType w:val="hybridMultilevel"/>
    <w:tmpl w:val="02F0168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5" w15:restartNumberingAfterBreak="0">
    <w:nsid w:val="5EA64CE0"/>
    <w:multiLevelType w:val="hybridMultilevel"/>
    <w:tmpl w:val="84C613DA"/>
    <w:lvl w:ilvl="0" w:tplc="BBCAE714">
      <w:start w:val="2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EC13856"/>
    <w:multiLevelType w:val="hybridMultilevel"/>
    <w:tmpl w:val="C2ACEF84"/>
    <w:lvl w:ilvl="0" w:tplc="65781E0A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31A0C1D"/>
    <w:multiLevelType w:val="hybridMultilevel"/>
    <w:tmpl w:val="CCB6F64C"/>
    <w:lvl w:ilvl="0" w:tplc="9DBA86CC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031143"/>
    <w:multiLevelType w:val="hybridMultilevel"/>
    <w:tmpl w:val="C18EDA88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69865FE"/>
    <w:multiLevelType w:val="hybridMultilevel"/>
    <w:tmpl w:val="3AB8F7C2"/>
    <w:lvl w:ilvl="0" w:tplc="E5B28DFA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4DF40DBA">
      <w:start w:val="1"/>
      <w:numFmt w:val="lowerLetter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F74D4C"/>
    <w:multiLevelType w:val="hybridMultilevel"/>
    <w:tmpl w:val="3236B4C2"/>
    <w:lvl w:ilvl="0" w:tplc="E5B28DFA">
      <w:start w:val="1"/>
      <w:numFmt w:val="lowerLetter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14"/>
  </w:num>
  <w:num w:numId="3">
    <w:abstractNumId w:val="18"/>
  </w:num>
  <w:num w:numId="4">
    <w:abstractNumId w:val="3"/>
  </w:num>
  <w:num w:numId="5">
    <w:abstractNumId w:val="9"/>
  </w:num>
  <w:num w:numId="6">
    <w:abstractNumId w:val="13"/>
  </w:num>
  <w:num w:numId="7">
    <w:abstractNumId w:val="7"/>
  </w:num>
  <w:num w:numId="8">
    <w:abstractNumId w:val="0"/>
  </w:num>
  <w:num w:numId="9">
    <w:abstractNumId w:val="11"/>
  </w:num>
  <w:num w:numId="10">
    <w:abstractNumId w:val="8"/>
  </w:num>
  <w:num w:numId="11">
    <w:abstractNumId w:val="12"/>
  </w:num>
  <w:num w:numId="12">
    <w:abstractNumId w:val="17"/>
  </w:num>
  <w:num w:numId="13">
    <w:abstractNumId w:val="10"/>
  </w:num>
  <w:num w:numId="14">
    <w:abstractNumId w:val="1"/>
  </w:num>
  <w:num w:numId="15">
    <w:abstractNumId w:val="16"/>
  </w:num>
  <w:num w:numId="16">
    <w:abstractNumId w:val="6"/>
  </w:num>
  <w:num w:numId="17">
    <w:abstractNumId w:val="4"/>
  </w:num>
  <w:num w:numId="18">
    <w:abstractNumId w:val="15"/>
  </w:num>
  <w:num w:numId="19">
    <w:abstractNumId w:val="2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247"/>
    <w:rsid w:val="0001765B"/>
    <w:rsid w:val="000231B7"/>
    <w:rsid w:val="00032A96"/>
    <w:rsid w:val="00073EDB"/>
    <w:rsid w:val="000A3579"/>
    <w:rsid w:val="000A5D30"/>
    <w:rsid w:val="000C2B18"/>
    <w:rsid w:val="000D0204"/>
    <w:rsid w:val="000E251C"/>
    <w:rsid w:val="00117696"/>
    <w:rsid w:val="00144729"/>
    <w:rsid w:val="0015500B"/>
    <w:rsid w:val="001806B4"/>
    <w:rsid w:val="00196A61"/>
    <w:rsid w:val="001B6083"/>
    <w:rsid w:val="001D68D0"/>
    <w:rsid w:val="00215757"/>
    <w:rsid w:val="00216AE8"/>
    <w:rsid w:val="00216F70"/>
    <w:rsid w:val="0022076A"/>
    <w:rsid w:val="0022369F"/>
    <w:rsid w:val="00286603"/>
    <w:rsid w:val="00294268"/>
    <w:rsid w:val="0029640E"/>
    <w:rsid w:val="002B04BF"/>
    <w:rsid w:val="002C08F8"/>
    <w:rsid w:val="002C5FC3"/>
    <w:rsid w:val="002D6247"/>
    <w:rsid w:val="002E06BD"/>
    <w:rsid w:val="002E0A96"/>
    <w:rsid w:val="002F0856"/>
    <w:rsid w:val="0033019C"/>
    <w:rsid w:val="00345688"/>
    <w:rsid w:val="00356E92"/>
    <w:rsid w:val="00357125"/>
    <w:rsid w:val="00391049"/>
    <w:rsid w:val="003A0739"/>
    <w:rsid w:val="003A7CA1"/>
    <w:rsid w:val="003B2E1C"/>
    <w:rsid w:val="003B63F9"/>
    <w:rsid w:val="003C6DC9"/>
    <w:rsid w:val="003D5A36"/>
    <w:rsid w:val="003D5C05"/>
    <w:rsid w:val="003E640B"/>
    <w:rsid w:val="003F2958"/>
    <w:rsid w:val="0043245C"/>
    <w:rsid w:val="004340D9"/>
    <w:rsid w:val="00451499"/>
    <w:rsid w:val="004544FD"/>
    <w:rsid w:val="004B7A55"/>
    <w:rsid w:val="004C4088"/>
    <w:rsid w:val="004F5859"/>
    <w:rsid w:val="00544158"/>
    <w:rsid w:val="005A2505"/>
    <w:rsid w:val="005B4913"/>
    <w:rsid w:val="005B5BEE"/>
    <w:rsid w:val="005C102B"/>
    <w:rsid w:val="005D7D71"/>
    <w:rsid w:val="005E2F62"/>
    <w:rsid w:val="005E4159"/>
    <w:rsid w:val="005E4399"/>
    <w:rsid w:val="005E4B2C"/>
    <w:rsid w:val="00630592"/>
    <w:rsid w:val="00631136"/>
    <w:rsid w:val="00642D85"/>
    <w:rsid w:val="006713C0"/>
    <w:rsid w:val="006951C8"/>
    <w:rsid w:val="006A1D2D"/>
    <w:rsid w:val="006C0972"/>
    <w:rsid w:val="006C6FE6"/>
    <w:rsid w:val="006F7FC6"/>
    <w:rsid w:val="00703639"/>
    <w:rsid w:val="00712CFF"/>
    <w:rsid w:val="007311D2"/>
    <w:rsid w:val="00736F5D"/>
    <w:rsid w:val="007404D1"/>
    <w:rsid w:val="00770D77"/>
    <w:rsid w:val="00772189"/>
    <w:rsid w:val="0077586B"/>
    <w:rsid w:val="00795BF6"/>
    <w:rsid w:val="007B3BC6"/>
    <w:rsid w:val="007D02FA"/>
    <w:rsid w:val="007E64B7"/>
    <w:rsid w:val="007E736C"/>
    <w:rsid w:val="0080215F"/>
    <w:rsid w:val="00812AB4"/>
    <w:rsid w:val="00815BBE"/>
    <w:rsid w:val="00827D84"/>
    <w:rsid w:val="00833382"/>
    <w:rsid w:val="008418CE"/>
    <w:rsid w:val="00841F3A"/>
    <w:rsid w:val="00860FCD"/>
    <w:rsid w:val="008822F6"/>
    <w:rsid w:val="00891CA7"/>
    <w:rsid w:val="00894885"/>
    <w:rsid w:val="008A76E5"/>
    <w:rsid w:val="008B332B"/>
    <w:rsid w:val="008D06A7"/>
    <w:rsid w:val="008D43C9"/>
    <w:rsid w:val="008D72BF"/>
    <w:rsid w:val="008E7AC4"/>
    <w:rsid w:val="008E7BD4"/>
    <w:rsid w:val="008F1D1A"/>
    <w:rsid w:val="0092604F"/>
    <w:rsid w:val="00943E49"/>
    <w:rsid w:val="00953175"/>
    <w:rsid w:val="0096017B"/>
    <w:rsid w:val="00964E49"/>
    <w:rsid w:val="00967D1E"/>
    <w:rsid w:val="00974658"/>
    <w:rsid w:val="0098161A"/>
    <w:rsid w:val="009932BE"/>
    <w:rsid w:val="009933F8"/>
    <w:rsid w:val="0099381D"/>
    <w:rsid w:val="009C5928"/>
    <w:rsid w:val="009F4B6F"/>
    <w:rsid w:val="00A21C20"/>
    <w:rsid w:val="00A25F70"/>
    <w:rsid w:val="00A47971"/>
    <w:rsid w:val="00A61237"/>
    <w:rsid w:val="00A730FA"/>
    <w:rsid w:val="00A80B87"/>
    <w:rsid w:val="00A835E9"/>
    <w:rsid w:val="00A96B03"/>
    <w:rsid w:val="00AD22F8"/>
    <w:rsid w:val="00AE459C"/>
    <w:rsid w:val="00AF2273"/>
    <w:rsid w:val="00AF568C"/>
    <w:rsid w:val="00B02611"/>
    <w:rsid w:val="00B1565A"/>
    <w:rsid w:val="00B21CBF"/>
    <w:rsid w:val="00B4152A"/>
    <w:rsid w:val="00B551EC"/>
    <w:rsid w:val="00B5672D"/>
    <w:rsid w:val="00B64BB3"/>
    <w:rsid w:val="00BA1471"/>
    <w:rsid w:val="00BF38C7"/>
    <w:rsid w:val="00BF7265"/>
    <w:rsid w:val="00C07DE5"/>
    <w:rsid w:val="00C272C3"/>
    <w:rsid w:val="00C53133"/>
    <w:rsid w:val="00C61A7B"/>
    <w:rsid w:val="00C721D2"/>
    <w:rsid w:val="00CA6A7E"/>
    <w:rsid w:val="00CE5528"/>
    <w:rsid w:val="00CF4574"/>
    <w:rsid w:val="00D005DD"/>
    <w:rsid w:val="00D46310"/>
    <w:rsid w:val="00D9251F"/>
    <w:rsid w:val="00D94258"/>
    <w:rsid w:val="00DA63D3"/>
    <w:rsid w:val="00DB4795"/>
    <w:rsid w:val="00DB6B0C"/>
    <w:rsid w:val="00DC59BE"/>
    <w:rsid w:val="00E06FF6"/>
    <w:rsid w:val="00E1370C"/>
    <w:rsid w:val="00E144A7"/>
    <w:rsid w:val="00E22E15"/>
    <w:rsid w:val="00E4771E"/>
    <w:rsid w:val="00E52247"/>
    <w:rsid w:val="00E636A0"/>
    <w:rsid w:val="00E71319"/>
    <w:rsid w:val="00E8424F"/>
    <w:rsid w:val="00EA01FC"/>
    <w:rsid w:val="00EA48C5"/>
    <w:rsid w:val="00EB1D43"/>
    <w:rsid w:val="00EB2CDC"/>
    <w:rsid w:val="00EB4180"/>
    <w:rsid w:val="00EE162E"/>
    <w:rsid w:val="00EE3738"/>
    <w:rsid w:val="00EE5F5F"/>
    <w:rsid w:val="00F3627D"/>
    <w:rsid w:val="00F55D20"/>
    <w:rsid w:val="00F730BE"/>
    <w:rsid w:val="00F869A8"/>
    <w:rsid w:val="00FA28A3"/>
    <w:rsid w:val="00FB3AAF"/>
    <w:rsid w:val="00FC2507"/>
    <w:rsid w:val="00FE0745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8BC00"/>
  <w15:docId w15:val="{0388E213-5C25-40C5-8369-E492ED1C4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1D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2F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09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1A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1D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1D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1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1D2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A1D2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A1D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A1D2D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7404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无格式表格 11"/>
    <w:basedOn w:val="a1"/>
    <w:uiPriority w:val="41"/>
    <w:rsid w:val="006F7F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20">
    <w:name w:val="标题 2 字符"/>
    <w:basedOn w:val="a0"/>
    <w:link w:val="2"/>
    <w:uiPriority w:val="9"/>
    <w:rsid w:val="005E2F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B026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B02611"/>
    <w:rPr>
      <w:b/>
      <w:bCs/>
      <w:kern w:val="28"/>
      <w:sz w:val="32"/>
      <w:szCs w:val="32"/>
    </w:rPr>
  </w:style>
  <w:style w:type="character" w:styleId="ac">
    <w:name w:val="Hyperlink"/>
    <w:basedOn w:val="a0"/>
    <w:uiPriority w:val="99"/>
    <w:unhideWhenUsed/>
    <w:rsid w:val="004340D9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D43C9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8D43C9"/>
    <w:rPr>
      <w:sz w:val="18"/>
      <w:szCs w:val="18"/>
    </w:rPr>
  </w:style>
  <w:style w:type="paragraph" w:styleId="af">
    <w:name w:val="List Paragraph"/>
    <w:basedOn w:val="a"/>
    <w:uiPriority w:val="34"/>
    <w:qFormat/>
    <w:rsid w:val="00E06FF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C097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A63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A63D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A63D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A63D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40">
    <w:name w:val="标题 4 字符"/>
    <w:basedOn w:val="a0"/>
    <w:link w:val="4"/>
    <w:uiPriority w:val="9"/>
    <w:rsid w:val="00C61A7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CDA04-3BD6-4684-AE6D-3EA52F123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29</Pages>
  <Words>394</Words>
  <Characters>2247</Characters>
  <Application>Microsoft Office Word</Application>
  <DocSecurity>0</DocSecurity>
  <Lines>18</Lines>
  <Paragraphs>5</Paragraphs>
  <ScaleCrop>false</ScaleCrop>
  <Company>xt256.com</Company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xt256.com</dc:creator>
  <cp:lastModifiedBy>Administrator</cp:lastModifiedBy>
  <cp:revision>4</cp:revision>
  <cp:lastPrinted>2020-02-24T09:33:00Z</cp:lastPrinted>
  <dcterms:created xsi:type="dcterms:W3CDTF">2020-03-05T08:22:00Z</dcterms:created>
  <dcterms:modified xsi:type="dcterms:W3CDTF">2020-03-06T07:29:00Z</dcterms:modified>
</cp:coreProperties>
</file>