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E0F71" w14:textId="5C5AB8C6" w:rsidR="00CF36E0" w:rsidRDefault="00CF36E0" w:rsidP="00CF36E0">
      <w:pPr>
        <w:pStyle w:val="a9"/>
      </w:pPr>
      <w:r>
        <w:rPr>
          <w:rFonts w:hint="eastAsia"/>
        </w:rPr>
        <w:t>策略</w:t>
      </w:r>
      <w:r w:rsidR="00722FE9">
        <w:rPr>
          <w:rFonts w:hint="eastAsia"/>
        </w:rPr>
        <w:t>简介及结果汇总</w:t>
      </w:r>
    </w:p>
    <w:p w14:paraId="39523440" w14:textId="14F7DB56" w:rsidR="00E146EF" w:rsidRDefault="00E146EF" w:rsidP="007762DA">
      <w:pPr>
        <w:pStyle w:val="2"/>
      </w:pPr>
      <w:r>
        <w:rPr>
          <w:rFonts w:hint="eastAsia"/>
        </w:rPr>
        <w:t>C</w:t>
      </w:r>
      <w:r>
        <w:t>TA</w:t>
      </w:r>
      <w:r>
        <w:rPr>
          <w:rFonts w:hint="eastAsia"/>
        </w:rPr>
        <w:t>三个策略等权组合</w:t>
      </w:r>
    </w:p>
    <w:p w14:paraId="03A62AAB" w14:textId="48B4CC14" w:rsidR="00E146EF" w:rsidRPr="00E146EF" w:rsidRDefault="00E146EF" w:rsidP="00E146EF">
      <w:pPr>
        <w:rPr>
          <w:rFonts w:hint="eastAsia"/>
        </w:rPr>
      </w:pPr>
      <w:r>
        <w:rPr>
          <w:rFonts w:hint="eastAsia"/>
        </w:rPr>
        <w:t>策略包括：C</w:t>
      </w:r>
      <w:r>
        <w:t>TA-</w:t>
      </w:r>
      <w:r>
        <w:rPr>
          <w:rFonts w:hint="eastAsia"/>
        </w:rPr>
        <w:t>momentum、C</w:t>
      </w:r>
      <w:r>
        <w:t>TA-YMJH</w:t>
      </w:r>
      <w:r>
        <w:rPr>
          <w:rFonts w:hint="eastAsia"/>
        </w:rPr>
        <w:t>、C</w:t>
      </w:r>
      <w:r>
        <w:t>TA-OCM</w:t>
      </w:r>
    </w:p>
    <w:p w14:paraId="05C29E55" w14:textId="5B05F2EE" w:rsidR="00E146EF" w:rsidRDefault="00E146EF" w:rsidP="00E146EF">
      <w:r>
        <w:rPr>
          <w:noProof/>
        </w:rPr>
        <w:drawing>
          <wp:inline distT="0" distB="0" distL="0" distR="0" wp14:anchorId="244EBFDA" wp14:editId="7C22C471">
            <wp:extent cx="4181475" cy="9048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823C" w14:textId="486A6A0E" w:rsidR="00E146EF" w:rsidRDefault="00E146EF" w:rsidP="00655BE7">
      <w:pPr>
        <w:pStyle w:val="3"/>
      </w:pPr>
      <w:r>
        <w:rPr>
          <w:rFonts w:hint="eastAsia"/>
        </w:rPr>
        <w:t>资金曲线</w:t>
      </w:r>
    </w:p>
    <w:p w14:paraId="72B1B1A3" w14:textId="77777777" w:rsidR="00655BE7" w:rsidRDefault="00E146EF" w:rsidP="00E146EF">
      <w:pPr>
        <w:rPr>
          <w:noProof/>
        </w:rPr>
      </w:pPr>
      <w:r w:rsidRPr="00E146EF">
        <w:drawing>
          <wp:inline distT="0" distB="0" distL="0" distR="0" wp14:anchorId="710AFAC9" wp14:editId="6EE55441">
            <wp:extent cx="2480807" cy="1860755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7482" cy="197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6EF">
        <w:rPr>
          <w:noProof/>
        </w:rPr>
        <w:t xml:space="preserve"> </w:t>
      </w:r>
      <w:r w:rsidRPr="00E146EF">
        <w:drawing>
          <wp:inline distT="0" distB="0" distL="0" distR="0" wp14:anchorId="110B7DA0" wp14:editId="5079898F">
            <wp:extent cx="2409245" cy="1807078"/>
            <wp:effectExtent l="0" t="0" r="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0997" cy="187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6EF">
        <w:rPr>
          <w:noProof/>
        </w:rPr>
        <w:t xml:space="preserve"> </w:t>
      </w:r>
      <w:r w:rsidRPr="00E146EF">
        <w:rPr>
          <w:noProof/>
        </w:rPr>
        <w:drawing>
          <wp:inline distT="0" distB="0" distL="0" distR="0" wp14:anchorId="6386C28E" wp14:editId="338DCADC">
            <wp:extent cx="2520563" cy="189057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1376" cy="201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BE7" w:rsidRPr="00655BE7">
        <w:rPr>
          <w:noProof/>
        </w:rPr>
        <w:t xml:space="preserve"> </w:t>
      </w:r>
    </w:p>
    <w:p w14:paraId="7B74DBD7" w14:textId="77777777" w:rsidR="00655BE7" w:rsidRDefault="00655BE7" w:rsidP="00655BE7">
      <w:pPr>
        <w:pStyle w:val="3"/>
        <w:rPr>
          <w:noProof/>
        </w:rPr>
      </w:pPr>
      <w:r>
        <w:rPr>
          <w:rFonts w:hint="eastAsia"/>
          <w:noProof/>
        </w:rPr>
        <w:lastRenderedPageBreak/>
        <w:t>不同年份资金曲线</w:t>
      </w:r>
    </w:p>
    <w:p w14:paraId="26765C81" w14:textId="0180B123" w:rsidR="00E146EF" w:rsidRPr="00E146EF" w:rsidRDefault="00655BE7" w:rsidP="00655BE7">
      <w:pPr>
        <w:jc w:val="left"/>
        <w:rPr>
          <w:rFonts w:hint="eastAsia"/>
        </w:rPr>
      </w:pPr>
      <w:r w:rsidRPr="00655BE7">
        <w:rPr>
          <w:noProof/>
        </w:rPr>
        <w:drawing>
          <wp:inline distT="0" distB="0" distL="0" distR="0" wp14:anchorId="6B006D58" wp14:editId="6BCCBD7A">
            <wp:extent cx="2447803" cy="1836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803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BE7">
        <w:rPr>
          <w:noProof/>
        </w:rPr>
        <w:t xml:space="preserve"> </w:t>
      </w:r>
      <w:r w:rsidRPr="00655BE7">
        <w:rPr>
          <w:noProof/>
        </w:rPr>
        <w:drawing>
          <wp:inline distT="0" distB="0" distL="0" distR="0" wp14:anchorId="2209898F" wp14:editId="04D2C2CD">
            <wp:extent cx="2447804" cy="18360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804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BE7">
        <w:rPr>
          <w:noProof/>
        </w:rPr>
        <w:t xml:space="preserve"> </w:t>
      </w:r>
      <w:r w:rsidRPr="00655BE7">
        <w:rPr>
          <w:noProof/>
        </w:rPr>
        <w:drawing>
          <wp:inline distT="0" distB="0" distL="0" distR="0" wp14:anchorId="6632709D" wp14:editId="67E447D9">
            <wp:extent cx="2447804" cy="18360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804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BE7">
        <w:rPr>
          <w:noProof/>
        </w:rPr>
        <w:t xml:space="preserve"> </w:t>
      </w:r>
      <w:r w:rsidRPr="00655BE7">
        <w:rPr>
          <w:noProof/>
        </w:rPr>
        <w:drawing>
          <wp:inline distT="0" distB="0" distL="0" distR="0" wp14:anchorId="64C26615" wp14:editId="1F159CD2">
            <wp:extent cx="2447804" cy="18360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804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BE7">
        <w:rPr>
          <w:noProof/>
        </w:rPr>
        <w:t xml:space="preserve"> </w:t>
      </w:r>
      <w:r w:rsidRPr="00655BE7">
        <w:rPr>
          <w:noProof/>
        </w:rPr>
        <w:drawing>
          <wp:inline distT="0" distB="0" distL="0" distR="0" wp14:anchorId="42A52FD6" wp14:editId="5A4D902B">
            <wp:extent cx="2447804" cy="1836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804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BE7">
        <w:rPr>
          <w:noProof/>
        </w:rPr>
        <w:t xml:space="preserve"> </w:t>
      </w:r>
      <w:r w:rsidRPr="00655BE7">
        <w:rPr>
          <w:noProof/>
        </w:rPr>
        <w:drawing>
          <wp:inline distT="0" distB="0" distL="0" distR="0" wp14:anchorId="2E7B1392" wp14:editId="63AEE597">
            <wp:extent cx="2447804" cy="1836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804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BE7">
        <w:rPr>
          <w:noProof/>
        </w:rPr>
        <w:t xml:space="preserve"> </w:t>
      </w:r>
      <w:r w:rsidRPr="00655BE7">
        <w:rPr>
          <w:noProof/>
        </w:rPr>
        <w:drawing>
          <wp:inline distT="0" distB="0" distL="0" distR="0" wp14:anchorId="41184962" wp14:editId="435F55A7">
            <wp:extent cx="2447804" cy="18360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804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BE7">
        <w:rPr>
          <w:noProof/>
        </w:rPr>
        <w:drawing>
          <wp:inline distT="0" distB="0" distL="0" distR="0" wp14:anchorId="0669B47E" wp14:editId="4CA7D13B">
            <wp:extent cx="2447804" cy="18360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804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BE7">
        <w:rPr>
          <w:noProof/>
        </w:rPr>
        <w:t xml:space="preserve"> </w:t>
      </w:r>
      <w:r w:rsidRPr="00655BE7">
        <w:rPr>
          <w:noProof/>
        </w:rPr>
        <w:lastRenderedPageBreak/>
        <w:drawing>
          <wp:inline distT="0" distB="0" distL="0" distR="0" wp14:anchorId="6B1F2C80" wp14:editId="4BA13EA6">
            <wp:extent cx="2447804" cy="18360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7804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BE7">
        <w:rPr>
          <w:noProof/>
        </w:rPr>
        <w:t xml:space="preserve"> </w:t>
      </w:r>
      <w:r w:rsidRPr="00655BE7">
        <w:rPr>
          <w:noProof/>
        </w:rPr>
        <w:drawing>
          <wp:inline distT="0" distB="0" distL="0" distR="0" wp14:anchorId="7775E754" wp14:editId="4EF5D7F3">
            <wp:extent cx="2447804" cy="18360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804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364F" w14:textId="042FD02E" w:rsidR="00F708D5" w:rsidRDefault="00F708D5" w:rsidP="007762DA">
      <w:pPr>
        <w:pStyle w:val="2"/>
      </w:pPr>
      <w:r>
        <w:rPr>
          <w:rFonts w:hint="eastAsia"/>
        </w:rPr>
        <w:t>M</w:t>
      </w:r>
      <w:r>
        <w:t>OMENTUM</w:t>
      </w:r>
      <w:r>
        <w:rPr>
          <w:rFonts w:hint="eastAsia"/>
        </w:rPr>
        <w:t>动能策略</w:t>
      </w:r>
    </w:p>
    <w:p w14:paraId="1D82D776" w14:textId="7D2B59DA" w:rsidR="00F708D5" w:rsidRDefault="00F708D5" w:rsidP="00F708D5">
      <w:pPr>
        <w:rPr>
          <w:b/>
        </w:rPr>
      </w:pPr>
      <w:r>
        <w:rPr>
          <w:rFonts w:hint="eastAsia"/>
          <w:b/>
        </w:rPr>
        <w:t>CTA-</w:t>
      </w:r>
      <w:r>
        <w:rPr>
          <w:b/>
        </w:rPr>
        <w:t>MOMENTUM</w:t>
      </w:r>
      <w:r>
        <w:rPr>
          <w:rFonts w:hint="eastAsia"/>
          <w:b/>
        </w:rPr>
        <w:t>策略介绍</w:t>
      </w:r>
    </w:p>
    <w:p w14:paraId="19129A57" w14:textId="77777777" w:rsidR="00F708D5" w:rsidRPr="00F708D5" w:rsidRDefault="00F708D5" w:rsidP="00F708D5">
      <w:r w:rsidRPr="00F708D5">
        <w:t>策略逻辑</w:t>
      </w:r>
      <w:r w:rsidRPr="00F708D5">
        <w:rPr>
          <w:rFonts w:hint="eastAsia"/>
        </w:rPr>
        <w:t>：基于日收益率长短期指数加权移动平均线进行动量趋势跟踪</w:t>
      </w:r>
    </w:p>
    <w:p w14:paraId="79B7BA64" w14:textId="281CC8DA" w:rsidR="00F708D5" w:rsidRPr="00F708D5" w:rsidRDefault="00F708D5" w:rsidP="00F708D5">
      <w:pPr>
        <w:pStyle w:val="ac"/>
        <w:numPr>
          <w:ilvl w:val="0"/>
          <w:numId w:val="1"/>
        </w:numPr>
        <w:ind w:firstLineChars="0"/>
      </w:pPr>
      <w:r w:rsidRPr="00F708D5">
        <w:rPr>
          <w:rFonts w:hint="eastAsia"/>
        </w:rPr>
        <w:t>计算动量趋势X：日收益</w:t>
      </w:r>
      <w:r>
        <w:rPr>
          <w:rFonts w:hint="eastAsia"/>
        </w:rPr>
        <w:t>率</w:t>
      </w:r>
      <w:r w:rsidRPr="00F708D5">
        <w:rPr>
          <w:rFonts w:hint="eastAsia"/>
        </w:rPr>
        <w:t>的短期指数加权移动平均线-长期指数加权移动平均线；</w:t>
      </w:r>
    </w:p>
    <w:p w14:paraId="187696C6" w14:textId="77777777" w:rsidR="00F708D5" w:rsidRPr="00F708D5" w:rsidRDefault="00F708D5" w:rsidP="00F708D5">
      <w:pPr>
        <w:pStyle w:val="ac"/>
        <w:numPr>
          <w:ilvl w:val="0"/>
          <w:numId w:val="1"/>
        </w:numPr>
        <w:ind w:firstLineChars="0"/>
      </w:pPr>
      <w:r w:rsidRPr="00F708D5">
        <w:rPr>
          <w:rFonts w:hint="eastAsia"/>
        </w:rPr>
        <w:t>对X进行一系列标准化处理得每日交易</w:t>
      </w:r>
      <w:proofErr w:type="gramStart"/>
      <w:r w:rsidRPr="00F708D5">
        <w:rPr>
          <w:rFonts w:hint="eastAsia"/>
        </w:rPr>
        <w:t>仓位</w:t>
      </w:r>
      <w:proofErr w:type="gramEnd"/>
      <w:r w:rsidRPr="00F708D5">
        <w:rPr>
          <w:rFonts w:hint="eastAsia"/>
        </w:rPr>
        <w:t>S</w:t>
      </w:r>
    </w:p>
    <w:p w14:paraId="318E0FD7" w14:textId="77777777" w:rsidR="00F708D5" w:rsidRDefault="00F708D5" w:rsidP="00F708D5">
      <w:r>
        <w:rPr>
          <w:rFonts w:hint="eastAsia"/>
        </w:rPr>
        <w:t>频率：日间</w:t>
      </w:r>
    </w:p>
    <w:p w14:paraId="1D42F425" w14:textId="664C4BD6" w:rsidR="00F708D5" w:rsidRDefault="00F708D5" w:rsidP="00F708D5"/>
    <w:p w14:paraId="4325DF10" w14:textId="77777777" w:rsidR="00F708D5" w:rsidRDefault="00F708D5" w:rsidP="00F708D5">
      <w:pPr>
        <w:rPr>
          <w:b/>
        </w:rPr>
      </w:pPr>
      <w:r w:rsidRPr="00032607">
        <w:rPr>
          <w:rFonts w:hint="eastAsia"/>
          <w:b/>
        </w:rPr>
        <w:t>模型结果汇总</w:t>
      </w:r>
    </w:p>
    <w:p w14:paraId="18CC1C22" w14:textId="77777777" w:rsidR="00A12069" w:rsidRDefault="00F708D5" w:rsidP="00A12069">
      <w:r>
        <w:rPr>
          <w:noProof/>
        </w:rPr>
        <w:drawing>
          <wp:inline distT="0" distB="0" distL="0" distR="0" wp14:anchorId="182482F9" wp14:editId="4BC158C2">
            <wp:extent cx="5143500" cy="1647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069">
        <w:rPr>
          <w:rFonts w:hint="eastAsia"/>
        </w:rPr>
        <w:t>包含所有可交易品种的组合曲线</w:t>
      </w:r>
    </w:p>
    <w:p w14:paraId="6960071C" w14:textId="77777777" w:rsidR="00A12069" w:rsidRDefault="00A12069" w:rsidP="00A12069">
      <w:r>
        <w:rPr>
          <w:rFonts w:hint="eastAsia"/>
        </w:rPr>
        <w:t>交易品种(</w:t>
      </w:r>
      <w:r>
        <w:t>45)</w:t>
      </w:r>
      <w:r>
        <w:rPr>
          <w:rFonts w:hint="eastAsia"/>
        </w:rPr>
        <w:t>：</w:t>
      </w:r>
    </w:p>
    <w:p w14:paraId="23FDB74F" w14:textId="3EF8459F" w:rsidR="00A12069" w:rsidRDefault="00A12069" w:rsidP="00A12069">
      <w:pPr>
        <w:rPr>
          <w:noProof/>
        </w:rPr>
      </w:pPr>
      <w:r w:rsidRPr="007762DA">
        <w:t>C_CS_A_M_Y_P_OI_B_RM_L_V_PP_TA_RU_BU_MA_SC_FU_AL_ZN_CU_PB_NI_SN_J_JM_I_RB_HC_ZC_FG_SF_SM_IF_IH_IC_T_TF_AG_AU_JD_AP_CJ_CF_SR</w:t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69B92A8" wp14:editId="29F3B73B">
            <wp:extent cx="5274310" cy="31648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E0805" w14:textId="0E6FDC22" w:rsidR="00A12069" w:rsidRDefault="00A12069" w:rsidP="00A12069">
      <w:r>
        <w:rPr>
          <w:noProof/>
        </w:rPr>
        <w:drawing>
          <wp:inline distT="0" distB="0" distL="0" distR="0" wp14:anchorId="058CDD6E" wp14:editId="0B36E42A">
            <wp:extent cx="5274310" cy="31648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9C1B" w14:textId="77777777" w:rsidR="00A12069" w:rsidRDefault="00A12069" w:rsidP="00A12069">
      <w:r>
        <w:rPr>
          <w:rFonts w:hint="eastAsia"/>
        </w:rPr>
        <w:t>取夏普&gt;0.2的可交易品种（23种）的组合曲线</w:t>
      </w:r>
    </w:p>
    <w:p w14:paraId="510F8E0D" w14:textId="5C6BE2A7" w:rsidR="00A12069" w:rsidRDefault="00A12069" w:rsidP="00A12069">
      <w:pPr>
        <w:jc w:val="left"/>
      </w:pPr>
      <w:r>
        <w:rPr>
          <w:rFonts w:hint="eastAsia"/>
        </w:rPr>
        <w:t>交易品种：</w:t>
      </w:r>
      <w:r w:rsidRPr="00A12069">
        <w:t>J_HC_RB_I_NI_TF_SM_AL_RU_MA_SR_P_TA_T_SC_IF_Y_FU_IH_AG_PB</w:t>
      </w:r>
    </w:p>
    <w:p w14:paraId="5CC9652F" w14:textId="77321D2C" w:rsidR="00A12069" w:rsidRDefault="00A12069" w:rsidP="00A12069">
      <w:r>
        <w:rPr>
          <w:noProof/>
        </w:rPr>
        <w:lastRenderedPageBreak/>
        <w:drawing>
          <wp:inline distT="0" distB="0" distL="0" distR="0" wp14:anchorId="40A2E504" wp14:editId="377D940C">
            <wp:extent cx="5274310" cy="31648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2069">
        <w:t xml:space="preserve"> </w:t>
      </w:r>
      <w:r>
        <w:rPr>
          <w:noProof/>
        </w:rPr>
        <w:drawing>
          <wp:inline distT="0" distB="0" distL="0" distR="0" wp14:anchorId="2E4FB787" wp14:editId="2DFB5D77">
            <wp:extent cx="5274310" cy="31648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64230" w14:textId="353B9B75" w:rsidR="00F708D5" w:rsidRPr="00F708D5" w:rsidRDefault="00F708D5" w:rsidP="00F708D5">
      <w:pPr>
        <w:rPr>
          <w:rFonts w:hint="eastAsia"/>
        </w:rPr>
      </w:pPr>
    </w:p>
    <w:p w14:paraId="1D004D90" w14:textId="75B0A0C9" w:rsidR="00CF36E0" w:rsidRDefault="007762DA" w:rsidP="007762DA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目均衡</w:t>
      </w:r>
    </w:p>
    <w:p w14:paraId="2FAC58FE" w14:textId="77777777" w:rsidR="00CF36E0" w:rsidRDefault="00CF36E0" w:rsidP="00CF36E0">
      <w:pPr>
        <w:rPr>
          <w:b/>
        </w:rPr>
      </w:pPr>
      <w:r>
        <w:rPr>
          <w:rFonts w:hint="eastAsia"/>
          <w:b/>
        </w:rPr>
        <w:t>CTA-YMJH策略介绍</w:t>
      </w:r>
    </w:p>
    <w:p w14:paraId="01DECD49" w14:textId="77777777" w:rsidR="00CF36E0" w:rsidRPr="00CF36E0" w:rsidRDefault="00CF36E0" w:rsidP="00CF36E0">
      <w:r>
        <w:rPr>
          <w:rFonts w:hint="eastAsia"/>
        </w:rPr>
        <w:t>核心逻辑：经过长期观察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目均衡系统中的各个指标与K线走势的关系，基于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目均衡系统中的转换线和基线的</w:t>
      </w:r>
      <w:proofErr w:type="gramStart"/>
      <w:r>
        <w:rPr>
          <w:rFonts w:hint="eastAsia"/>
        </w:rPr>
        <w:t>金死叉进行</w:t>
      </w:r>
      <w:proofErr w:type="gramEnd"/>
      <w:r>
        <w:rPr>
          <w:rFonts w:hint="eastAsia"/>
        </w:rPr>
        <w:t>自动化交易。</w:t>
      </w:r>
    </w:p>
    <w:p w14:paraId="5B762829" w14:textId="77777777" w:rsidR="00CF36E0" w:rsidRDefault="00CF36E0" w:rsidP="00357A6C">
      <w:pPr>
        <w:ind w:firstLineChars="200" w:firstLine="420"/>
      </w:pPr>
      <w:r>
        <w:t>转换线金叉基线</w:t>
      </w:r>
      <w:r>
        <w:rPr>
          <w:rFonts w:hint="eastAsia"/>
        </w:rPr>
        <w:t>，</w:t>
      </w:r>
      <w:r>
        <w:t>做多</w:t>
      </w:r>
      <w:r>
        <w:rPr>
          <w:rFonts w:hint="eastAsia"/>
        </w:rPr>
        <w:t>；</w:t>
      </w:r>
    </w:p>
    <w:p w14:paraId="5EEF810A" w14:textId="77777777" w:rsidR="00CF36E0" w:rsidRDefault="00CF36E0" w:rsidP="00357A6C">
      <w:pPr>
        <w:ind w:firstLineChars="200" w:firstLine="420"/>
      </w:pPr>
      <w:r>
        <w:rPr>
          <w:rFonts w:hint="eastAsia"/>
        </w:rPr>
        <w:t>转换线死叉基线，做空。</w:t>
      </w:r>
    </w:p>
    <w:p w14:paraId="25364CCD" w14:textId="77777777" w:rsidR="00CF36E0" w:rsidRDefault="00032607" w:rsidP="00CF36E0">
      <w:r>
        <w:rPr>
          <w:rFonts w:hint="eastAsia"/>
        </w:rPr>
        <w:t>频率：日间</w:t>
      </w:r>
    </w:p>
    <w:p w14:paraId="2F2D2B17" w14:textId="77777777" w:rsidR="00CF36E0" w:rsidRDefault="00CF36E0" w:rsidP="00CF36E0">
      <w:r>
        <w:rPr>
          <w:rFonts w:hint="eastAsia"/>
        </w:rPr>
        <w:t>优点：简单有效（</w:t>
      </w:r>
      <w:r w:rsidR="00722FE9">
        <w:rPr>
          <w:rFonts w:hint="eastAsia"/>
        </w:rPr>
        <w:t>仅包含</w:t>
      </w:r>
      <w:r>
        <w:rPr>
          <w:rFonts w:hint="eastAsia"/>
        </w:rPr>
        <w:t>两个参数）、适用范围广</w:t>
      </w:r>
    </w:p>
    <w:p w14:paraId="72DAEA4B" w14:textId="77777777" w:rsidR="00CF36E0" w:rsidRPr="00722FE9" w:rsidRDefault="00CF36E0" w:rsidP="00CF36E0"/>
    <w:p w14:paraId="535B3063" w14:textId="69221ECC" w:rsidR="00CF36E0" w:rsidRDefault="00CF36E0" w:rsidP="00CF36E0">
      <w:pPr>
        <w:rPr>
          <w:b/>
        </w:rPr>
      </w:pPr>
      <w:r w:rsidRPr="00032607">
        <w:rPr>
          <w:rFonts w:hint="eastAsia"/>
          <w:b/>
        </w:rPr>
        <w:lastRenderedPageBreak/>
        <w:t>模型结果汇总</w:t>
      </w:r>
    </w:p>
    <w:p w14:paraId="5D04577E" w14:textId="060B2C1D" w:rsidR="007762DA" w:rsidRPr="00032607" w:rsidRDefault="007762DA" w:rsidP="00CF36E0">
      <w:pPr>
        <w:rPr>
          <w:b/>
        </w:rPr>
      </w:pPr>
      <w:r>
        <w:rPr>
          <w:noProof/>
        </w:rPr>
        <w:drawing>
          <wp:inline distT="0" distB="0" distL="0" distR="0" wp14:anchorId="75A80E60" wp14:editId="4B3C81C5">
            <wp:extent cx="5238750" cy="1657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2A97" w14:textId="77777777" w:rsidR="00CF36E0" w:rsidRDefault="00032607" w:rsidP="00CF36E0">
      <w:r>
        <w:rPr>
          <w:rFonts w:hint="eastAsia"/>
        </w:rPr>
        <w:t>包含所有可交易品种的组合曲线</w:t>
      </w:r>
    </w:p>
    <w:p w14:paraId="26DAE0E3" w14:textId="3549B365" w:rsidR="00032607" w:rsidRDefault="00032607" w:rsidP="00CF36E0">
      <w:r>
        <w:rPr>
          <w:rFonts w:hint="eastAsia"/>
        </w:rPr>
        <w:t>交易品种</w:t>
      </w:r>
      <w:r w:rsidR="007762DA">
        <w:rPr>
          <w:rFonts w:hint="eastAsia"/>
        </w:rPr>
        <w:t>(</w:t>
      </w:r>
      <w:r w:rsidR="007762DA">
        <w:t>45)</w:t>
      </w:r>
      <w:r>
        <w:rPr>
          <w:rFonts w:hint="eastAsia"/>
        </w:rPr>
        <w:t>：</w:t>
      </w:r>
    </w:p>
    <w:p w14:paraId="268FA791" w14:textId="3880A543" w:rsidR="00032607" w:rsidRDefault="007762DA" w:rsidP="00CF36E0">
      <w:pPr>
        <w:rPr>
          <w:noProof/>
        </w:rPr>
      </w:pPr>
      <w:r w:rsidRPr="007762DA">
        <w:t>C_CS_A_M_Y_P_OI_B_RM_L_V_PP_TA_RU_BU_MA_SC_FU_AL_ZN_CU_PB_NI_SN_J_JM_I_RB_HC_ZC_FG_SF_SM_IF_IH_IC_T_TF_AG_AU_JD_AP_CJ_CF_SR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F2821DC" wp14:editId="06E273C9">
            <wp:extent cx="5274310" cy="3164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BA81" w14:textId="5EB28C5A" w:rsidR="007762DA" w:rsidRDefault="007762DA" w:rsidP="00CF36E0">
      <w:r>
        <w:rPr>
          <w:noProof/>
        </w:rPr>
        <w:lastRenderedPageBreak/>
        <w:drawing>
          <wp:inline distT="0" distB="0" distL="0" distR="0" wp14:anchorId="172C5BE5" wp14:editId="00EAE782">
            <wp:extent cx="5274310" cy="3164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C20CB" w14:textId="77777777" w:rsidR="00032607" w:rsidRDefault="00032607" w:rsidP="00032607">
      <w:r>
        <w:rPr>
          <w:rFonts w:hint="eastAsia"/>
        </w:rPr>
        <w:t>取夏普&gt;0.2的可交易品种（23种）的组合曲线</w:t>
      </w:r>
    </w:p>
    <w:p w14:paraId="0222F1A7" w14:textId="1012928C" w:rsidR="00032607" w:rsidRDefault="00032607" w:rsidP="007762DA">
      <w:pPr>
        <w:jc w:val="left"/>
      </w:pPr>
      <w:r>
        <w:rPr>
          <w:rFonts w:hint="eastAsia"/>
        </w:rPr>
        <w:t>交易品种：</w:t>
      </w:r>
      <w:r w:rsidR="007762DA" w:rsidRPr="007762DA">
        <w:t>AP_HC_J_TA_SC_I_RU_TF_RB_ZC_M_MA_AU_AG_NI_C_CU_V_BU_SF_PB_A_T</w:t>
      </w:r>
    </w:p>
    <w:p w14:paraId="119D4859" w14:textId="12E12B47" w:rsidR="00032607" w:rsidRDefault="007762DA" w:rsidP="00CF36E0">
      <w:r>
        <w:rPr>
          <w:noProof/>
        </w:rPr>
        <w:drawing>
          <wp:inline distT="0" distB="0" distL="0" distR="0" wp14:anchorId="698F64E2" wp14:editId="096BE311">
            <wp:extent cx="5274310" cy="3164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937D9A" wp14:editId="4432BA4E">
            <wp:extent cx="5274310" cy="3164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3FAE6" w14:textId="5070C8E3" w:rsidR="007762DA" w:rsidRDefault="007762DA" w:rsidP="007762DA">
      <w:pPr>
        <w:pStyle w:val="2"/>
      </w:pPr>
      <w:r>
        <w:rPr>
          <w:rFonts w:hint="eastAsia"/>
        </w:rPr>
        <w:t>T</w:t>
      </w:r>
      <w:r>
        <w:t>CS</w:t>
      </w:r>
      <w:r>
        <w:rPr>
          <w:rFonts w:hint="eastAsia"/>
        </w:rPr>
        <w:t>策略</w:t>
      </w:r>
    </w:p>
    <w:p w14:paraId="5CE760CD" w14:textId="5619095C" w:rsidR="007762DA" w:rsidRDefault="002F5B0F" w:rsidP="007762DA">
      <w:pPr>
        <w:rPr>
          <w:b/>
        </w:rPr>
      </w:pPr>
      <w:r>
        <w:rPr>
          <w:rFonts w:hint="eastAsia"/>
          <w:b/>
        </w:rPr>
        <w:t>T</w:t>
      </w:r>
      <w:r>
        <w:rPr>
          <w:b/>
        </w:rPr>
        <w:t>CS</w:t>
      </w:r>
      <w:r w:rsidR="007762DA">
        <w:rPr>
          <w:rFonts w:hint="eastAsia"/>
          <w:b/>
        </w:rPr>
        <w:t>策略介绍</w:t>
      </w:r>
    </w:p>
    <w:p w14:paraId="1988FBBF" w14:textId="3BC79E56" w:rsidR="002F5B0F" w:rsidRDefault="002F5B0F" w:rsidP="007762DA">
      <w:pPr>
        <w:rPr>
          <w:b/>
        </w:rPr>
      </w:pPr>
      <w:r>
        <w:rPr>
          <w:rFonts w:hint="eastAsia"/>
          <w:b/>
        </w:rPr>
        <w:t>核心逻辑：</w:t>
      </w:r>
    </w:p>
    <w:p w14:paraId="766409F3" w14:textId="2B020013" w:rsidR="002F5B0F" w:rsidRDefault="002F5B0F" w:rsidP="002F5B0F">
      <w:pPr>
        <w:ind w:firstLineChars="200" w:firstLine="420"/>
      </w:pPr>
      <w:r>
        <w:rPr>
          <w:rFonts w:hint="eastAsia"/>
        </w:rPr>
        <w:t>收盘价向上突破通道上轨，</w:t>
      </w:r>
      <w:r>
        <w:t>做多</w:t>
      </w:r>
      <w:r>
        <w:rPr>
          <w:rFonts w:hint="eastAsia"/>
        </w:rPr>
        <w:t>；</w:t>
      </w:r>
    </w:p>
    <w:p w14:paraId="576696DF" w14:textId="06C9A422" w:rsidR="002F5B0F" w:rsidRPr="002F5B0F" w:rsidRDefault="002F5B0F" w:rsidP="002F5B0F">
      <w:pPr>
        <w:ind w:firstLineChars="200" w:firstLine="420"/>
      </w:pPr>
      <w:r>
        <w:rPr>
          <w:rFonts w:hint="eastAsia"/>
        </w:rPr>
        <w:t>收盘价向下突破通道下轨，做空。</w:t>
      </w:r>
    </w:p>
    <w:p w14:paraId="61FB1464" w14:textId="2E0D82FB" w:rsidR="002F5B0F" w:rsidRDefault="002F5B0F" w:rsidP="007762DA">
      <w:r>
        <w:rPr>
          <w:rFonts w:hint="eastAsia"/>
        </w:rPr>
        <w:t>通道定义：</w:t>
      </w:r>
    </w:p>
    <w:p w14:paraId="2068C3FF" w14:textId="1EF8136A" w:rsidR="002F5B0F" w:rsidRDefault="002F5B0F" w:rsidP="007762D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每日波动：每日价格涨跌；</w:t>
      </w:r>
    </w:p>
    <w:p w14:paraId="3B6ABE1C" w14:textId="2722E499" w:rsidR="002F5B0F" w:rsidRDefault="002F5B0F" w:rsidP="002F5B0F">
      <w:pPr>
        <w:ind w:firstLineChars="200" w:firstLine="420"/>
      </w:pPr>
      <w:r>
        <w:rPr>
          <w:rFonts w:hint="eastAsia"/>
        </w:rPr>
        <w:t>中轨：收盘价移动均线；</w:t>
      </w:r>
    </w:p>
    <w:p w14:paraId="00A89548" w14:textId="0B01C9DB" w:rsidR="002F5B0F" w:rsidRDefault="002F5B0F" w:rsidP="002F5B0F">
      <w:pPr>
        <w:ind w:firstLineChars="200" w:firstLine="420"/>
      </w:pPr>
      <w:r>
        <w:rPr>
          <w:rFonts w:hint="eastAsia"/>
        </w:rPr>
        <w:t>上轨：中轨加上一定比例的每日波动均值；</w:t>
      </w:r>
    </w:p>
    <w:p w14:paraId="5EA97FFE" w14:textId="58210D58" w:rsidR="002F5B0F" w:rsidRPr="00CF36E0" w:rsidRDefault="002F5B0F" w:rsidP="002F5B0F">
      <w:pPr>
        <w:ind w:firstLineChars="200" w:firstLine="420"/>
      </w:pPr>
      <w:r>
        <w:rPr>
          <w:rFonts w:hint="eastAsia"/>
        </w:rPr>
        <w:t>下轨：中轨减去一定比例的每日波动均值</w:t>
      </w:r>
    </w:p>
    <w:p w14:paraId="19FE8C54" w14:textId="77777777" w:rsidR="007762DA" w:rsidRDefault="007762DA" w:rsidP="007762DA">
      <w:r>
        <w:rPr>
          <w:rFonts w:hint="eastAsia"/>
        </w:rPr>
        <w:t>频率：日间</w:t>
      </w:r>
    </w:p>
    <w:p w14:paraId="555A28FD" w14:textId="77777777" w:rsidR="007762DA" w:rsidRDefault="007762DA" w:rsidP="007762DA">
      <w:r>
        <w:rPr>
          <w:rFonts w:hint="eastAsia"/>
        </w:rPr>
        <w:t>优点：简单有效（仅包含两个参数）、适用范围广</w:t>
      </w:r>
    </w:p>
    <w:p w14:paraId="7EE34DC5" w14:textId="77777777" w:rsidR="007762DA" w:rsidRPr="00722FE9" w:rsidRDefault="007762DA" w:rsidP="007762DA"/>
    <w:p w14:paraId="712B72ED" w14:textId="77777777" w:rsidR="007762DA" w:rsidRDefault="007762DA" w:rsidP="007762DA">
      <w:pPr>
        <w:rPr>
          <w:b/>
        </w:rPr>
      </w:pPr>
      <w:r w:rsidRPr="00032607">
        <w:rPr>
          <w:rFonts w:hint="eastAsia"/>
          <w:b/>
        </w:rPr>
        <w:t>模型结果汇总</w:t>
      </w:r>
    </w:p>
    <w:p w14:paraId="796DBF52" w14:textId="30CA6E61" w:rsidR="007762DA" w:rsidRPr="00032607" w:rsidRDefault="002F5B0F" w:rsidP="007762DA">
      <w:pPr>
        <w:rPr>
          <w:b/>
        </w:rPr>
      </w:pPr>
      <w:r>
        <w:rPr>
          <w:noProof/>
        </w:rPr>
        <w:drawing>
          <wp:inline distT="0" distB="0" distL="0" distR="0" wp14:anchorId="60F95D32" wp14:editId="59793ED3">
            <wp:extent cx="5248275" cy="1638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AF9E" w14:textId="77777777" w:rsidR="007762DA" w:rsidRDefault="007762DA" w:rsidP="007762DA">
      <w:r>
        <w:rPr>
          <w:rFonts w:hint="eastAsia"/>
        </w:rPr>
        <w:t>包含所有可交易品种的组合曲线</w:t>
      </w:r>
    </w:p>
    <w:p w14:paraId="12CAF992" w14:textId="77777777" w:rsidR="007762DA" w:rsidRDefault="007762DA" w:rsidP="007762DA">
      <w:r>
        <w:rPr>
          <w:rFonts w:hint="eastAsia"/>
        </w:rPr>
        <w:t>交易品种(</w:t>
      </w:r>
      <w:r>
        <w:t>45)</w:t>
      </w:r>
      <w:r>
        <w:rPr>
          <w:rFonts w:hint="eastAsia"/>
        </w:rPr>
        <w:t>：</w:t>
      </w:r>
    </w:p>
    <w:p w14:paraId="0FD52039" w14:textId="19409659" w:rsidR="007762DA" w:rsidRDefault="002F5B0F" w:rsidP="002F5B0F">
      <w:pPr>
        <w:jc w:val="left"/>
        <w:rPr>
          <w:noProof/>
        </w:rPr>
      </w:pPr>
      <w:r w:rsidRPr="002F5B0F">
        <w:rPr>
          <w:noProof/>
        </w:rPr>
        <w:t>C_CS_A_B_M_RM_Y_P_OI_L_V_PP_TA_RU_BU_MA_SC_FU_AL_ZN_CU_PB_NI_SN_J_JM_I_RB_H</w:t>
      </w:r>
      <w:r w:rsidRPr="002F5B0F">
        <w:rPr>
          <w:noProof/>
        </w:rPr>
        <w:lastRenderedPageBreak/>
        <w:t xml:space="preserve">C_ZC_FG_SF_SM_SP_IF_IH_IC_T_TF_AG_AU_CF_SR_JD_AP_CJ </w:t>
      </w:r>
      <w:r>
        <w:rPr>
          <w:noProof/>
        </w:rPr>
        <w:drawing>
          <wp:inline distT="0" distB="0" distL="0" distR="0" wp14:anchorId="04B057E3" wp14:editId="7772FB12">
            <wp:extent cx="5274310" cy="31648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1EE70" w14:textId="77777777" w:rsidR="007762DA" w:rsidRDefault="007762DA" w:rsidP="007762DA">
      <w:r>
        <w:rPr>
          <w:noProof/>
        </w:rPr>
        <w:drawing>
          <wp:inline distT="0" distB="0" distL="0" distR="0" wp14:anchorId="7A1C9222" wp14:editId="351F239B">
            <wp:extent cx="5274310" cy="31648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546AF" w14:textId="77777777" w:rsidR="007762DA" w:rsidRDefault="007762DA" w:rsidP="007762DA">
      <w:r>
        <w:rPr>
          <w:rFonts w:hint="eastAsia"/>
        </w:rPr>
        <w:t>取夏普&gt;0.2的可交易品种（23种）的组合曲线</w:t>
      </w:r>
    </w:p>
    <w:p w14:paraId="42557520" w14:textId="16E47673" w:rsidR="007762DA" w:rsidRDefault="007762DA" w:rsidP="007762DA">
      <w:pPr>
        <w:jc w:val="left"/>
      </w:pPr>
      <w:r>
        <w:rPr>
          <w:rFonts w:hint="eastAsia"/>
        </w:rPr>
        <w:t>交易品种：</w:t>
      </w:r>
      <w:r w:rsidR="002F5B0F" w:rsidRPr="002F5B0F">
        <w:t>SC_J_TA_I_MA_RU_ZC_P_SF_CF_NI_TF_IF_SM_PB_T_SR_AL_BU_AU_AP_FU_C</w:t>
      </w:r>
    </w:p>
    <w:p w14:paraId="637B2663" w14:textId="59E6110B" w:rsidR="007762DA" w:rsidRDefault="002F5B0F" w:rsidP="007762DA">
      <w:r>
        <w:rPr>
          <w:noProof/>
        </w:rPr>
        <w:lastRenderedPageBreak/>
        <w:drawing>
          <wp:inline distT="0" distB="0" distL="0" distR="0" wp14:anchorId="27047DF3" wp14:editId="33C198A7">
            <wp:extent cx="5274310" cy="31648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AA29A95" wp14:editId="7FCCBED0">
            <wp:extent cx="5274310" cy="31648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60FAB" w14:textId="77777777" w:rsidR="007762DA" w:rsidRDefault="007762DA" w:rsidP="00CF36E0"/>
    <w:sectPr w:rsidR="00776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ADBC5" w14:textId="77777777" w:rsidR="00F9476A" w:rsidRDefault="00F9476A" w:rsidP="00753107">
      <w:r>
        <w:separator/>
      </w:r>
    </w:p>
  </w:endnote>
  <w:endnote w:type="continuationSeparator" w:id="0">
    <w:p w14:paraId="6161465C" w14:textId="77777777" w:rsidR="00F9476A" w:rsidRDefault="00F9476A" w:rsidP="00753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FCBC9" w14:textId="77777777" w:rsidR="00F9476A" w:rsidRDefault="00F9476A" w:rsidP="00753107">
      <w:r>
        <w:separator/>
      </w:r>
    </w:p>
  </w:footnote>
  <w:footnote w:type="continuationSeparator" w:id="0">
    <w:p w14:paraId="010264C9" w14:textId="77777777" w:rsidR="00F9476A" w:rsidRDefault="00F9476A" w:rsidP="00753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E751E6"/>
    <w:multiLevelType w:val="hybridMultilevel"/>
    <w:tmpl w:val="9DCC34D6"/>
    <w:lvl w:ilvl="0" w:tplc="603689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92"/>
    <w:rsid w:val="00032607"/>
    <w:rsid w:val="00180CC7"/>
    <w:rsid w:val="002F5B0F"/>
    <w:rsid w:val="00314803"/>
    <w:rsid w:val="00340599"/>
    <w:rsid w:val="00357A6C"/>
    <w:rsid w:val="00370921"/>
    <w:rsid w:val="00655BE7"/>
    <w:rsid w:val="00672608"/>
    <w:rsid w:val="00722FE9"/>
    <w:rsid w:val="00740941"/>
    <w:rsid w:val="00753107"/>
    <w:rsid w:val="007762DA"/>
    <w:rsid w:val="00833C6F"/>
    <w:rsid w:val="00875292"/>
    <w:rsid w:val="009853A5"/>
    <w:rsid w:val="00A12069"/>
    <w:rsid w:val="00B55DE4"/>
    <w:rsid w:val="00B70B75"/>
    <w:rsid w:val="00BA0AD1"/>
    <w:rsid w:val="00BA25BC"/>
    <w:rsid w:val="00CF36E0"/>
    <w:rsid w:val="00D06A14"/>
    <w:rsid w:val="00D2709A"/>
    <w:rsid w:val="00E14498"/>
    <w:rsid w:val="00E146EF"/>
    <w:rsid w:val="00F6252F"/>
    <w:rsid w:val="00F708D5"/>
    <w:rsid w:val="00F9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D9B85"/>
  <w15:docId w15:val="{C42983CF-8FEF-4C5B-B5FB-8A9B13FF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36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62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5B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3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31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3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310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1480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148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36E0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aa"/>
    <w:uiPriority w:val="10"/>
    <w:qFormat/>
    <w:rsid w:val="00CF36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CF36E0"/>
    <w:rPr>
      <w:rFonts w:asciiTheme="majorHAnsi" w:eastAsia="宋体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unhideWhenUsed/>
    <w:rsid w:val="00776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762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F708D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55BE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8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681">
          <w:marLeft w:val="30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73724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10</Pages>
  <Words>192</Words>
  <Characters>1096</Characters>
  <Application>Microsoft Office Word</Application>
  <DocSecurity>0</DocSecurity>
  <Lines>9</Lines>
  <Paragraphs>2</Paragraphs>
  <ScaleCrop>false</ScaleCrop>
  <Company>xt256.com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xt256.com</dc:creator>
  <cp:lastModifiedBy>Administrator</cp:lastModifiedBy>
  <cp:revision>6</cp:revision>
  <dcterms:created xsi:type="dcterms:W3CDTF">2020-04-30T05:06:00Z</dcterms:created>
  <dcterms:modified xsi:type="dcterms:W3CDTF">2020-05-07T06:32:00Z</dcterms:modified>
</cp:coreProperties>
</file>