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sdt>
      <w:sdtPr>
        <w:rPr>
          <w:rFonts w:ascii="宋体" w:hAnsi="宋体" w:eastAsia="宋体" w:cstheme="minorBidi"/>
          <w:kern w:val="2"/>
          <w:sz w:val="21"/>
          <w:szCs w:val="24"/>
          <w:lang w:val="en-US" w:eastAsia="zh-CN" w:bidi="ar-SA"/>
        </w:rPr>
        <w:id w:val="147470321"/>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31" w:name="_GoBack"/>
          <w:bookmarkEnd w:id="31"/>
          <w:bookmarkStart w:id="0" w:name="_Toc31777_WPSOffice_Type3"/>
          <w:r>
            <w:rPr>
              <w:rFonts w:ascii="宋体" w:hAnsi="宋体" w:eastAsia="宋体"/>
              <w:sz w:val="21"/>
            </w:rPr>
            <w:t>目录</w:t>
          </w:r>
        </w:p>
        <w:p>
          <w:pPr>
            <w:pStyle w:val="14"/>
            <w:tabs>
              <w:tab w:val="right" w:leader="dot" w:pos="8306"/>
            </w:tabs>
          </w:pPr>
          <w:r>
            <w:fldChar w:fldCharType="begin"/>
          </w:r>
          <w:r>
            <w:instrText xml:space="preserve"> HYPERLINK \l _Toc14508_WPSOffice_Level1 </w:instrText>
          </w:r>
          <w:r>
            <w:fldChar w:fldCharType="separate"/>
          </w:r>
          <w:sdt>
            <w:sdtPr>
              <w:rPr>
                <w:rFonts w:asciiTheme="minorHAnsi" w:hAnsiTheme="minorHAnsi" w:eastAsiaTheme="minorEastAsia" w:cstheme="minorBidi"/>
                <w:kern w:val="2"/>
                <w:sz w:val="21"/>
                <w:szCs w:val="24"/>
                <w:lang w:val="en-US" w:eastAsia="zh-CN" w:bidi="ar-SA"/>
              </w:rPr>
              <w:id w:val="147470321"/>
              <w:placeholder>
                <w:docPart w:val="{f7d423e9-4c64-4622-a550-daafa89ab0a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概述</w:t>
              </w:r>
            </w:sdtContent>
          </w:sdt>
          <w:r>
            <w:tab/>
          </w:r>
          <w:bookmarkStart w:id="1" w:name="_Toc14508_WPSOffice_Level1Page"/>
          <w:r>
            <w:t>2</w:t>
          </w:r>
          <w:bookmarkEnd w:id="1"/>
          <w:r>
            <w:fldChar w:fldCharType="end"/>
          </w:r>
        </w:p>
        <w:p>
          <w:pPr>
            <w:pStyle w:val="15"/>
            <w:tabs>
              <w:tab w:val="right" w:leader="dot" w:pos="8306"/>
            </w:tabs>
          </w:pPr>
          <w:r>
            <w:fldChar w:fldCharType="begin"/>
          </w:r>
          <w:r>
            <w:instrText xml:space="preserve"> HYPERLINK \l _Toc31777_WPSOffice_Level2 </w:instrText>
          </w:r>
          <w:r>
            <w:fldChar w:fldCharType="separate"/>
          </w:r>
          <w:sdt>
            <w:sdtPr>
              <w:rPr>
                <w:rFonts w:asciiTheme="minorHAnsi" w:hAnsiTheme="minorHAnsi" w:eastAsiaTheme="minorEastAsia" w:cstheme="minorBidi"/>
                <w:kern w:val="2"/>
                <w:sz w:val="21"/>
                <w:szCs w:val="24"/>
                <w:lang w:val="en-US" w:eastAsia="zh-CN" w:bidi="ar-SA"/>
              </w:rPr>
              <w:id w:val="147470321"/>
              <w:placeholder>
                <w:docPart w:val="{e19d236b-7b50-4a9b-a02e-15b509aa0da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1.1. </w:t>
              </w:r>
              <w:r>
                <w:rPr>
                  <w:rFonts w:hint="eastAsia" w:ascii="Arial" w:hAnsi="Arial" w:eastAsia="黑体" w:cstheme="minorBidi"/>
                </w:rPr>
                <w:t>概述</w:t>
              </w:r>
            </w:sdtContent>
          </w:sdt>
          <w:r>
            <w:tab/>
          </w:r>
          <w:bookmarkStart w:id="2" w:name="_Toc31777_WPSOffice_Level2Page"/>
          <w:r>
            <w:t>2</w:t>
          </w:r>
          <w:bookmarkEnd w:id="2"/>
          <w:r>
            <w:fldChar w:fldCharType="end"/>
          </w:r>
        </w:p>
        <w:p>
          <w:pPr>
            <w:pStyle w:val="15"/>
            <w:tabs>
              <w:tab w:val="right" w:leader="dot" w:pos="8306"/>
            </w:tabs>
          </w:pPr>
          <w:r>
            <w:fldChar w:fldCharType="begin"/>
          </w:r>
          <w:r>
            <w:instrText xml:space="preserve"> HYPERLINK \l _Toc17112_WPSOffice_Level2 </w:instrText>
          </w:r>
          <w:r>
            <w:fldChar w:fldCharType="separate"/>
          </w:r>
          <w:sdt>
            <w:sdtPr>
              <w:rPr>
                <w:rFonts w:asciiTheme="minorHAnsi" w:hAnsiTheme="minorHAnsi" w:eastAsiaTheme="minorEastAsia" w:cstheme="minorBidi"/>
                <w:kern w:val="2"/>
                <w:sz w:val="21"/>
                <w:szCs w:val="24"/>
                <w:lang w:val="en-US" w:eastAsia="zh-CN" w:bidi="ar-SA"/>
              </w:rPr>
              <w:id w:val="147470321"/>
              <w:placeholder>
                <w:docPart w:val="{f74fe933-30f3-41ee-b586-64a908a0cae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1.2. </w:t>
              </w:r>
              <w:r>
                <w:rPr>
                  <w:rFonts w:hint="eastAsia" w:ascii="Arial" w:hAnsi="Arial" w:eastAsia="黑体" w:cstheme="minorBidi"/>
                </w:rPr>
                <w:t>参考域说明</w:t>
              </w:r>
            </w:sdtContent>
          </w:sdt>
          <w:r>
            <w:tab/>
          </w:r>
          <w:bookmarkStart w:id="3" w:name="_Toc17112_WPSOffice_Level2Page"/>
          <w:r>
            <w:t>2</w:t>
          </w:r>
          <w:bookmarkEnd w:id="3"/>
          <w:r>
            <w:fldChar w:fldCharType="end"/>
          </w:r>
        </w:p>
        <w:p>
          <w:pPr>
            <w:pStyle w:val="16"/>
            <w:tabs>
              <w:tab w:val="right" w:leader="dot" w:pos="8306"/>
            </w:tabs>
          </w:pPr>
          <w:r>
            <w:fldChar w:fldCharType="begin"/>
          </w:r>
          <w:r>
            <w:instrText xml:space="preserve"> HYPERLINK \l _Toc31777_WPSOffice_Level3 </w:instrText>
          </w:r>
          <w:r>
            <w:fldChar w:fldCharType="separate"/>
          </w:r>
          <w:sdt>
            <w:sdtPr>
              <w:rPr>
                <w:rFonts w:asciiTheme="minorHAnsi" w:hAnsiTheme="minorHAnsi" w:eastAsiaTheme="minorEastAsia" w:cstheme="minorBidi"/>
                <w:kern w:val="2"/>
                <w:sz w:val="21"/>
                <w:szCs w:val="24"/>
                <w:lang w:val="en-US" w:eastAsia="zh-CN" w:bidi="ar-SA"/>
              </w:rPr>
              <w:id w:val="147470321"/>
              <w:placeholder>
                <w:docPart w:val="{f55f03ff-6709-4f30-956c-7a921ee47f5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1.2.1. </w:t>
              </w:r>
              <w:r>
                <w:rPr>
                  <w:rFonts w:hint="eastAsia" w:ascii="Times New Roman" w:hAnsi="Times New Roman" w:eastAsia="黑体" w:cstheme="minorBidi"/>
                </w:rPr>
                <w:t>参考域说明</w:t>
              </w:r>
            </w:sdtContent>
          </w:sdt>
          <w:r>
            <w:tab/>
          </w:r>
          <w:bookmarkStart w:id="4" w:name="_Toc31777_WPSOffice_Level3Page"/>
          <w:r>
            <w:t>2</w:t>
          </w:r>
          <w:bookmarkEnd w:id="4"/>
          <w:r>
            <w:fldChar w:fldCharType="end"/>
          </w:r>
        </w:p>
        <w:p>
          <w:pPr>
            <w:pStyle w:val="16"/>
            <w:tabs>
              <w:tab w:val="right" w:leader="dot" w:pos="8306"/>
            </w:tabs>
          </w:pPr>
          <w:r>
            <w:fldChar w:fldCharType="begin"/>
          </w:r>
          <w:r>
            <w:instrText xml:space="preserve"> HYPERLINK \l _Toc17112_WPSOffice_Level3 </w:instrText>
          </w:r>
          <w:r>
            <w:fldChar w:fldCharType="separate"/>
          </w:r>
          <w:sdt>
            <w:sdtPr>
              <w:rPr>
                <w:rFonts w:asciiTheme="minorHAnsi" w:hAnsiTheme="minorHAnsi" w:eastAsiaTheme="minorEastAsia" w:cstheme="minorBidi"/>
                <w:kern w:val="2"/>
                <w:sz w:val="21"/>
                <w:szCs w:val="24"/>
                <w:lang w:val="en-US" w:eastAsia="zh-CN" w:bidi="ar-SA"/>
              </w:rPr>
              <w:id w:val="147470321"/>
              <w:placeholder>
                <w:docPart w:val="{71b2854a-a357-4898-8f32-f1b06da065e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1.2.2. 数据类型参考域</w:t>
              </w:r>
            </w:sdtContent>
          </w:sdt>
          <w:r>
            <w:tab/>
          </w:r>
          <w:bookmarkStart w:id="5" w:name="_Toc17112_WPSOffice_Level3Page"/>
          <w:r>
            <w:t>2</w:t>
          </w:r>
          <w:bookmarkEnd w:id="5"/>
          <w:r>
            <w:fldChar w:fldCharType="end"/>
          </w:r>
        </w:p>
        <w:p>
          <w:pPr>
            <w:pStyle w:val="14"/>
            <w:tabs>
              <w:tab w:val="right" w:leader="dot" w:pos="8306"/>
            </w:tabs>
          </w:pPr>
          <w:r>
            <w:fldChar w:fldCharType="begin"/>
          </w:r>
          <w:r>
            <w:instrText xml:space="preserve"> HYPERLINK \l _Toc31777_WPSOffice_Level1 </w:instrText>
          </w:r>
          <w:r>
            <w:fldChar w:fldCharType="separate"/>
          </w:r>
          <w:sdt>
            <w:sdtPr>
              <w:rPr>
                <w:rFonts w:asciiTheme="minorHAnsi" w:hAnsiTheme="minorHAnsi" w:eastAsiaTheme="minorEastAsia" w:cstheme="minorBidi"/>
                <w:kern w:val="2"/>
                <w:sz w:val="21"/>
                <w:szCs w:val="24"/>
                <w:lang w:val="en-US" w:eastAsia="zh-CN" w:bidi="ar-SA"/>
              </w:rPr>
              <w:id w:val="147470321"/>
              <w:placeholder>
                <w:docPart w:val="{82bbfe17-cf87-47ed-a70b-f71f669c5e1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2. API参考</w:t>
              </w:r>
            </w:sdtContent>
          </w:sdt>
          <w:r>
            <w:tab/>
          </w:r>
          <w:bookmarkStart w:id="6" w:name="_Toc31777_WPSOffice_Level1Page"/>
          <w:r>
            <w:t>3</w:t>
          </w:r>
          <w:bookmarkEnd w:id="6"/>
          <w:r>
            <w:fldChar w:fldCharType="end"/>
          </w:r>
        </w:p>
        <w:p>
          <w:pPr>
            <w:pStyle w:val="15"/>
            <w:tabs>
              <w:tab w:val="right" w:leader="dot" w:pos="8306"/>
            </w:tabs>
          </w:pPr>
          <w:r>
            <w:fldChar w:fldCharType="begin"/>
          </w:r>
          <w:r>
            <w:instrText xml:space="preserve"> HYPERLINK \l _Toc14288_WPSOffice_Level2 </w:instrText>
          </w:r>
          <w:r>
            <w:fldChar w:fldCharType="separate"/>
          </w:r>
          <w:sdt>
            <w:sdtPr>
              <w:rPr>
                <w:rFonts w:asciiTheme="minorHAnsi" w:hAnsiTheme="minorHAnsi" w:eastAsiaTheme="minorEastAsia" w:cstheme="minorBidi"/>
                <w:kern w:val="2"/>
                <w:sz w:val="21"/>
                <w:szCs w:val="24"/>
                <w:lang w:val="en-US" w:eastAsia="zh-CN" w:bidi="ar-SA"/>
              </w:rPr>
              <w:id w:val="147470321"/>
              <w:placeholder>
                <w:docPart w:val="{3b8f0d9c-6379-446c-bf46-e6d7cb57dac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2.1. HYSR_Init_GPU</w:t>
              </w:r>
            </w:sdtContent>
          </w:sdt>
          <w:r>
            <w:tab/>
          </w:r>
          <w:bookmarkStart w:id="7" w:name="_Toc14288_WPSOffice_Level2Page"/>
          <w:r>
            <w:t>3</w:t>
          </w:r>
          <w:bookmarkEnd w:id="7"/>
          <w:r>
            <w:fldChar w:fldCharType="end"/>
          </w:r>
        </w:p>
        <w:p>
          <w:pPr>
            <w:pStyle w:val="15"/>
            <w:tabs>
              <w:tab w:val="right" w:leader="dot" w:pos="8306"/>
            </w:tabs>
          </w:pPr>
          <w:r>
            <w:fldChar w:fldCharType="begin"/>
          </w:r>
          <w:r>
            <w:instrText xml:space="preserve"> HYPERLINK \l _Toc19390_WPSOffice_Level2 </w:instrText>
          </w:r>
          <w:r>
            <w:fldChar w:fldCharType="separate"/>
          </w:r>
          <w:sdt>
            <w:sdtPr>
              <w:rPr>
                <w:rFonts w:asciiTheme="minorHAnsi" w:hAnsiTheme="minorHAnsi" w:eastAsiaTheme="minorEastAsia" w:cstheme="minorBidi"/>
                <w:kern w:val="2"/>
                <w:sz w:val="21"/>
                <w:szCs w:val="24"/>
                <w:lang w:val="en-US" w:eastAsia="zh-CN" w:bidi="ar-SA"/>
              </w:rPr>
              <w:id w:val="147470321"/>
              <w:placeholder>
                <w:docPart w:val="{7605b016-ce9d-4205-9fe4-7eaa16107e3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2.2. </w:t>
              </w:r>
              <w:r>
                <w:rPr>
                  <w:rFonts w:hint="eastAsia" w:ascii="Arial" w:hAnsi="Arial" w:eastAsia="黑体" w:cstheme="minorBidi"/>
                </w:rPr>
                <w:t>HYSR_SetParam_GPU</w:t>
              </w:r>
            </w:sdtContent>
          </w:sdt>
          <w:r>
            <w:tab/>
          </w:r>
          <w:bookmarkStart w:id="8" w:name="_Toc19390_WPSOffice_Level2Page"/>
          <w:r>
            <w:t>3</w:t>
          </w:r>
          <w:bookmarkEnd w:id="8"/>
          <w:r>
            <w:fldChar w:fldCharType="end"/>
          </w:r>
        </w:p>
        <w:p>
          <w:pPr>
            <w:pStyle w:val="15"/>
            <w:tabs>
              <w:tab w:val="right" w:leader="dot" w:pos="8306"/>
            </w:tabs>
          </w:pPr>
          <w:r>
            <w:fldChar w:fldCharType="begin"/>
          </w:r>
          <w:r>
            <w:instrText xml:space="preserve"> HYPERLINK \l _Toc3296_WPSOffice_Level2 </w:instrText>
          </w:r>
          <w:r>
            <w:fldChar w:fldCharType="separate"/>
          </w:r>
          <w:sdt>
            <w:sdtPr>
              <w:rPr>
                <w:rFonts w:asciiTheme="minorHAnsi" w:hAnsiTheme="minorHAnsi" w:eastAsiaTheme="minorEastAsia" w:cstheme="minorBidi"/>
                <w:kern w:val="2"/>
                <w:sz w:val="21"/>
                <w:szCs w:val="24"/>
                <w:lang w:val="en-US" w:eastAsia="zh-CN" w:bidi="ar-SA"/>
              </w:rPr>
              <w:id w:val="147470321"/>
              <w:placeholder>
                <w:docPart w:val="{5c67368f-0f94-46cd-a198-9946dbc48fc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2.3. </w:t>
              </w:r>
              <w:r>
                <w:rPr>
                  <w:rFonts w:hint="eastAsia" w:ascii="Arial" w:hAnsi="Arial" w:eastAsia="黑体" w:cstheme="minorBidi"/>
                </w:rPr>
                <w:t>HYSR_SwitchRecog_GPU</w:t>
              </w:r>
            </w:sdtContent>
          </w:sdt>
          <w:r>
            <w:tab/>
          </w:r>
          <w:bookmarkStart w:id="9" w:name="_Toc3296_WPSOffice_Level2Page"/>
          <w:r>
            <w:t>4</w:t>
          </w:r>
          <w:bookmarkEnd w:id="9"/>
          <w:r>
            <w:fldChar w:fldCharType="end"/>
          </w:r>
        </w:p>
        <w:p>
          <w:pPr>
            <w:pStyle w:val="15"/>
            <w:tabs>
              <w:tab w:val="right" w:leader="dot" w:pos="8306"/>
            </w:tabs>
          </w:pPr>
          <w:r>
            <w:fldChar w:fldCharType="begin"/>
          </w:r>
          <w:r>
            <w:instrText xml:space="preserve"> HYPERLINK \l _Toc4710_WPSOffice_Level2 </w:instrText>
          </w:r>
          <w:r>
            <w:fldChar w:fldCharType="separate"/>
          </w:r>
          <w:sdt>
            <w:sdtPr>
              <w:rPr>
                <w:rFonts w:asciiTheme="minorHAnsi" w:hAnsiTheme="minorHAnsi" w:eastAsiaTheme="minorEastAsia" w:cstheme="minorBidi"/>
                <w:kern w:val="2"/>
                <w:sz w:val="21"/>
                <w:szCs w:val="24"/>
                <w:lang w:val="en-US" w:eastAsia="zh-CN" w:bidi="ar-SA"/>
              </w:rPr>
              <w:id w:val="147470321"/>
              <w:placeholder>
                <w:docPart w:val="{10ead96a-5151-442b-bde1-5077c1b751e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2.4. </w:t>
              </w:r>
              <w:r>
                <w:rPr>
                  <w:rFonts w:hint="eastAsia" w:ascii="Arial" w:hAnsi="Arial" w:eastAsia="黑体" w:cstheme="minorBidi"/>
                </w:rPr>
                <w:t>HYSR_Uninit_GPU</w:t>
              </w:r>
            </w:sdtContent>
          </w:sdt>
          <w:r>
            <w:tab/>
          </w:r>
          <w:bookmarkStart w:id="10" w:name="_Toc4710_WPSOffice_Level2Page"/>
          <w:r>
            <w:t>4</w:t>
          </w:r>
          <w:bookmarkEnd w:id="10"/>
          <w:r>
            <w:fldChar w:fldCharType="end"/>
          </w:r>
        </w:p>
        <w:p>
          <w:pPr>
            <w:pStyle w:val="14"/>
            <w:tabs>
              <w:tab w:val="right" w:leader="dot" w:pos="8306"/>
            </w:tabs>
          </w:pPr>
          <w:r>
            <w:fldChar w:fldCharType="begin"/>
          </w:r>
          <w:r>
            <w:instrText xml:space="preserve"> HYPERLINK \l _Toc17112_WPSOffice_Level1 </w:instrText>
          </w:r>
          <w:r>
            <w:fldChar w:fldCharType="separate"/>
          </w:r>
          <w:sdt>
            <w:sdtPr>
              <w:rPr>
                <w:rFonts w:asciiTheme="minorHAnsi" w:hAnsiTheme="minorHAnsi" w:eastAsiaTheme="minorEastAsia" w:cstheme="minorBidi"/>
                <w:kern w:val="2"/>
                <w:sz w:val="21"/>
                <w:szCs w:val="24"/>
                <w:lang w:val="en-US" w:eastAsia="zh-CN" w:bidi="ar-SA"/>
              </w:rPr>
              <w:id w:val="147470321"/>
              <w:placeholder>
                <w:docPart w:val="{0cb0eb22-00bb-4c0f-9432-93824aeda35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结构体说明</w:t>
              </w:r>
            </w:sdtContent>
          </w:sdt>
          <w:r>
            <w:tab/>
          </w:r>
          <w:bookmarkStart w:id="11" w:name="_Toc17112_WPSOffice_Level1Page"/>
          <w:r>
            <w:t>5</w:t>
          </w:r>
          <w:bookmarkEnd w:id="11"/>
          <w:r>
            <w:fldChar w:fldCharType="end"/>
          </w:r>
        </w:p>
        <w:p>
          <w:pPr>
            <w:pStyle w:val="14"/>
            <w:tabs>
              <w:tab w:val="right" w:leader="dot" w:pos="8306"/>
            </w:tabs>
          </w:pPr>
          <w:r>
            <w:fldChar w:fldCharType="begin"/>
          </w:r>
          <w:r>
            <w:instrText xml:space="preserve"> HYPERLINK \l _Toc14288_WPSOffice_Level1 </w:instrText>
          </w:r>
          <w:r>
            <w:fldChar w:fldCharType="separate"/>
          </w:r>
          <w:sdt>
            <w:sdtPr>
              <w:rPr>
                <w:rFonts w:asciiTheme="minorHAnsi" w:hAnsiTheme="minorHAnsi" w:eastAsiaTheme="minorEastAsia" w:cstheme="minorBidi"/>
                <w:kern w:val="2"/>
                <w:sz w:val="21"/>
                <w:szCs w:val="24"/>
                <w:lang w:val="en-US" w:eastAsia="zh-CN" w:bidi="ar-SA"/>
              </w:rPr>
              <w:id w:val="147470321"/>
              <w:placeholder>
                <w:docPart w:val="{2c1cdb98-9991-4bcf-8f0d-1e72e7221eb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3.1.1. </w:t>
              </w:r>
              <w:r>
                <w:rPr>
                  <w:rFonts w:hint="eastAsia" w:ascii="Times New Roman" w:hAnsi="Times New Roman" w:eastAsia="黑体" w:cstheme="minorBidi"/>
                </w:rPr>
                <w:t>图像格式</w:t>
              </w:r>
            </w:sdtContent>
          </w:sdt>
          <w:r>
            <w:tab/>
          </w:r>
          <w:bookmarkStart w:id="12" w:name="_Toc14288_WPSOffice_Level1Page"/>
          <w:r>
            <w:t>5</w:t>
          </w:r>
          <w:bookmarkEnd w:id="12"/>
          <w:r>
            <w:fldChar w:fldCharType="end"/>
          </w:r>
        </w:p>
        <w:p>
          <w:pPr>
            <w:pStyle w:val="15"/>
            <w:tabs>
              <w:tab w:val="right" w:leader="dot" w:pos="8306"/>
            </w:tabs>
          </w:pPr>
          <w:r>
            <w:fldChar w:fldCharType="begin"/>
          </w:r>
          <w:r>
            <w:instrText xml:space="preserve"> HYPERLINK \l _Toc10242_WPSOffice_Level2 </w:instrText>
          </w:r>
          <w:r>
            <w:fldChar w:fldCharType="separate"/>
          </w:r>
          <w:sdt>
            <w:sdtPr>
              <w:rPr>
                <w:rFonts w:asciiTheme="minorHAnsi" w:hAnsiTheme="minorHAnsi" w:eastAsiaTheme="minorEastAsia" w:cstheme="minorBidi"/>
                <w:kern w:val="2"/>
                <w:sz w:val="21"/>
                <w:szCs w:val="24"/>
                <w:lang w:val="en-US" w:eastAsia="zh-CN" w:bidi="ar-SA"/>
              </w:rPr>
              <w:id w:val="147470321"/>
              <w:placeholder>
                <w:docPart w:val="{4e3d3064-2a70-473d-b929-45080560a75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3.2. </w:t>
              </w:r>
              <w:r>
                <w:rPr>
                  <w:rFonts w:hint="eastAsia" w:ascii="Arial" w:hAnsi="Arial" w:eastAsia="黑体" w:cstheme="minorBidi"/>
                </w:rPr>
                <w:t>输出结果的结构体</w:t>
              </w:r>
            </w:sdtContent>
          </w:sdt>
          <w:r>
            <w:tab/>
          </w:r>
          <w:bookmarkStart w:id="13" w:name="_Toc10242_WPSOffice_Level2Page"/>
          <w:r>
            <w:t>6</w:t>
          </w:r>
          <w:bookmarkEnd w:id="13"/>
          <w:r>
            <w:fldChar w:fldCharType="end"/>
          </w:r>
        </w:p>
        <w:p>
          <w:pPr>
            <w:pStyle w:val="16"/>
            <w:tabs>
              <w:tab w:val="right" w:leader="dot" w:pos="8306"/>
            </w:tabs>
          </w:pPr>
          <w:r>
            <w:fldChar w:fldCharType="begin"/>
          </w:r>
          <w:r>
            <w:instrText xml:space="preserve"> HYPERLINK \l _Toc14288_WPSOffice_Level3 </w:instrText>
          </w:r>
          <w:r>
            <w:fldChar w:fldCharType="separate"/>
          </w:r>
          <w:sdt>
            <w:sdtPr>
              <w:rPr>
                <w:rFonts w:asciiTheme="minorHAnsi" w:hAnsiTheme="minorHAnsi" w:eastAsiaTheme="minorEastAsia" w:cstheme="minorBidi"/>
                <w:kern w:val="2"/>
                <w:sz w:val="21"/>
                <w:szCs w:val="24"/>
                <w:lang w:val="en-US" w:eastAsia="zh-CN" w:bidi="ar-SA"/>
              </w:rPr>
              <w:id w:val="147470321"/>
              <w:placeholder>
                <w:docPart w:val="{733910c2-09cc-46ab-8cda-d087bf2a894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3.2.1. </w:t>
              </w:r>
              <w:r>
                <w:rPr>
                  <w:rFonts w:hint="eastAsia" w:ascii="Times New Roman" w:hAnsi="Times New Roman" w:eastAsia="黑体" w:cstheme="minorBidi"/>
                </w:rPr>
                <w:t>单个结果的结构体</w:t>
              </w:r>
            </w:sdtContent>
          </w:sdt>
          <w:r>
            <w:tab/>
          </w:r>
          <w:bookmarkStart w:id="14" w:name="_Toc14288_WPSOffice_Level3Page"/>
          <w:r>
            <w:t>6</w:t>
          </w:r>
          <w:bookmarkEnd w:id="14"/>
          <w:r>
            <w:fldChar w:fldCharType="end"/>
          </w:r>
        </w:p>
        <w:p>
          <w:pPr>
            <w:pStyle w:val="16"/>
            <w:tabs>
              <w:tab w:val="right" w:leader="dot" w:pos="8306"/>
            </w:tabs>
          </w:pPr>
          <w:r>
            <w:fldChar w:fldCharType="begin"/>
          </w:r>
          <w:r>
            <w:instrText xml:space="preserve"> HYPERLINK \l _Toc19390_WPSOffice_Level3 </w:instrText>
          </w:r>
          <w:r>
            <w:fldChar w:fldCharType="separate"/>
          </w:r>
          <w:sdt>
            <w:sdtPr>
              <w:rPr>
                <w:rFonts w:asciiTheme="minorHAnsi" w:hAnsiTheme="minorHAnsi" w:eastAsiaTheme="minorEastAsia" w:cstheme="minorBidi"/>
                <w:kern w:val="2"/>
                <w:sz w:val="21"/>
                <w:szCs w:val="24"/>
                <w:lang w:val="en-US" w:eastAsia="zh-CN" w:bidi="ar-SA"/>
              </w:rPr>
              <w:id w:val="147470321"/>
              <w:placeholder>
                <w:docPart w:val="{40696ef5-3919-4ee2-9750-9ef8c83c9c4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3.2.2. </w:t>
              </w:r>
              <w:r>
                <w:rPr>
                  <w:rFonts w:hint="eastAsia" w:ascii="Times New Roman" w:hAnsi="Times New Roman" w:eastAsia="黑体" w:cstheme="minorBidi"/>
                </w:rPr>
                <w:t>区域的结构体</w:t>
              </w:r>
            </w:sdtContent>
          </w:sdt>
          <w:r>
            <w:tab/>
          </w:r>
          <w:bookmarkStart w:id="15" w:name="_Toc19390_WPSOffice_Level3Page"/>
          <w:r>
            <w:t>6</w:t>
          </w:r>
          <w:bookmarkEnd w:id="15"/>
          <w:r>
            <w:fldChar w:fldCharType="end"/>
          </w:r>
          <w:bookmarkEnd w:id="0"/>
        </w:p>
      </w:sdtContent>
    </w:sdt>
    <w:p/>
    <w:p/>
    <w:p/>
    <w:p/>
    <w:p/>
    <w:p/>
    <w:p/>
    <w:p/>
    <w:p/>
    <w:p/>
    <w:p/>
    <w:p/>
    <w:p/>
    <w:p/>
    <w:p/>
    <w:p/>
    <w:p/>
    <w:p/>
    <w:p/>
    <w:p>
      <w:pPr>
        <w:pStyle w:val="2"/>
        <w:bidi w:val="0"/>
        <w:ind w:left="432" w:leftChars="0" w:hanging="432" w:firstLineChars="0"/>
        <w:rPr>
          <w:rFonts w:hint="eastAsia"/>
          <w:lang w:val="en-US" w:eastAsia="zh-CN"/>
        </w:rPr>
      </w:pPr>
      <w:bookmarkStart w:id="16" w:name="_Toc14508_WPSOffice_Level1"/>
      <w:r>
        <w:rPr>
          <w:rFonts w:hint="eastAsia"/>
          <w:lang w:val="en-US" w:eastAsia="zh-CN"/>
        </w:rPr>
        <w:t>概述</w:t>
      </w:r>
      <w:bookmarkEnd w:id="16"/>
    </w:p>
    <w:p>
      <w:pPr>
        <w:pStyle w:val="3"/>
        <w:bidi w:val="0"/>
        <w:ind w:left="575" w:leftChars="0" w:hanging="575" w:firstLineChars="0"/>
        <w:rPr>
          <w:rFonts w:hint="eastAsia"/>
          <w:lang w:val="en-US" w:eastAsia="zh-CN"/>
        </w:rPr>
      </w:pPr>
      <w:bookmarkStart w:id="17" w:name="_Toc31777_WPSOffice_Level2"/>
      <w:r>
        <w:rPr>
          <w:rFonts w:hint="eastAsia"/>
          <w:lang w:val="en-US" w:eastAsia="zh-CN"/>
        </w:rPr>
        <w:t>概述</w:t>
      </w:r>
      <w:bookmarkEnd w:id="17"/>
    </w:p>
    <w:p>
      <w:pPr>
        <w:rPr>
          <w:rFonts w:hint="eastAsia"/>
          <w:lang w:val="en-US" w:eastAsia="zh-CN"/>
        </w:rPr>
      </w:pPr>
      <w:r>
        <w:rPr>
          <w:rFonts w:hint="eastAsia"/>
          <w:lang w:val="en-US" w:eastAsia="zh-CN"/>
        </w:rPr>
        <w:t>分合字符算法是四川华雁信息产业股份有限公司提供的用于变电站分合字符识别的算法模块。</w:t>
      </w:r>
    </w:p>
    <w:p>
      <w:pPr>
        <w:pStyle w:val="3"/>
        <w:bidi w:val="0"/>
        <w:ind w:left="575" w:leftChars="0" w:hanging="575" w:firstLineChars="0"/>
        <w:rPr>
          <w:rFonts w:hint="eastAsia"/>
          <w:lang w:val="en-US" w:eastAsia="zh-CN"/>
        </w:rPr>
      </w:pPr>
      <w:bookmarkStart w:id="18" w:name="_Toc17112_WPSOffice_Level2"/>
      <w:r>
        <w:rPr>
          <w:rFonts w:hint="eastAsia"/>
          <w:lang w:val="en-US" w:eastAsia="zh-CN"/>
        </w:rPr>
        <w:t>参考域说明</w:t>
      </w:r>
      <w:bookmarkEnd w:id="18"/>
    </w:p>
    <w:p>
      <w:pPr>
        <w:pStyle w:val="4"/>
        <w:bidi w:val="0"/>
        <w:ind w:left="720" w:leftChars="0" w:hanging="720" w:firstLineChars="0"/>
        <w:rPr>
          <w:rFonts w:hint="default"/>
          <w:lang w:val="en-US" w:eastAsia="zh-CN"/>
        </w:rPr>
      </w:pPr>
      <w:bookmarkStart w:id="19" w:name="_Toc31777_WPSOffice_Level3"/>
      <w:r>
        <w:rPr>
          <w:rFonts w:hint="eastAsia"/>
          <w:lang w:val="en-US" w:eastAsia="zh-CN"/>
        </w:rPr>
        <w:t>参考域说明</w:t>
      </w:r>
      <w:bookmarkEnd w:id="19"/>
    </w:p>
    <w:p>
      <w:pPr>
        <w:numPr>
          <w:ilvl w:val="0"/>
          <w:numId w:val="0"/>
        </w:numPr>
        <w:ind w:firstLine="420" w:firstLineChars="0"/>
        <w:jc w:val="left"/>
        <w:rPr>
          <w:rFonts w:hint="eastAsia"/>
          <w:lang w:val="en-US" w:eastAsia="zh-CN"/>
        </w:rPr>
      </w:pPr>
      <w:r>
        <w:rPr>
          <w:rFonts w:hint="eastAsia"/>
          <w:lang w:val="en-US" w:eastAsia="zh-CN"/>
        </w:rPr>
        <w:t>本说明文档选用了8个描述API的相关信息，它们的作用如下表1-1所示。</w:t>
      </w:r>
    </w:p>
    <w:p>
      <w:pPr>
        <w:numPr>
          <w:ilvl w:val="0"/>
          <w:numId w:val="0"/>
        </w:numPr>
        <w:jc w:val="center"/>
        <w:rPr>
          <w:rFonts w:hint="eastAsia"/>
          <w:lang w:val="en-US" w:eastAsia="zh-CN"/>
        </w:rPr>
      </w:pPr>
      <w:r>
        <w:rPr>
          <w:rFonts w:hint="eastAsia"/>
          <w:lang w:val="en-US" w:eastAsia="zh-CN"/>
        </w:rPr>
        <w:t>表1-1 API参考域说明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6"/>
        <w:gridCol w:w="5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参考域</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1 目的</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描述相应 API 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2 语法</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列出调用 API 需要包括的头文件以及 API 的原形声明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3 参数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 API 中调用的参数，参数类型以及参数属性说明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4 描述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简要的描述 API 的工作过程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5 返回值</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描述了 API 返回的值及其含义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6 需求</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 API 包含的头文件以及其需要连接的库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7 注意</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使用 API 时需要注意的点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8 举例</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描述如何使用 API</w:t>
            </w:r>
          </w:p>
        </w:tc>
      </w:tr>
    </w:tbl>
    <w:p>
      <w:pPr>
        <w:rPr>
          <w:rFonts w:hint="default"/>
          <w:lang w:val="en-US" w:eastAsia="zh-CN"/>
        </w:rPr>
      </w:pPr>
    </w:p>
    <w:p>
      <w:pPr>
        <w:pStyle w:val="4"/>
        <w:bidi w:val="0"/>
        <w:rPr>
          <w:rFonts w:hint="default"/>
          <w:lang w:val="en-US" w:eastAsia="zh-CN"/>
        </w:rPr>
      </w:pPr>
      <w:bookmarkStart w:id="20" w:name="_Toc17112_WPSOffice_Level3"/>
      <w:r>
        <w:rPr>
          <w:rFonts w:hint="default"/>
          <w:lang w:val="en-US" w:eastAsia="zh-CN"/>
        </w:rPr>
        <w:t>数据类型参考域</w:t>
      </w:r>
      <w:bookmarkEnd w:id="20"/>
    </w:p>
    <w:p>
      <w:pPr>
        <w:numPr>
          <w:ilvl w:val="0"/>
          <w:numId w:val="0"/>
        </w:numPr>
        <w:ind w:firstLine="420" w:firstLineChars="0"/>
        <w:jc w:val="left"/>
        <w:rPr>
          <w:rFonts w:hint="eastAsia"/>
          <w:lang w:val="en-US" w:eastAsia="zh-CN"/>
        </w:rPr>
      </w:pPr>
      <w:r>
        <w:rPr>
          <w:rFonts w:hint="eastAsia"/>
          <w:lang w:val="en-US" w:eastAsia="zh-CN"/>
        </w:rPr>
        <w:t>本说明文档采用了 5 个参考域描述数据类型的相关信息，它们的作用如下表 1-2 所示。</w:t>
      </w:r>
    </w:p>
    <w:p>
      <w:pPr>
        <w:numPr>
          <w:ilvl w:val="0"/>
          <w:numId w:val="0"/>
        </w:numPr>
        <w:ind w:firstLine="420" w:firstLineChars="0"/>
        <w:jc w:val="center"/>
        <w:rPr>
          <w:rFonts w:hint="eastAsia"/>
          <w:lang w:val="en-US" w:eastAsia="zh-CN"/>
        </w:rPr>
      </w:pPr>
      <w:r>
        <w:rPr>
          <w:rFonts w:hint="eastAsia"/>
          <w:lang w:val="en-US" w:eastAsia="zh-CN"/>
        </w:rPr>
        <w:t>表1-2 参考域描述数据类型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6"/>
        <w:gridCol w:w="5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lang w:val="en-US" w:eastAsia="zh-CN"/>
              </w:rPr>
              <w:t>参考域</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1 说明</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描述该数据类型的主要功能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2 含义</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列出数据类型的定义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3 成员</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列出该数据类型包含的成员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4 注意事项</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列出了使用该数据类型的注意点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5 相关数据类型及接口</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列出了与该数据类型相关的数据类型以及接口</w:t>
            </w:r>
          </w:p>
        </w:tc>
      </w:tr>
    </w:tbl>
    <w:p>
      <w:pPr>
        <w:rPr>
          <w:rFonts w:hint="default"/>
          <w:lang w:val="en-US" w:eastAsia="zh-CN"/>
        </w:rPr>
      </w:pPr>
    </w:p>
    <w:p>
      <w:pPr>
        <w:pStyle w:val="2"/>
        <w:bidi w:val="0"/>
        <w:rPr>
          <w:rFonts w:hint="default"/>
          <w:lang w:val="en-US" w:eastAsia="zh-CN"/>
        </w:rPr>
      </w:pPr>
      <w:bookmarkStart w:id="21" w:name="_Toc31777_WPSOffice_Level1"/>
      <w:r>
        <w:rPr>
          <w:rFonts w:hint="default"/>
          <w:lang w:val="en-US" w:eastAsia="zh-CN"/>
        </w:rPr>
        <w:t>API参考</w:t>
      </w:r>
      <w:bookmarkEnd w:id="21"/>
    </w:p>
    <w:p>
      <w:pPr>
        <w:pStyle w:val="3"/>
        <w:bidi w:val="0"/>
        <w:rPr>
          <w:rFonts w:hint="default"/>
          <w:lang w:val="en-US" w:eastAsia="zh-CN"/>
        </w:rPr>
      </w:pPr>
      <w:bookmarkStart w:id="22" w:name="_Toc14288_WPSOffice_Level2"/>
      <w:r>
        <w:rPr>
          <w:rFonts w:hint="default"/>
          <w:lang w:val="en-US" w:eastAsia="zh-CN"/>
        </w:rPr>
        <w:t>HYSR_Init_GPU</w:t>
      </w:r>
      <w:bookmarkEnd w:id="2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SwitchRecog_GPU.h</w:t>
            </w:r>
            <w:r>
              <w:rPr>
                <w:rFonts w:hint="default"/>
                <w:color w:val="A31515"/>
                <w:sz w:val="18"/>
              </w:rPr>
              <w:t>"</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lang w:eastAsia="zh-CN"/>
              </w:rPr>
              <w:t>HYSR_Init_GPU</w:t>
            </w:r>
            <w:r>
              <w:rPr>
                <w:rFonts w:hint="eastAsia" w:ascii="新宋体" w:hAnsi="新宋体" w:eastAsia="新宋体"/>
                <w:color w:val="000000"/>
                <w:sz w:val="19"/>
              </w:rPr>
              <w:t>(</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eastAsia"/>
                <w:lang w:val="en-US" w:eastAsia="zh-CN"/>
              </w:rPr>
            </w:pPr>
            <w:r>
              <w:rPr>
                <w:rFonts w:hint="eastAsia"/>
                <w:lang w:val="en-US" w:eastAsia="zh-CN"/>
              </w:rPr>
              <w:t>设为NULL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p>
        </w:tc>
        <w:tc>
          <w:tcPr>
            <w:tcW w:w="2736" w:type="dxa"/>
            <w:vAlign w:val="top"/>
          </w:tcPr>
          <w:p>
            <w:pPr>
              <w:numPr>
                <w:ilvl w:val="0"/>
                <w:numId w:val="0"/>
              </w:numPr>
              <w:jc w:val="left"/>
              <w:rPr>
                <w:rFonts w:hint="eastAsia"/>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r>
              <w:rPr>
                <w:rFonts w:hint="eastAsia" w:ascii="新宋体" w:hAnsi="新宋体" w:eastAsia="新宋体"/>
                <w:color w:val="808080"/>
                <w:sz w:val="19"/>
              </w:rPr>
              <w:t>pMRHandle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SwitchRecog_GPU.h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“SwitchRecog_GPU.dll”“SwitchRecog_GPU.lib”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lang w:eastAsia="zh-CN"/>
              </w:rPr>
              <w:t>HYSR_Init_GPU</w:t>
            </w:r>
            <w:r>
              <w:rPr>
                <w:rFonts w:hint="eastAsia" w:ascii="新宋体" w:hAnsi="新宋体" w:eastAsia="新宋体"/>
                <w:color w:val="000000"/>
                <w:sz w:val="19"/>
              </w:rPr>
              <w:t>(</w:t>
            </w:r>
            <w:r>
              <w:rPr>
                <w:rFonts w:hint="eastAsia" w:ascii="新宋体" w:hAnsi="新宋体" w:eastAsia="新宋体"/>
                <w:color w:val="6F008A"/>
                <w:sz w:val="19"/>
              </w:rPr>
              <w:t>NULL</w:t>
            </w:r>
            <w:r>
              <w:rPr>
                <w:rFonts w:hint="eastAsia" w:ascii="新宋体" w:hAnsi="新宋体" w:eastAsia="新宋体"/>
                <w:color w:val="000000"/>
                <w:sz w:val="19"/>
              </w:rPr>
              <w:t>,&amp;hTLHandle);</w:t>
            </w:r>
          </w:p>
        </w:tc>
      </w:tr>
    </w:tbl>
    <w:p>
      <w:pPr>
        <w:rPr>
          <w:rFonts w:hint="default"/>
          <w:lang w:val="en-US" w:eastAsia="zh-CN"/>
        </w:rPr>
      </w:pPr>
    </w:p>
    <w:p>
      <w:pPr>
        <w:pStyle w:val="3"/>
        <w:bidi w:val="0"/>
        <w:rPr>
          <w:rFonts w:hint="default"/>
          <w:lang w:val="en-US" w:eastAsia="zh-CN"/>
        </w:rPr>
      </w:pPr>
      <w:bookmarkStart w:id="23" w:name="_Toc19390_WPSOffice_Level2"/>
      <w:r>
        <w:rPr>
          <w:rFonts w:hint="eastAsia"/>
          <w:lang w:val="en-US" w:eastAsia="zh-CN"/>
        </w:rPr>
        <w:t>HYSR_SetParam_GPU</w:t>
      </w:r>
      <w:bookmarkEnd w:id="2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SwitchRecog_GPU.h</w:t>
            </w:r>
            <w:r>
              <w:rPr>
                <w:rFonts w:hint="default"/>
                <w:color w:val="A31515"/>
                <w:sz w:val="18"/>
              </w:rPr>
              <w:t>"</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lang w:eastAsia="zh-CN"/>
              </w:rPr>
              <w:t>HYSR_SetParam_GPU</w:t>
            </w:r>
            <w:r>
              <w:rPr>
                <w:rFonts w:hint="eastAsia" w:ascii="新宋体" w:hAnsi="新宋体" w:eastAsia="新宋体"/>
                <w:color w:val="000000"/>
                <w:sz w:val="19"/>
              </w:rPr>
              <w:t>(</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r>
              <w:rPr>
                <w:rFonts w:hint="eastAsia" w:ascii="新宋体" w:hAnsi="新宋体" w:eastAsia="新宋体"/>
                <w:color w:val="000000"/>
                <w:sz w:val="19"/>
              </w:rPr>
              <w:t>,</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gpu_index</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p>
        </w:tc>
        <w:tc>
          <w:tcPr>
            <w:tcW w:w="2736" w:type="dxa"/>
            <w:vAlign w:val="top"/>
          </w:tcPr>
          <w:p>
            <w:pPr>
              <w:numPr>
                <w:ilvl w:val="0"/>
                <w:numId w:val="0"/>
              </w:numPr>
              <w:jc w:val="left"/>
              <w:rPr>
                <w:rFonts w:hint="default"/>
                <w:lang w:val="en-US" w:eastAsia="zh-CN"/>
              </w:rPr>
            </w:pPr>
            <w:r>
              <w:rPr>
                <w:rFonts w:hint="eastAsia"/>
                <w:lang w:val="en-US" w:eastAsia="zh-CN"/>
              </w:rPr>
              <w:t>模型网络结构文件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p>
        </w:tc>
        <w:tc>
          <w:tcPr>
            <w:tcW w:w="2736" w:type="dxa"/>
            <w:vAlign w:val="top"/>
          </w:tcPr>
          <w:p>
            <w:pPr>
              <w:numPr>
                <w:ilvl w:val="0"/>
                <w:numId w:val="0"/>
              </w:numPr>
              <w:jc w:val="left"/>
              <w:rPr>
                <w:rFonts w:hint="eastAsia"/>
                <w:lang w:val="en-US" w:eastAsia="zh-CN"/>
              </w:rPr>
            </w:pPr>
            <w:r>
              <w:rPr>
                <w:rFonts w:hint="eastAsia"/>
                <w:lang w:val="en-US" w:eastAsia="zh-CN"/>
              </w:rPr>
              <w:t>模型网络权重文件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p>
        </w:tc>
        <w:tc>
          <w:tcPr>
            <w:tcW w:w="2736" w:type="dxa"/>
            <w:vAlign w:val="top"/>
          </w:tcPr>
          <w:p>
            <w:pPr>
              <w:numPr>
                <w:ilvl w:val="0"/>
                <w:numId w:val="0"/>
              </w:numPr>
              <w:jc w:val="left"/>
              <w:rPr>
                <w:rFonts w:hint="default"/>
                <w:lang w:val="en-US" w:eastAsia="zh-CN"/>
              </w:rPr>
            </w:pPr>
            <w:r>
              <w:rPr>
                <w:rFonts w:hint="eastAsia"/>
                <w:lang w:val="en-US" w:eastAsia="zh-CN"/>
              </w:rPr>
              <w:t>模型阈值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gpu_index</w:t>
            </w:r>
          </w:p>
        </w:tc>
        <w:tc>
          <w:tcPr>
            <w:tcW w:w="2736" w:type="dxa"/>
            <w:vAlign w:val="top"/>
          </w:tcPr>
          <w:p>
            <w:pPr>
              <w:numPr>
                <w:ilvl w:val="0"/>
                <w:numId w:val="0"/>
              </w:numPr>
              <w:jc w:val="left"/>
              <w:rPr>
                <w:rFonts w:hint="default"/>
                <w:lang w:val="en-US" w:eastAsia="zh-CN"/>
              </w:rPr>
            </w:pPr>
            <w:r>
              <w:rPr>
                <w:rFonts w:hint="eastAsia"/>
                <w:lang w:val="en-US" w:eastAsia="zh-CN"/>
              </w:rPr>
              <w:t>调用的GPU显卡序号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p>
        </w:tc>
        <w:tc>
          <w:tcPr>
            <w:tcW w:w="2736" w:type="dxa"/>
            <w:vAlign w:val="top"/>
          </w:tcPr>
          <w:p>
            <w:pPr>
              <w:numPr>
                <w:ilvl w:val="0"/>
                <w:numId w:val="0"/>
              </w:numPr>
              <w:jc w:val="left"/>
              <w:rPr>
                <w:rFonts w:hint="default"/>
                <w:lang w:val="en-US" w:eastAsia="zh-CN"/>
              </w:rPr>
            </w:pPr>
            <w:r>
              <w:rPr>
                <w:rFonts w:hint="eastAsia"/>
                <w:lang w:val="en-US" w:eastAsia="zh-CN"/>
              </w:rPr>
              <w:t>输入图片宽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p>
        </w:tc>
        <w:tc>
          <w:tcPr>
            <w:tcW w:w="2736" w:type="dxa"/>
            <w:vAlign w:val="top"/>
          </w:tcPr>
          <w:p>
            <w:pPr>
              <w:numPr>
                <w:ilvl w:val="0"/>
                <w:numId w:val="0"/>
              </w:numPr>
              <w:jc w:val="left"/>
              <w:rPr>
                <w:rFonts w:hint="default"/>
                <w:lang w:val="en-US" w:eastAsia="zh-CN"/>
              </w:rPr>
            </w:pPr>
            <w:r>
              <w:rPr>
                <w:rFonts w:hint="eastAsia"/>
                <w:lang w:val="en-US" w:eastAsia="zh-CN"/>
              </w:rPr>
              <w:t>输入图片高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SwitchRecog_GPU.h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“SwitchRecog_GPU.dll”“SwitchRecog_GPU.lib”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default"/>
                <w:lang w:val="en-US" w:eastAsia="zh-CN"/>
              </w:rPr>
            </w:pPr>
            <w:r>
              <w:rPr>
                <w:rFonts w:hint="eastAsia"/>
                <w:lang w:val="en-US" w:eastAsia="zh-CN"/>
              </w:rPr>
              <w:t>w和h可以设置为0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*cfgfile=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.cfg"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*weightfile=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.weights"</w:t>
            </w:r>
            <w:r>
              <w:rPr>
                <w:rFonts w:hint="eastAsia" w:ascii="新宋体" w:hAnsi="新宋体" w:eastAsia="新宋体"/>
                <w:color w:val="000000"/>
                <w:sz w:val="19"/>
              </w:rPr>
              <w:t>;</w:t>
            </w:r>
            <w:r>
              <w:rPr>
                <w:rFonts w:hint="eastAsia" w:ascii="新宋体" w:hAnsi="新宋体" w:eastAsia="新宋体"/>
                <w:color w:val="008000"/>
                <w:sz w:val="19"/>
              </w:rPr>
              <w:t xml:space="preserve">// 模型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thresh=0.1;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gpu_index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w:t>
            </w:r>
            <w:r>
              <w:rPr>
                <w:rFonts w:hint="eastAsia" w:ascii="新宋体" w:hAnsi="新宋体" w:eastAsia="新宋体"/>
                <w:color w:val="808080"/>
                <w:sz w:val="19"/>
                <w:lang w:val="en-US" w:eastAsia="zh-CN"/>
              </w:rPr>
              <w:t>输入图片宽</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h=</w:t>
            </w:r>
            <w:r>
              <w:rPr>
                <w:rFonts w:hint="eastAsia" w:ascii="新宋体" w:hAnsi="新宋体" w:eastAsia="新宋体"/>
                <w:color w:val="808080"/>
                <w:sz w:val="19"/>
                <w:lang w:val="en-US" w:eastAsia="zh-CN"/>
              </w:rPr>
              <w:t>输入图片高</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lang w:eastAsia="zh-CN"/>
              </w:rPr>
              <w:t>HYSR_Init_GPU</w:t>
            </w:r>
            <w:r>
              <w:rPr>
                <w:rFonts w:hint="eastAsia" w:ascii="新宋体" w:hAnsi="新宋体" w:eastAsia="新宋体"/>
                <w:color w:val="000000"/>
                <w:sz w:val="19"/>
              </w:rPr>
              <w:t>(</w:t>
            </w:r>
            <w:r>
              <w:rPr>
                <w:rFonts w:hint="eastAsia" w:ascii="新宋体" w:hAnsi="新宋体" w:eastAsia="新宋体"/>
                <w:color w:val="6F008A"/>
                <w:sz w:val="19"/>
              </w:rPr>
              <w:t>NULL</w:t>
            </w:r>
            <w:r>
              <w:rPr>
                <w:rFonts w:hint="eastAsia" w:ascii="新宋体" w:hAnsi="新宋体" w:eastAsia="新宋体"/>
                <w:color w:val="000000"/>
                <w:sz w:val="19"/>
              </w:rPr>
              <w:t>,&amp;hTLHandle);</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eastAsia="zh-CN"/>
              </w:rPr>
              <w:t>HYSR_SetParam_GPU</w:t>
            </w:r>
            <w:r>
              <w:rPr>
                <w:rFonts w:hint="eastAsia" w:ascii="新宋体" w:hAnsi="新宋体" w:eastAsia="新宋体"/>
                <w:color w:val="000000"/>
                <w:sz w:val="19"/>
              </w:rPr>
              <w:t>(hTLHandle,cfgfile,weightfile,thresh,gpu_index,w,h);</w:t>
            </w:r>
          </w:p>
        </w:tc>
      </w:tr>
    </w:tbl>
    <w:p>
      <w:pPr>
        <w:rPr>
          <w:rFonts w:hint="default"/>
          <w:lang w:val="en-US" w:eastAsia="zh-CN"/>
        </w:rPr>
      </w:pPr>
    </w:p>
    <w:p>
      <w:pPr>
        <w:pStyle w:val="3"/>
        <w:bidi w:val="0"/>
        <w:rPr>
          <w:rFonts w:hint="default"/>
          <w:lang w:val="en-US" w:eastAsia="zh-CN"/>
        </w:rPr>
      </w:pPr>
      <w:bookmarkStart w:id="24" w:name="_Toc3296_WPSOffice_Level2"/>
      <w:r>
        <w:rPr>
          <w:rFonts w:hint="eastAsia"/>
          <w:lang w:eastAsia="zh-CN"/>
        </w:rPr>
        <w:t>HYSR_SwitchRecog_GPU</w:t>
      </w:r>
      <w:bookmarkEnd w:id="2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SwitchRecog_GPU.h</w:t>
            </w:r>
            <w:r>
              <w:rPr>
                <w:rFonts w:hint="default"/>
                <w:color w:val="A31515"/>
                <w:sz w:val="18"/>
              </w:rPr>
              <w:t>"</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lang w:eastAsia="zh-CN"/>
              </w:rPr>
              <w:t>HYSR_SwitchRecog_GPU</w:t>
            </w:r>
            <w:r>
              <w:rPr>
                <w:rFonts w:hint="eastAsia" w:ascii="新宋体" w:hAnsi="新宋体" w:eastAsia="新宋体"/>
                <w:color w:val="000000"/>
                <w:sz w:val="19"/>
              </w:rPr>
              <w:t>(</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2B91AF"/>
                <w:sz w:val="19"/>
              </w:rPr>
              <w:t>SR_IMAGES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r>
              <w:rPr>
                <w:rFonts w:hint="eastAsia" w:ascii="新宋体" w:hAnsi="新宋体" w:eastAsia="新宋体"/>
                <w:color w:val="000000"/>
                <w:sz w:val="19"/>
              </w:rPr>
              <w:t>,</w:t>
            </w:r>
            <w:r>
              <w:rPr>
                <w:rFonts w:hint="eastAsia" w:ascii="新宋体" w:hAnsi="新宋体" w:eastAsia="新宋体"/>
                <w:color w:val="2B91AF"/>
                <w:sz w:val="19"/>
              </w:rPr>
              <w:t>HYSR_RESULT</w:t>
            </w:r>
            <w:r>
              <w:rPr>
                <w:rFonts w:hint="eastAsia" w:ascii="新宋体" w:hAnsi="新宋体" w:eastAsia="新宋体"/>
                <w:color w:val="000000"/>
                <w:sz w:val="19"/>
              </w:rPr>
              <w:t xml:space="preserve"> *</w:t>
            </w:r>
            <w:r>
              <w:rPr>
                <w:rFonts w:hint="eastAsia" w:ascii="新宋体" w:hAnsi="新宋体" w:eastAsia="新宋体"/>
                <w:color w:val="808080"/>
                <w:sz w:val="19"/>
              </w:rPr>
              <w:t>result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SR_IMAGES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p>
        </w:tc>
        <w:tc>
          <w:tcPr>
            <w:tcW w:w="2736" w:type="dxa"/>
            <w:vAlign w:val="top"/>
          </w:tcPr>
          <w:p>
            <w:pPr>
              <w:numPr>
                <w:ilvl w:val="0"/>
                <w:numId w:val="0"/>
              </w:numPr>
              <w:jc w:val="left"/>
              <w:rPr>
                <w:rFonts w:hint="default"/>
                <w:lang w:val="en-US" w:eastAsia="zh-CN"/>
              </w:rPr>
            </w:pPr>
            <w:r>
              <w:rPr>
                <w:rFonts w:hint="eastAsia"/>
                <w:lang w:val="en-US" w:eastAsia="zh-CN"/>
              </w:rPr>
              <w:t>输入的待测图片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HYSR_RESULT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p>
        </w:tc>
        <w:tc>
          <w:tcPr>
            <w:tcW w:w="2736" w:type="dxa"/>
            <w:vAlign w:val="top"/>
          </w:tcPr>
          <w:p>
            <w:pPr>
              <w:numPr>
                <w:ilvl w:val="0"/>
                <w:numId w:val="0"/>
              </w:numPr>
              <w:jc w:val="left"/>
              <w:rPr>
                <w:rFonts w:hint="default"/>
                <w:lang w:val="en-US" w:eastAsia="zh-CN"/>
              </w:rPr>
            </w:pPr>
            <w:r>
              <w:rPr>
                <w:rFonts w:hint="eastAsia"/>
                <w:lang w:val="en-US" w:eastAsia="zh-CN"/>
              </w:rPr>
              <w:t>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SwitchRecog_GPU.h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“SwitchRecog_GPU.dll”“SwitchRecog_GPU.lib”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eastAsia="zh-CN"/>
              </w:rPr>
              <w:t>HYSR_SwitchRecog_GPU</w:t>
            </w:r>
            <w:r>
              <w:rPr>
                <w:rFonts w:hint="eastAsia" w:ascii="新宋体" w:hAnsi="新宋体" w:eastAsia="新宋体"/>
                <w:color w:val="000000"/>
                <w:sz w:val="19"/>
              </w:rPr>
              <w:t>(hTLHandle,&amp;imgs,&amp;resultlist);</w:t>
            </w:r>
          </w:p>
        </w:tc>
      </w:tr>
    </w:tbl>
    <w:p>
      <w:pPr>
        <w:rPr>
          <w:rFonts w:hint="default"/>
          <w:lang w:val="en-US" w:eastAsia="zh-CN"/>
        </w:rPr>
      </w:pPr>
    </w:p>
    <w:p>
      <w:pPr>
        <w:pStyle w:val="3"/>
        <w:bidi w:val="0"/>
        <w:rPr>
          <w:rFonts w:hint="default"/>
          <w:lang w:val="en-US" w:eastAsia="zh-CN"/>
        </w:rPr>
      </w:pPr>
      <w:bookmarkStart w:id="25" w:name="_Toc4710_WPSOffice_Level2"/>
      <w:r>
        <w:rPr>
          <w:rFonts w:hint="eastAsia"/>
          <w:lang w:eastAsia="zh-CN"/>
        </w:rPr>
        <w:t>HYSR_Uninit_GPU</w:t>
      </w:r>
      <w:bookmarkEnd w:id="2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SwitchRecog_GPU.h</w:t>
            </w:r>
            <w:r>
              <w:rPr>
                <w:rFonts w:hint="default"/>
                <w:color w:val="A31515"/>
                <w:sz w:val="18"/>
              </w:rPr>
              <w:t>"</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lang w:eastAsia="zh-CN"/>
              </w:rPr>
              <w:t>HYSR_Uninit_GPU</w:t>
            </w:r>
            <w:r>
              <w:rPr>
                <w:rFonts w:hint="eastAsia" w:ascii="新宋体" w:hAnsi="新宋体" w:eastAsia="新宋体"/>
                <w:color w:val="000000"/>
                <w:sz w:val="19"/>
              </w:rPr>
              <w:t>(</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SwitchRecog_GPU.h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“SwitchRecog_GPU.dll”“SwitchRecog_GPU.lib”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eastAsia="zh-CN"/>
              </w:rPr>
              <w:t>HYSR_Uninit_GPU</w:t>
            </w:r>
            <w:r>
              <w:rPr>
                <w:rFonts w:hint="eastAsia" w:ascii="新宋体" w:hAnsi="新宋体" w:eastAsia="新宋体"/>
                <w:color w:val="000000"/>
                <w:sz w:val="19"/>
              </w:rPr>
              <w:t>(hTLHandle)</w:t>
            </w:r>
          </w:p>
        </w:tc>
      </w:tr>
    </w:tbl>
    <w:p>
      <w:pPr>
        <w:rPr>
          <w:rFonts w:hint="default"/>
          <w:lang w:val="en-US" w:eastAsia="zh-CN"/>
        </w:rPr>
      </w:pPr>
    </w:p>
    <w:p>
      <w:pPr>
        <w:pStyle w:val="2"/>
        <w:bidi w:val="0"/>
        <w:rPr>
          <w:rFonts w:hint="eastAsia"/>
          <w:lang w:val="en-US" w:eastAsia="zh-CN"/>
        </w:rPr>
      </w:pPr>
      <w:bookmarkStart w:id="26" w:name="_Toc17112_WPSOffice_Level1"/>
      <w:r>
        <w:rPr>
          <w:rFonts w:hint="eastAsia"/>
          <w:lang w:val="en-US" w:eastAsia="zh-CN"/>
        </w:rPr>
        <w:t>结构体说明</w:t>
      </w:r>
      <w:bookmarkEnd w:id="26"/>
    </w:p>
    <w:p>
      <w:pPr>
        <w:pStyle w:val="4"/>
        <w:bidi w:val="0"/>
        <w:rPr>
          <w:rFonts w:hint="default"/>
          <w:lang w:val="en-US" w:eastAsia="zh-CN"/>
        </w:rPr>
      </w:pPr>
      <w:bookmarkStart w:id="27" w:name="_Toc14288_WPSOffice_Level1"/>
      <w:r>
        <w:rPr>
          <w:rFonts w:hint="eastAsia"/>
          <w:lang w:val="en-US" w:eastAsia="zh-CN"/>
        </w:rPr>
        <w:t>图像格式</w:t>
      </w:r>
      <w:bookmarkEnd w:id="2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SR_IMAGES</w:t>
            </w:r>
            <w:r>
              <w:rPr>
                <w:rFonts w:hint="eastAsia" w:ascii="新宋体" w:hAnsi="新宋体" w:eastAsia="新宋体"/>
                <w:color w:val="000000"/>
                <w:sz w:val="19"/>
              </w:rPr>
              <w:t>, *</w:t>
            </w:r>
            <w:r>
              <w:rPr>
                <w:rFonts w:hint="eastAsia" w:ascii="新宋体" w:hAnsi="新宋体" w:eastAsia="新宋体"/>
                <w:color w:val="2B91AF"/>
                <w:sz w:val="19"/>
              </w:rPr>
              <w:t>SR_PIMAGES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lWidth;</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00"/>
                <w:sz w:val="19"/>
              </w:rPr>
              <w:tab/>
            </w:r>
            <w:r>
              <w:rPr>
                <w:rFonts w:hint="eastAsia" w:ascii="新宋体" w:hAnsi="新宋体" w:eastAsia="新宋体"/>
                <w:color w:val="000000"/>
                <w:sz w:val="19"/>
              </w:rPr>
              <w:t>lHeight;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lPixelArrayFormat;</w:t>
            </w:r>
            <w:r>
              <w:rPr>
                <w:rFonts w:hint="eastAsia" w:ascii="新宋体" w:hAnsi="新宋体" w:eastAsia="新宋体"/>
                <w:color w:val="000000"/>
                <w:sz w:val="19"/>
              </w:rPr>
              <w:tab/>
            </w:r>
            <w:r>
              <w:rPr>
                <w:rFonts w:hint="eastAsia" w:ascii="新宋体" w:hAnsi="新宋体" w:eastAsia="新宋体"/>
                <w:color w:val="008000"/>
                <w:sz w:val="19"/>
              </w:rPr>
              <w:t>// Format of pixel 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chunky;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planar;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pixelArray;</w:t>
            </w:r>
          </w:p>
          <w:p>
            <w:pPr>
              <w:numPr>
                <w:ilvl w:val="0"/>
                <w:numId w:val="0"/>
              </w:numPr>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SR_IMAGES</w:t>
            </w:r>
            <w:r>
              <w:rPr>
                <w:rFonts w:hint="eastAsia" w:ascii="新宋体" w:hAnsi="新宋体" w:eastAsia="新宋体"/>
                <w:color w:val="000000"/>
                <w:sz w:val="19"/>
              </w:rPr>
              <w:t>, *</w:t>
            </w:r>
            <w:r>
              <w:rPr>
                <w:rFonts w:hint="eastAsia" w:ascii="新宋体" w:hAnsi="新宋体" w:eastAsia="新宋体"/>
                <w:color w:val="2B91AF"/>
                <w:sz w:val="19"/>
              </w:rPr>
              <w:t>SR_PIMAGES</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vertAlign w:val="baseline"/>
                <w:lang w:val="en-US" w:eastAsia="zh-CN"/>
              </w:rPr>
              <w:t>lWidth</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lang w:val="en-US" w:eastAsia="zh-CN"/>
              </w:rPr>
              <w:t>lHeight</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lPixelArrayFormat</w:t>
            </w:r>
          </w:p>
        </w:tc>
        <w:tc>
          <w:tcPr>
            <w:tcW w:w="4896" w:type="dxa"/>
            <w:vAlign w:val="top"/>
          </w:tcPr>
          <w:p>
            <w:pPr>
              <w:jc w:val="left"/>
              <w:rPr>
                <w:rFonts w:hint="eastAsia" w:eastAsia="宋体"/>
                <w:lang w:eastAsia="zh-CN"/>
              </w:rPr>
            </w:pPr>
            <w:r>
              <w:rPr>
                <w:rFonts w:hint="eastAsia"/>
                <w:lang w:eastAsia="zh-CN"/>
              </w:rPr>
              <w:t>图像格式，如</w:t>
            </w:r>
            <w:r>
              <w:rPr>
                <w:rFonts w:hint="eastAsia"/>
                <w:lang w:val="en-US" w:eastAsia="zh-CN"/>
              </w:rPr>
              <w:t>RGB，YUV等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pixelArray</w:t>
            </w:r>
          </w:p>
        </w:tc>
        <w:tc>
          <w:tcPr>
            <w:tcW w:w="4896" w:type="dxa"/>
            <w:vAlign w:val="top"/>
          </w:tcPr>
          <w:p>
            <w:pPr>
              <w:jc w:val="left"/>
              <w:rPr>
                <w:rFonts w:hint="eastAsia" w:eastAsia="宋体"/>
                <w:lang w:eastAsia="zh-CN"/>
              </w:rPr>
            </w:pPr>
            <w:r>
              <w:rPr>
                <w:rFonts w:hint="eastAsia"/>
                <w:lang w:eastAsia="zh-CN"/>
              </w:rPr>
              <w:t>图像数据存储形式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chunky</w:t>
            </w:r>
          </w:p>
        </w:tc>
        <w:tc>
          <w:tcPr>
            <w:tcW w:w="4896" w:type="dxa"/>
            <w:vAlign w:val="top"/>
          </w:tcPr>
          <w:p>
            <w:pPr>
              <w:jc w:val="left"/>
            </w:pPr>
            <w:r>
              <w:rPr>
                <w:rFonts w:hint="eastAsia"/>
              </w:rPr>
              <w:t>图像按chunky格式存储，lLineBytes指图像的行长，*pPixel为像素指针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planar</w:t>
            </w:r>
          </w:p>
        </w:tc>
        <w:tc>
          <w:tcPr>
            <w:tcW w:w="4896" w:type="dxa"/>
            <w:vAlign w:val="top"/>
          </w:tcPr>
          <w:p>
            <w:pPr>
              <w:jc w:val="left"/>
            </w:pPr>
            <w:r>
              <w:rPr>
                <w:rFonts w:hint="eastAsia"/>
              </w:rPr>
              <w:t>图像按planar格式存储， lLinebytesArray[4]为图像的行长， *pPixelArray[4]为图像的像素指针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r>
              <w:rPr>
                <w:rFonts w:hint="eastAsia"/>
                <w:vertAlign w:val="baseline"/>
                <w:lang w:val="en-US" w:eastAsia="zh-CN"/>
              </w:rPr>
              <w:t>需要将读取的图像转换为该图像格式，为接口函数调用，彩图默认通道顺序为‘BGR’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color w:val="000000"/>
                <w:sz w:val="19"/>
                <w:lang w:eastAsia="zh-CN"/>
              </w:rPr>
              <w:t>HYSR_SwitchRecog_GPU</w:t>
            </w:r>
          </w:p>
        </w:tc>
      </w:tr>
    </w:tbl>
    <w:p>
      <w:pPr>
        <w:rPr>
          <w:rFonts w:hint="default"/>
          <w:lang w:val="en-US" w:eastAsia="zh-CN"/>
        </w:rPr>
      </w:pPr>
    </w:p>
    <w:p>
      <w:pPr>
        <w:pStyle w:val="3"/>
        <w:bidi w:val="0"/>
        <w:rPr>
          <w:rFonts w:hint="default"/>
          <w:lang w:val="en-US" w:eastAsia="zh-CN"/>
        </w:rPr>
      </w:pPr>
      <w:bookmarkStart w:id="28" w:name="_Toc10242_WPSOffice_Level2"/>
      <w:r>
        <w:rPr>
          <w:rFonts w:hint="eastAsia"/>
          <w:lang w:val="en-US" w:eastAsia="zh-CN"/>
        </w:rPr>
        <w:t>输出结果的结构体</w:t>
      </w:r>
      <w:bookmarkEnd w:id="28"/>
    </w:p>
    <w:p>
      <w:pPr>
        <w:pStyle w:val="4"/>
        <w:bidi w:val="0"/>
        <w:rPr>
          <w:rFonts w:hint="eastAsia"/>
          <w:lang w:val="en-US" w:eastAsia="zh-CN"/>
        </w:rPr>
      </w:pPr>
      <w:bookmarkStart w:id="29" w:name="_Toc14288_WPSOffice_Level3"/>
      <w:r>
        <w:rPr>
          <w:rFonts w:hint="eastAsia"/>
          <w:lang w:val="en-US" w:eastAsia="zh-CN"/>
        </w:rPr>
        <w:t>单个结果的结构体</w:t>
      </w:r>
      <w:bookmarkEnd w:id="2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HYSR_RESULT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dlabel;</w:t>
            </w:r>
            <w:r>
              <w:rPr>
                <w:rFonts w:hint="eastAsia" w:ascii="新宋体" w:hAnsi="新宋体" w:eastAsia="新宋体"/>
                <w:color w:val="006400"/>
                <w:sz w:val="19"/>
              </w:rPr>
              <w:t>/// 目标属性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SRECT</w:t>
            </w:r>
            <w:r>
              <w:rPr>
                <w:rFonts w:hint="eastAsia" w:ascii="新宋体" w:hAnsi="新宋体" w:eastAsia="新宋体"/>
                <w:color w:val="000000"/>
                <w:sz w:val="19"/>
              </w:rPr>
              <w:t xml:space="preserve">    rtTarget;</w:t>
            </w:r>
            <w:r>
              <w:rPr>
                <w:rFonts w:hint="eastAsia" w:ascii="新宋体" w:hAnsi="新宋体" w:eastAsia="新宋体"/>
                <w:color w:val="006400"/>
                <w:sz w:val="19"/>
              </w:rPr>
              <w:t>///目标rectangle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float</w:t>
            </w:r>
            <w:r>
              <w:rPr>
                <w:rFonts w:hint="eastAsia" w:ascii="新宋体" w:hAnsi="新宋体" w:eastAsia="新宋体"/>
                <w:color w:val="000000"/>
                <w:sz w:val="19"/>
              </w:rPr>
              <w:t xml:space="preserve"> dConfidence;</w:t>
            </w: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HYSR_RESULT</w:t>
            </w:r>
            <w:r>
              <w:rPr>
                <w:rFonts w:hint="eastAsia" w:ascii="新宋体" w:hAnsi="新宋体" w:eastAsia="新宋体"/>
                <w:color w:val="000000"/>
                <w:sz w:val="19"/>
              </w:rPr>
              <w:t>;</w:t>
            </w:r>
            <w:r>
              <w:rPr>
                <w:rFonts w:hint="eastAsia" w:ascii="新宋体" w:hAnsi="新宋体" w:eastAsia="新宋体"/>
                <w:color w:val="006400"/>
                <w:sz w:val="19"/>
              </w:rPr>
              <w:t>///text read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dlabel</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输出类别，0是分，1是合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rtTarget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目标位置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ascii="新宋体" w:hAnsi="新宋体" w:eastAsia="新宋体"/>
                <w:color w:val="000000"/>
                <w:sz w:val="19"/>
              </w:rPr>
            </w:pPr>
            <w:r>
              <w:rPr>
                <w:rFonts w:hint="eastAsia" w:ascii="新宋体" w:hAnsi="新宋体" w:eastAsia="新宋体"/>
                <w:color w:val="000000"/>
                <w:sz w:val="19"/>
              </w:rPr>
              <w:t>dConfidence</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目标置信度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eastAsia"/>
          <w:lang w:val="en-US" w:eastAsia="zh-CN"/>
        </w:rPr>
      </w:pPr>
      <w:bookmarkStart w:id="30" w:name="_Toc19390_WPSOffice_Level3"/>
      <w:r>
        <w:rPr>
          <w:rFonts w:hint="eastAsia"/>
          <w:lang w:val="en-US" w:eastAsia="zh-CN"/>
        </w:rPr>
        <w:t>区域的结构体</w:t>
      </w:r>
      <w:bookmarkEnd w:id="3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SRECT</w:t>
            </w:r>
            <w:r>
              <w:rPr>
                <w:rFonts w:hint="eastAsia" w:ascii="新宋体" w:hAnsi="新宋体" w:eastAsia="新宋体"/>
                <w:color w:val="000000"/>
                <w:sz w:val="19"/>
              </w:rPr>
              <w:t>, *</w:t>
            </w:r>
            <w:r>
              <w:rPr>
                <w:rFonts w:hint="eastAsia" w:ascii="新宋体" w:hAnsi="新宋体" w:eastAsia="新宋体"/>
                <w:color w:val="2B91AF"/>
                <w:sz w:val="19"/>
              </w:rPr>
              <w:t>SPRECT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left;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right;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bottom;</w:t>
            </w:r>
          </w:p>
          <w:p>
            <w:pPr>
              <w:spacing w:beforeLines="0" w:afterLines="0"/>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SRECT</w:t>
            </w:r>
            <w:r>
              <w:rPr>
                <w:rFonts w:hint="eastAsia" w:ascii="新宋体" w:hAnsi="新宋体" w:eastAsia="新宋体"/>
                <w:color w:val="000000"/>
                <w:sz w:val="19"/>
              </w:rPr>
              <w:t>, *</w:t>
            </w:r>
            <w:r>
              <w:rPr>
                <w:rFonts w:hint="eastAsia" w:ascii="新宋体" w:hAnsi="新宋体" w:eastAsia="新宋体"/>
                <w:color w:val="2B91AF"/>
                <w:sz w:val="19"/>
              </w:rPr>
              <w:t>SPRECT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left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top</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right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bottom</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EA2A5"/>
    <w:multiLevelType w:val="multilevel"/>
    <w:tmpl w:val="2DDEA2A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7640CC"/>
    <w:rsid w:val="0D037141"/>
    <w:rsid w:val="12933276"/>
    <w:rsid w:val="16BC759D"/>
    <w:rsid w:val="19B04496"/>
    <w:rsid w:val="1E3D3784"/>
    <w:rsid w:val="2D8F594B"/>
    <w:rsid w:val="3C9B3859"/>
    <w:rsid w:val="410623D7"/>
    <w:rsid w:val="4250104D"/>
    <w:rsid w:val="471D4E1C"/>
    <w:rsid w:val="52EB1592"/>
    <w:rsid w:val="5C080C1C"/>
    <w:rsid w:val="60BD3C68"/>
    <w:rsid w:val="6E9D5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imes New Roman" w:hAnsi="Times New Roman" w:eastAsia="黑体"/>
      <w:b/>
      <w:sz w:val="21"/>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table" w:styleId="12">
    <w:name w:val="Table Grid"/>
    <w:basedOn w:val="1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7d423e9-4c64-4622-a550-daafa89ab0a1}"/>
        <w:style w:val=""/>
        <w:category>
          <w:name w:val="常规"/>
          <w:gallery w:val="placeholder"/>
        </w:category>
        <w:types>
          <w:type w:val="bbPlcHdr"/>
        </w:types>
        <w:behaviors>
          <w:behavior w:val="content"/>
        </w:behaviors>
        <w:description w:val=""/>
        <w:guid w:val="{f7d423e9-4c64-4622-a550-daafa89ab0a1}"/>
      </w:docPartPr>
      <w:docPartBody>
        <w:p>
          <w:r>
            <w:rPr>
              <w:color w:val="808080"/>
            </w:rPr>
            <w:t>单击此处输入文字。</w:t>
          </w:r>
        </w:p>
      </w:docPartBody>
    </w:docPart>
    <w:docPart>
      <w:docPartPr>
        <w:name w:val="{e19d236b-7b50-4a9b-a02e-15b509aa0da4}"/>
        <w:style w:val=""/>
        <w:category>
          <w:name w:val="常规"/>
          <w:gallery w:val="placeholder"/>
        </w:category>
        <w:types>
          <w:type w:val="bbPlcHdr"/>
        </w:types>
        <w:behaviors>
          <w:behavior w:val="content"/>
        </w:behaviors>
        <w:description w:val=""/>
        <w:guid w:val="{e19d236b-7b50-4a9b-a02e-15b509aa0da4}"/>
      </w:docPartPr>
      <w:docPartBody>
        <w:p>
          <w:r>
            <w:rPr>
              <w:color w:val="808080"/>
            </w:rPr>
            <w:t>单击此处输入文字。</w:t>
          </w:r>
        </w:p>
      </w:docPartBody>
    </w:docPart>
    <w:docPart>
      <w:docPartPr>
        <w:name w:val="{f74fe933-30f3-41ee-b586-64a908a0caed}"/>
        <w:style w:val=""/>
        <w:category>
          <w:name w:val="常规"/>
          <w:gallery w:val="placeholder"/>
        </w:category>
        <w:types>
          <w:type w:val="bbPlcHdr"/>
        </w:types>
        <w:behaviors>
          <w:behavior w:val="content"/>
        </w:behaviors>
        <w:description w:val=""/>
        <w:guid w:val="{f74fe933-30f3-41ee-b586-64a908a0caed}"/>
      </w:docPartPr>
      <w:docPartBody>
        <w:p>
          <w:r>
            <w:rPr>
              <w:color w:val="808080"/>
            </w:rPr>
            <w:t>单击此处输入文字。</w:t>
          </w:r>
        </w:p>
      </w:docPartBody>
    </w:docPart>
    <w:docPart>
      <w:docPartPr>
        <w:name w:val="{f55f03ff-6709-4f30-956c-7a921ee47f58}"/>
        <w:style w:val=""/>
        <w:category>
          <w:name w:val="常规"/>
          <w:gallery w:val="placeholder"/>
        </w:category>
        <w:types>
          <w:type w:val="bbPlcHdr"/>
        </w:types>
        <w:behaviors>
          <w:behavior w:val="content"/>
        </w:behaviors>
        <w:description w:val=""/>
        <w:guid w:val="{f55f03ff-6709-4f30-956c-7a921ee47f58}"/>
      </w:docPartPr>
      <w:docPartBody>
        <w:p>
          <w:r>
            <w:rPr>
              <w:color w:val="808080"/>
            </w:rPr>
            <w:t>单击此处输入文字。</w:t>
          </w:r>
        </w:p>
      </w:docPartBody>
    </w:docPart>
    <w:docPart>
      <w:docPartPr>
        <w:name w:val="{71b2854a-a357-4898-8f32-f1b06da065ea}"/>
        <w:style w:val=""/>
        <w:category>
          <w:name w:val="常规"/>
          <w:gallery w:val="placeholder"/>
        </w:category>
        <w:types>
          <w:type w:val="bbPlcHdr"/>
        </w:types>
        <w:behaviors>
          <w:behavior w:val="content"/>
        </w:behaviors>
        <w:description w:val=""/>
        <w:guid w:val="{71b2854a-a357-4898-8f32-f1b06da065ea}"/>
      </w:docPartPr>
      <w:docPartBody>
        <w:p>
          <w:r>
            <w:rPr>
              <w:color w:val="808080"/>
            </w:rPr>
            <w:t>单击此处输入文字。</w:t>
          </w:r>
        </w:p>
      </w:docPartBody>
    </w:docPart>
    <w:docPart>
      <w:docPartPr>
        <w:name w:val="{82bbfe17-cf87-47ed-a70b-f71f669c5e1c}"/>
        <w:style w:val=""/>
        <w:category>
          <w:name w:val="常规"/>
          <w:gallery w:val="placeholder"/>
        </w:category>
        <w:types>
          <w:type w:val="bbPlcHdr"/>
        </w:types>
        <w:behaviors>
          <w:behavior w:val="content"/>
        </w:behaviors>
        <w:description w:val=""/>
        <w:guid w:val="{82bbfe17-cf87-47ed-a70b-f71f669c5e1c}"/>
      </w:docPartPr>
      <w:docPartBody>
        <w:p>
          <w:r>
            <w:rPr>
              <w:color w:val="808080"/>
            </w:rPr>
            <w:t>单击此处输入文字。</w:t>
          </w:r>
        </w:p>
      </w:docPartBody>
    </w:docPart>
    <w:docPart>
      <w:docPartPr>
        <w:name w:val="{3b8f0d9c-6379-446c-bf46-e6d7cb57dac7}"/>
        <w:style w:val=""/>
        <w:category>
          <w:name w:val="常规"/>
          <w:gallery w:val="placeholder"/>
        </w:category>
        <w:types>
          <w:type w:val="bbPlcHdr"/>
        </w:types>
        <w:behaviors>
          <w:behavior w:val="content"/>
        </w:behaviors>
        <w:description w:val=""/>
        <w:guid w:val="{3b8f0d9c-6379-446c-bf46-e6d7cb57dac7}"/>
      </w:docPartPr>
      <w:docPartBody>
        <w:p>
          <w:r>
            <w:rPr>
              <w:color w:val="808080"/>
            </w:rPr>
            <w:t>单击此处输入文字。</w:t>
          </w:r>
        </w:p>
      </w:docPartBody>
    </w:docPart>
    <w:docPart>
      <w:docPartPr>
        <w:name w:val="{7605b016-ce9d-4205-9fe4-7eaa16107e3a}"/>
        <w:style w:val=""/>
        <w:category>
          <w:name w:val="常规"/>
          <w:gallery w:val="placeholder"/>
        </w:category>
        <w:types>
          <w:type w:val="bbPlcHdr"/>
        </w:types>
        <w:behaviors>
          <w:behavior w:val="content"/>
        </w:behaviors>
        <w:description w:val=""/>
        <w:guid w:val="{7605b016-ce9d-4205-9fe4-7eaa16107e3a}"/>
      </w:docPartPr>
      <w:docPartBody>
        <w:p>
          <w:r>
            <w:rPr>
              <w:color w:val="808080"/>
            </w:rPr>
            <w:t>单击此处输入文字。</w:t>
          </w:r>
        </w:p>
      </w:docPartBody>
    </w:docPart>
    <w:docPart>
      <w:docPartPr>
        <w:name w:val="{5c67368f-0f94-46cd-a198-9946dbc48fc3}"/>
        <w:style w:val=""/>
        <w:category>
          <w:name w:val="常规"/>
          <w:gallery w:val="placeholder"/>
        </w:category>
        <w:types>
          <w:type w:val="bbPlcHdr"/>
        </w:types>
        <w:behaviors>
          <w:behavior w:val="content"/>
        </w:behaviors>
        <w:description w:val=""/>
        <w:guid w:val="{5c67368f-0f94-46cd-a198-9946dbc48fc3}"/>
      </w:docPartPr>
      <w:docPartBody>
        <w:p>
          <w:r>
            <w:rPr>
              <w:color w:val="808080"/>
            </w:rPr>
            <w:t>单击此处输入文字。</w:t>
          </w:r>
        </w:p>
      </w:docPartBody>
    </w:docPart>
    <w:docPart>
      <w:docPartPr>
        <w:name w:val="{10ead96a-5151-442b-bde1-5077c1b751e0}"/>
        <w:style w:val=""/>
        <w:category>
          <w:name w:val="常规"/>
          <w:gallery w:val="placeholder"/>
        </w:category>
        <w:types>
          <w:type w:val="bbPlcHdr"/>
        </w:types>
        <w:behaviors>
          <w:behavior w:val="content"/>
        </w:behaviors>
        <w:description w:val=""/>
        <w:guid w:val="{10ead96a-5151-442b-bde1-5077c1b751e0}"/>
      </w:docPartPr>
      <w:docPartBody>
        <w:p>
          <w:r>
            <w:rPr>
              <w:color w:val="808080"/>
            </w:rPr>
            <w:t>单击此处输入文字。</w:t>
          </w:r>
        </w:p>
      </w:docPartBody>
    </w:docPart>
    <w:docPart>
      <w:docPartPr>
        <w:name w:val="{0cb0eb22-00bb-4c0f-9432-93824aeda35c}"/>
        <w:style w:val=""/>
        <w:category>
          <w:name w:val="常规"/>
          <w:gallery w:val="placeholder"/>
        </w:category>
        <w:types>
          <w:type w:val="bbPlcHdr"/>
        </w:types>
        <w:behaviors>
          <w:behavior w:val="content"/>
        </w:behaviors>
        <w:description w:val=""/>
        <w:guid w:val="{0cb0eb22-00bb-4c0f-9432-93824aeda35c}"/>
      </w:docPartPr>
      <w:docPartBody>
        <w:p>
          <w:r>
            <w:rPr>
              <w:color w:val="808080"/>
            </w:rPr>
            <w:t>单击此处输入文字。</w:t>
          </w:r>
        </w:p>
      </w:docPartBody>
    </w:docPart>
    <w:docPart>
      <w:docPartPr>
        <w:name w:val="{2c1cdb98-9991-4bcf-8f0d-1e72e7221eb0}"/>
        <w:style w:val=""/>
        <w:category>
          <w:name w:val="常规"/>
          <w:gallery w:val="placeholder"/>
        </w:category>
        <w:types>
          <w:type w:val="bbPlcHdr"/>
        </w:types>
        <w:behaviors>
          <w:behavior w:val="content"/>
        </w:behaviors>
        <w:description w:val=""/>
        <w:guid w:val="{2c1cdb98-9991-4bcf-8f0d-1e72e7221eb0}"/>
      </w:docPartPr>
      <w:docPartBody>
        <w:p>
          <w:r>
            <w:rPr>
              <w:color w:val="808080"/>
            </w:rPr>
            <w:t>单击此处输入文字。</w:t>
          </w:r>
        </w:p>
      </w:docPartBody>
    </w:docPart>
    <w:docPart>
      <w:docPartPr>
        <w:name w:val="{4e3d3064-2a70-473d-b929-45080560a75d}"/>
        <w:style w:val=""/>
        <w:category>
          <w:name w:val="常规"/>
          <w:gallery w:val="placeholder"/>
        </w:category>
        <w:types>
          <w:type w:val="bbPlcHdr"/>
        </w:types>
        <w:behaviors>
          <w:behavior w:val="content"/>
        </w:behaviors>
        <w:description w:val=""/>
        <w:guid w:val="{4e3d3064-2a70-473d-b929-45080560a75d}"/>
      </w:docPartPr>
      <w:docPartBody>
        <w:p>
          <w:r>
            <w:rPr>
              <w:color w:val="808080"/>
            </w:rPr>
            <w:t>单击此处输入文字。</w:t>
          </w:r>
        </w:p>
      </w:docPartBody>
    </w:docPart>
    <w:docPart>
      <w:docPartPr>
        <w:name w:val="{733910c2-09cc-46ab-8cda-d087bf2a8945}"/>
        <w:style w:val=""/>
        <w:category>
          <w:name w:val="常规"/>
          <w:gallery w:val="placeholder"/>
        </w:category>
        <w:types>
          <w:type w:val="bbPlcHdr"/>
        </w:types>
        <w:behaviors>
          <w:behavior w:val="content"/>
        </w:behaviors>
        <w:description w:val=""/>
        <w:guid w:val="{733910c2-09cc-46ab-8cda-d087bf2a8945}"/>
      </w:docPartPr>
      <w:docPartBody>
        <w:p>
          <w:r>
            <w:rPr>
              <w:color w:val="808080"/>
            </w:rPr>
            <w:t>单击此处输入文字。</w:t>
          </w:r>
        </w:p>
      </w:docPartBody>
    </w:docPart>
    <w:docPart>
      <w:docPartPr>
        <w:name w:val="{40696ef5-3919-4ee2-9750-9ef8c83c9c47}"/>
        <w:style w:val=""/>
        <w:category>
          <w:name w:val="常规"/>
          <w:gallery w:val="placeholder"/>
        </w:category>
        <w:types>
          <w:type w:val="bbPlcHdr"/>
        </w:types>
        <w:behaviors>
          <w:behavior w:val="content"/>
        </w:behaviors>
        <w:description w:val=""/>
        <w:guid w:val="{40696ef5-3919-4ee2-9750-9ef8c83c9c4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黛墨白</cp:lastModifiedBy>
  <dcterms:modified xsi:type="dcterms:W3CDTF">2019-04-29T02:13:28Z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