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8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c3dc57a1-ea96-49dc-8aac-7e05508851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概述</w:t>
              </w:r>
            </w:sdtContent>
          </w:sdt>
          <w:r>
            <w:tab/>
          </w:r>
          <w:bookmarkStart w:id="1" w:name="_Toc16197_WPSOffice_Level1Page"/>
          <w:r>
            <w:t>1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ea7c1c18-cb6c-4fa5-8b3f-1ef5ffe1dd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1.1. </w:t>
              </w:r>
              <w:r>
                <w:rPr>
                  <w:rFonts w:hint="eastAsia" w:ascii="Arial" w:hAnsi="Arial" w:eastAsia="黑体" w:cstheme="minorBidi"/>
                </w:rPr>
                <w:t>概述</w:t>
              </w:r>
            </w:sdtContent>
          </w:sdt>
          <w:r>
            <w:tab/>
          </w:r>
          <w:bookmarkStart w:id="2" w:name="_Toc6981_WPSOffice_Level2Page"/>
          <w:r>
            <w:t>1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9595a1fe-80c6-4356-8a24-6094ed45af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1.2. </w:t>
              </w:r>
              <w:r>
                <w:rPr>
                  <w:rFonts w:hint="eastAsia" w:ascii="Arial" w:hAnsi="Arial" w:eastAsia="黑体" w:cstheme="minorBidi"/>
                </w:rPr>
                <w:t>参考域说明</w:t>
              </w:r>
            </w:sdtContent>
          </w:sdt>
          <w:r>
            <w:tab/>
          </w:r>
          <w:bookmarkStart w:id="3" w:name="_Toc1526_WPSOffice_Level2Page"/>
          <w:r>
            <w:t>1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_Toc6981_WPSOffice_Level3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bbf46a52-62df-4be5-bbb3-cd4c707df5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黑体" w:cstheme="minorBidi"/>
                </w:rPr>
                <w:t xml:space="preserve">1.2.1. </w:t>
              </w:r>
              <w:r>
                <w:rPr>
                  <w:rFonts w:hint="eastAsia" w:ascii="Times New Roman" w:hAnsi="Times New Roman" w:eastAsia="黑体" w:cstheme="minorBidi"/>
                </w:rPr>
                <w:t>参考域说明</w:t>
              </w:r>
            </w:sdtContent>
          </w:sdt>
          <w:r>
            <w:tab/>
          </w:r>
          <w:bookmarkStart w:id="4" w:name="_Toc6981_WPSOffice_Level3Page"/>
          <w:r>
            <w:t>1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a9b5ab5e-d909-47b8-8648-4c8ff20fac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黑体" w:cstheme="minorBidi"/>
                </w:rPr>
                <w:t>1.2.2. 数据类型参考域</w:t>
              </w:r>
            </w:sdtContent>
          </w:sdt>
          <w:r>
            <w:tab/>
          </w:r>
          <w:bookmarkStart w:id="5" w:name="_Toc1526_WPSOffice_Level3Page"/>
          <w:r>
            <w:t>2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06ae9821-ecc0-4e01-ad9b-f3065ac9da4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 API参考</w:t>
              </w:r>
            </w:sdtContent>
          </w:sdt>
          <w:r>
            <w:tab/>
          </w:r>
          <w:bookmarkStart w:id="6" w:name="_Toc6981_WPSOffice_Level1Page"/>
          <w:r>
            <w:t>2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401f9532-22ee-4fe1-b301-63ef0a67f3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2.1. init</w:t>
              </w:r>
            </w:sdtContent>
          </w:sdt>
          <w:r>
            <w:tab/>
          </w:r>
          <w:bookmarkStart w:id="7" w:name="_Toc28274_WPSOffice_Level2Page"/>
          <w:r>
            <w:t>2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1dc322bb-0972-4dc3-809e-d24f70de55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2.2. detec</w:t>
              </w:r>
            </w:sdtContent>
          </w:sdt>
          <w:r>
            <w:tab/>
          </w:r>
          <w:bookmarkStart w:id="8" w:name="_Toc771_WPSOffice_Level2Page"/>
          <w:r>
            <w:t>3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3dafad86-2b07-4eb7-85d9-93496f19df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2.3. </w:t>
              </w:r>
              <w:r>
                <w:rPr>
                  <w:rFonts w:hint="eastAsia" w:ascii="Arial" w:hAnsi="Arial" w:eastAsia="黑体" w:cstheme="minorBidi"/>
                </w:rPr>
                <w:t>uninit</w:t>
              </w:r>
            </w:sdtContent>
          </w:sdt>
          <w:r>
            <w:tab/>
          </w:r>
          <w:bookmarkStart w:id="9" w:name="_Toc17458_WPSOffice_Level2Page"/>
          <w:r>
            <w:t>3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38799501-e2f3-4ba8-9c5e-1d6fb44983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2.4. </w:t>
              </w:r>
              <w:r>
                <w:rPr>
                  <w:rFonts w:hint="eastAsia" w:ascii="Arial" w:hAnsi="Arial" w:eastAsia="黑体" w:cstheme="minorBidi"/>
                </w:rPr>
                <w:t>init_no_gpu</w:t>
              </w:r>
            </w:sdtContent>
          </w:sdt>
          <w:r>
            <w:tab/>
          </w:r>
          <w:bookmarkStart w:id="10" w:name="_Toc2358_WPSOffice_Level2Page"/>
          <w:r>
            <w:t>4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b2693504-41e6-43d3-b36d-f77989cc54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2.5. </w:t>
              </w:r>
              <w:r>
                <w:rPr>
                  <w:rFonts w:hint="eastAsia" w:ascii="Arial" w:hAnsi="Arial" w:eastAsia="黑体" w:cstheme="minorBidi"/>
                </w:rPr>
                <w:t>detec_no_gpu</w:t>
              </w:r>
            </w:sdtContent>
          </w:sdt>
          <w:r>
            <w:tab/>
          </w:r>
          <w:bookmarkStart w:id="11" w:name="_Toc20708_WPSOffice_Level2Page"/>
          <w:r>
            <w:t>4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42da26be-df13-425c-92f2-ee5e95b4f4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2.6. </w:t>
              </w:r>
              <w:r>
                <w:rPr>
                  <w:rFonts w:hint="eastAsia" w:ascii="Arial" w:hAnsi="Arial" w:eastAsia="黑体" w:cstheme="minorBidi"/>
                </w:rPr>
                <w:t>uninit_no_gpu</w:t>
              </w:r>
            </w:sdtContent>
          </w:sdt>
          <w:r>
            <w:tab/>
          </w:r>
          <w:bookmarkStart w:id="12" w:name="_Toc25687_WPSOffice_Level2Page"/>
          <w:r>
            <w:t>5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e5d49155-d3ef-403c-aa5f-46bf0e2a23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结构体说明</w:t>
              </w:r>
            </w:sdtContent>
          </w:sdt>
          <w:r>
            <w:tab/>
          </w:r>
          <w:bookmarkStart w:id="13" w:name="_Toc1526_WPSOffice_Level1Page"/>
          <w:r>
            <w:t>5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8b7e0a68-8e82-4618-aad4-6d341cd5eb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3.1. </w:t>
              </w:r>
              <w:r>
                <w:rPr>
                  <w:rFonts w:hint="eastAsia" w:ascii="Arial" w:hAnsi="Arial" w:eastAsia="黑体" w:cstheme="minorBidi"/>
                </w:rPr>
                <w:t>图像格式</w:t>
              </w:r>
            </w:sdtContent>
          </w:sdt>
          <w:r>
            <w:tab/>
          </w:r>
          <w:bookmarkStart w:id="14" w:name="_Toc7800_WPSOffice_Level2Page"/>
          <w:r>
            <w:t>5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ee140d60-e843-403d-a07b-3d2e306cd1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3.2. </w:t>
              </w:r>
              <w:r>
                <w:rPr>
                  <w:rFonts w:hint="eastAsia" w:ascii="Arial" w:hAnsi="Arial" w:eastAsia="黑体" w:cstheme="minorBidi"/>
                </w:rPr>
                <w:t>输出结果的结构体</w:t>
              </w:r>
            </w:sdtContent>
          </w:sdt>
          <w:r>
            <w:tab/>
          </w:r>
          <w:bookmarkStart w:id="15" w:name="_Toc14035_WPSOffice_Level2Page"/>
          <w:r>
            <w:t>6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915a0b2e-24d7-4362-b11a-7015dda188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黑体" w:cstheme="minorBidi"/>
                </w:rPr>
                <w:t xml:space="preserve">3.2.1. </w:t>
              </w:r>
              <w:r>
                <w:rPr>
                  <w:rFonts w:hint="eastAsia" w:ascii="Times New Roman" w:hAnsi="Times New Roman" w:eastAsia="黑体" w:cstheme="minorBidi"/>
                </w:rPr>
                <w:t>单个结果的结构体</w:t>
              </w:r>
            </w:sdtContent>
          </w:sdt>
          <w:r>
            <w:tab/>
          </w:r>
          <w:bookmarkStart w:id="16" w:name="_Toc28274_WPSOffice_Level3Page"/>
          <w:r>
            <w:t>6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35"/>
              <w:placeholder>
                <w:docPart w:val="{43596c7c-a032-447e-8547-8aa33ebdef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黑体" w:cstheme="minorBidi"/>
                </w:rPr>
                <w:t xml:space="preserve">3.2.2. </w:t>
              </w:r>
              <w:r>
                <w:rPr>
                  <w:rFonts w:hint="eastAsia" w:ascii="Times New Roman" w:hAnsi="Times New Roman" w:eastAsia="黑体" w:cstheme="minorBidi"/>
                </w:rPr>
                <w:t>区域的结构体</w:t>
              </w:r>
            </w:sdtContent>
          </w:sdt>
          <w:r>
            <w:tab/>
          </w:r>
          <w:bookmarkStart w:id="17" w:name="_Toc771_WPSOffice_Level3Page"/>
          <w:r>
            <w:t>7</w:t>
          </w:r>
          <w:bookmarkEnd w:id="17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>
      <w:bookmarkStart w:id="35" w:name="_GoBack"/>
      <w:bookmarkEnd w:id="35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8" w:name="_Toc16197_WPSOffice_Level1"/>
      <w:r>
        <w:rPr>
          <w:rFonts w:hint="eastAsia"/>
          <w:lang w:val="en-US" w:eastAsia="zh-CN"/>
        </w:rPr>
        <w:t>概述</w:t>
      </w:r>
      <w:bookmarkEnd w:id="18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9" w:name="_Toc6981_WPSOffice_Level2"/>
      <w:r>
        <w:rPr>
          <w:rFonts w:hint="eastAsia"/>
          <w:lang w:val="en-US" w:eastAsia="zh-CN"/>
        </w:rPr>
        <w:t>概述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此为yolov3版本算法库和示例代码。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0" w:name="_Toc1526_WPSOffice_Level2"/>
      <w:r>
        <w:rPr>
          <w:rFonts w:hint="eastAsia"/>
          <w:lang w:val="en-US" w:eastAsia="zh-CN"/>
        </w:rPr>
        <w:t>参考域说明</w:t>
      </w:r>
      <w:bookmarkEnd w:id="20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1" w:name="_Toc6981_WPSOffice_Level3"/>
      <w:r>
        <w:rPr>
          <w:rFonts w:hint="eastAsia"/>
          <w:lang w:val="en-US" w:eastAsia="zh-CN"/>
        </w:rPr>
        <w:t>参考域说明</w:t>
      </w:r>
      <w:bookmarkEnd w:id="21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本说明文档选用了8个描述API的相关信息，它们的作用如下表1-1所示。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表1-1 API参考域说明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5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参考域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目的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描述相应 API 的主要功能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语法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列出调用 API 需要包括的头文件以及 API 的原形声明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参数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列出了 API 中调用的参数，参数类型以及参数属性说明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描述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简要的描述 API 的工作过程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返回值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描述了 API 返回的值及其含义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需求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 API 包含的头文件以及其需要连接的库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注意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 API 时需要注意的点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举例</w:t>
            </w:r>
          </w:p>
        </w:tc>
        <w:tc>
          <w:tcPr>
            <w:tcW w:w="596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描述如何使用 API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526_WPSOffice_Level3"/>
      <w:r>
        <w:rPr>
          <w:rFonts w:hint="default"/>
          <w:lang w:val="en-US" w:eastAsia="zh-CN"/>
        </w:rPr>
        <w:t>数据类型参考域</w:t>
      </w:r>
      <w:bookmarkEnd w:id="22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本说明文档采用了 5 个参考域描述数据类型的相关信息，它们的作用如下表 1-2 所示。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表1-2 参考域描述数据类型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514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说明</w:t>
            </w:r>
          </w:p>
        </w:tc>
        <w:tc>
          <w:tcPr>
            <w:tcW w:w="514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描述该数据类型的主要功能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含义</w:t>
            </w:r>
          </w:p>
        </w:tc>
        <w:tc>
          <w:tcPr>
            <w:tcW w:w="514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列出数据类型的定义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成员</w:t>
            </w:r>
          </w:p>
        </w:tc>
        <w:tc>
          <w:tcPr>
            <w:tcW w:w="514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列出该数据类型包含的成员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注意事项</w:t>
            </w:r>
          </w:p>
        </w:tc>
        <w:tc>
          <w:tcPr>
            <w:tcW w:w="514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列出了使用该数据类型的注意点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相关数据类型及接口</w:t>
            </w:r>
          </w:p>
        </w:tc>
        <w:tc>
          <w:tcPr>
            <w:tcW w:w="514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列出了与该数据类型相关的数据类型以及接口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6981_WPSOffice_Level1"/>
      <w:r>
        <w:rPr>
          <w:rFonts w:hint="default"/>
          <w:lang w:val="en-US" w:eastAsia="zh-CN"/>
        </w:rPr>
        <w:t>API参考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8274_WPSOffice_Level2"/>
      <w:r>
        <w:rPr>
          <w:rFonts w:hint="default"/>
          <w:lang w:val="en-US" w:eastAsia="zh-CN"/>
        </w:rPr>
        <w:t>init</w:t>
      </w:r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383"/>
        <w:gridCol w:w="647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目的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初始化句柄，加载模型到内存中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语法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调用语法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cfgfile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weightfile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thresh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gpu_index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3参数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模型空间句柄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cfgfile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模型网络结构文件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weightfile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模型网络权重文件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thresh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gpu_index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调用的GPU显卡序号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描述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初始化句柄，加载模型到内存中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返回值</w:t>
            </w: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非0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需求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需要包含库文件“darknet.dll”“darknet.lib”“yolo_cpp_dll.dll”“yolo_cpp_dll.lib”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注意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举例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*handle;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*cfgfile;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*weightfile;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cfgfile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"yolov3-tiny-voc.cfg"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weightfile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"yolov3-tiny-voc_18700.weights"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init(&amp;handle,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cfgfile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weightfile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0.24, 0)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771_WPSOffice_Level2"/>
      <w:r>
        <w:rPr>
          <w:rFonts w:hint="default"/>
          <w:lang w:val="en-US" w:eastAsia="zh-CN"/>
        </w:rPr>
        <w:t>detec</w:t>
      </w:r>
      <w:bookmarkEnd w:id="2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383"/>
        <w:gridCol w:w="647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目的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检测输入图像中的目标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语法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调用语法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detec(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YOLOV3_PIMAGES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HYYOLOV3RESULT_PLIST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pResultList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3参数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模型空间句柄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YOLOV3_PIMAGES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img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输入待测图片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HYYOLOV3RESULT_PLIST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pResultList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描述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检测输入图像中的目标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返回值</w:t>
            </w: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非0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需求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需要包含库文件“darknet.dll”“darknet.lib”“yolo_cpp_dll.dll”“yolo_cpp_dll.lib”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注意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举例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detec(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&amp;img, &amp;resultlist);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7458_WPSOffice_Level2"/>
      <w:r>
        <w:rPr>
          <w:rFonts w:hint="eastAsia"/>
        </w:rPr>
        <w:t>uninit</w:t>
      </w:r>
      <w:bookmarkEnd w:id="2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383"/>
        <w:gridCol w:w="647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目的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语法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调用语法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uninit(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3参数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模型空间句柄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描述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检测输入图像中的目标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返回值</w:t>
            </w: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非0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需求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需要包含库文件“darknet.dll”“darknet.lib”“yolo_cpp_dll.dll”“yolo_cpp_dll.lib”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注意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举例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uninit(handle);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58_WPSOffice_Level2"/>
      <w:r>
        <w:rPr>
          <w:rFonts w:hint="eastAsia"/>
        </w:rPr>
        <w:t>init_no_gpu</w:t>
      </w:r>
      <w:bookmarkEnd w:id="2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383"/>
        <w:gridCol w:w="647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目的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初始化句柄，加载模型到内存中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语法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调用语法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init_no_gpu(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**handle,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*cfgfile,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*weightfile,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thresh)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3参数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模型空间句柄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cfgfile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模型网络结构文件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weightfile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模型网络权重文件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thresh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描述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初始化句柄，加载模型到内存中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返回值</w:t>
            </w: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非0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需求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需要包含库文件“darknet_no_gpu.dll”“darknet_no_gpu.lib”“yolo_cpp_dll_no_gpu.dll”“yolo_cpp_dll_no_gpu.lib”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注意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举例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*handle;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*cfgfile;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*weightfile;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cfgfile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"yolov3-tiny-voc.cfg"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weightfile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"yolov3-tiny-voc_18700.weights"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init_no_gpu(&amp;handle, cfgfile, weightfile, 0.24)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0708_WPSOffice_Level2"/>
      <w:r>
        <w:rPr>
          <w:rFonts w:hint="eastAsia"/>
        </w:rPr>
        <w:t>detec_no_gpu</w:t>
      </w:r>
      <w:bookmarkEnd w:id="2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383"/>
        <w:gridCol w:w="647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目的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检测输入图像中的目标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语法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调用语法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detec_no_gpu(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YOLOV3_PIMAGES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HYYOLOV3RESULT_PLIST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pResultList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3参数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模型空间句柄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YOLOV3_PIMAGES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img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输入待测图片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HYYOLOV3RESULT_PLIST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pResultList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描述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检测输入图像中的目标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返回值</w:t>
            </w: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非0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需求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需要包含库文件“darknet_no_gpu.dll”“darknet_no_gpu.lib”“yolo_cpp_dll_no_gpu.dll”“yolo_cpp_dll_no_gpu.lib”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注意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举例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detec_no_gpu(handle, &amp;img, &amp;resultlist)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5687_WPSOffice_Level2"/>
      <w:r>
        <w:rPr>
          <w:rFonts w:hint="eastAsia"/>
        </w:rPr>
        <w:t>uninit_no_gpu</w:t>
      </w:r>
      <w:bookmarkEnd w:id="2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383"/>
        <w:gridCol w:w="647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参考域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目的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语法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调用语法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uninit_no_gpu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3参数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handle</w:t>
            </w:r>
          </w:p>
        </w:tc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模型空间句柄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描述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检测输入图像中的目标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返回值</w:t>
            </w: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75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3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非0</w:t>
            </w:r>
          </w:p>
        </w:tc>
        <w:tc>
          <w:tcPr>
            <w:tcW w:w="338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需求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调用需要包含头文件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"yolo_dll.h"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需要包含库文件“darknet_no_gpu.dll”“darknet_no_gpu.lib”“yolo_cpp_dll_no_gpu.dll”“yolo_cpp_dll_no_gpu.lib”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注意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举例</w:t>
            </w:r>
          </w:p>
        </w:tc>
        <w:tc>
          <w:tcPr>
            <w:tcW w:w="6766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uninit_no_gpu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(handle);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526_WPSOffice_Level1"/>
      <w:r>
        <w:rPr>
          <w:rFonts w:hint="eastAsia"/>
          <w:lang w:val="en-US" w:eastAsia="zh-CN"/>
        </w:rPr>
        <w:t>结构体说明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7800_WPSOffice_Level2"/>
      <w:r>
        <w:rPr>
          <w:rFonts w:hint="eastAsia"/>
          <w:lang w:val="en-US" w:eastAsia="zh-CN"/>
        </w:rPr>
        <w:t>图像格式</w:t>
      </w:r>
      <w:bookmarkEnd w:id="3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110"/>
        <w:gridCol w:w="4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YOLOV3_IMAGES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YOLOV3_PIMAGES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参数定义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lWidth;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Off-screen width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lHeight;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Off-screen height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lPixelArrayFormat;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Format of pixel array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lLineBytes;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*pPixel;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 chunky;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lLinebytesArray[4];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*pPixelArray[4];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 planar;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 pixelArray;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YOLOV3_IMAGES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YOLOV3_PIMAGES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参数成员</w:t>
            </w: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lWidth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lHeight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lPixelArrayFormat</w:t>
            </w:r>
          </w:p>
        </w:tc>
        <w:tc>
          <w:tcPr>
            <w:tcW w:w="489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图像格式，如</w:t>
            </w:r>
            <w:r>
              <w:rPr>
                <w:rFonts w:hint="eastAsia"/>
                <w:lang w:val="en-US" w:eastAsia="zh-CN"/>
              </w:rPr>
              <w:t>RGB，YUV等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pixelArray</w:t>
            </w:r>
          </w:p>
        </w:tc>
        <w:tc>
          <w:tcPr>
            <w:tcW w:w="489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图像数据存储形式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chunky</w:t>
            </w:r>
          </w:p>
        </w:tc>
        <w:tc>
          <w:tcPr>
            <w:tcW w:w="48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图像按chunky格式存储，lLineBytes指图像的行长，*pPixel为像素指针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planar</w:t>
            </w:r>
          </w:p>
        </w:tc>
        <w:tc>
          <w:tcPr>
            <w:tcW w:w="48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图像按planar格式存储， lLinebytesArray[4]为图像的行长， *pPixelArray[4]为图像的像素指针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需要将读取的图像转换为该图像格式，为接口函数调用，彩图默认通道顺序为‘BGR’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相关接口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detec_no_gpu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detec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4035_WPSOffice_Level2"/>
      <w:r>
        <w:rPr>
          <w:rFonts w:hint="eastAsia"/>
          <w:lang w:val="en-US" w:eastAsia="zh-CN"/>
        </w:rPr>
        <w:t>输出结果的结构体</w:t>
      </w:r>
      <w:bookmarkEnd w:id="3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110"/>
        <w:gridCol w:w="4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HYYOLOV3RESULT_PLIST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参数定义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HYYOLOV3_RESULT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*pResult;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lResultNum;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//程序得到结果数目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HYYOLOV3RESULT_PLIST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1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参数成员</w:t>
            </w: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pResult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算法输出的目标结果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lResultNum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算法输出的目标结果数目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相关接口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detec_no_gpu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detec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8274_WPSOffice_Level3"/>
      <w:r>
        <w:rPr>
          <w:rFonts w:hint="eastAsia"/>
          <w:lang w:val="en-US" w:eastAsia="zh-CN"/>
        </w:rPr>
        <w:t>单个结果的结构体</w:t>
      </w:r>
      <w:bookmarkEnd w:id="3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110"/>
        <w:gridCol w:w="4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HYYOLOV3_RESULT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参数定义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flag;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YOLOV3RECT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Target;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///目标rectangle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dVal;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//目标value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dConfidence;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//目标confidence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HYYOLOV3_RESULT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///text read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1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参数成员</w:t>
            </w: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flag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（冗余变量）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dVal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dConfidence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Target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相关接口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771_WPSOffice_Level3"/>
      <w:r>
        <w:rPr>
          <w:rFonts w:hint="eastAsia"/>
          <w:lang w:val="en-US" w:eastAsia="zh-CN"/>
        </w:rPr>
        <w:t>区域的结构体</w:t>
      </w:r>
      <w:bookmarkEnd w:id="3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110"/>
        <w:gridCol w:w="4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YOLOV3RECT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YOLOV3PRECT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参数定义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top;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bottom;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YOLOV3RECT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YOLOV3PRECT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参数成员</w:t>
            </w: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left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左上角横坐标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top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左上角纵坐标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right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右下角横坐标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1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bottom</w:t>
            </w:r>
          </w:p>
        </w:tc>
        <w:tc>
          <w:tcPr>
            <w:tcW w:w="489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右下角纵坐标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1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相关接口</w:t>
            </w:r>
          </w:p>
        </w:tc>
        <w:tc>
          <w:tcPr>
            <w:tcW w:w="700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A2A5"/>
    <w:multiLevelType w:val="multilevel"/>
    <w:tmpl w:val="2DDEA2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640CC"/>
    <w:rsid w:val="0D037141"/>
    <w:rsid w:val="12933276"/>
    <w:rsid w:val="16BC759D"/>
    <w:rsid w:val="19B04496"/>
    <w:rsid w:val="284A4161"/>
    <w:rsid w:val="2D8F594B"/>
    <w:rsid w:val="2F962F22"/>
    <w:rsid w:val="3D0758D1"/>
    <w:rsid w:val="410623D7"/>
    <w:rsid w:val="4250104D"/>
    <w:rsid w:val="471D4E1C"/>
    <w:rsid w:val="52EB1592"/>
    <w:rsid w:val="5C080C1C"/>
    <w:rsid w:val="60BD3C68"/>
    <w:rsid w:val="6E9D53B6"/>
    <w:rsid w:val="78C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 w:eastAsia="黑体"/>
      <w:b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3dc57a1-ea96-49dc-8aac-7e05508851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dc57a1-ea96-49dc-8aac-7e05508851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7c1c18-cb6c-4fa5-8b3f-1ef5ffe1dd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7c1c18-cb6c-4fa5-8b3f-1ef5ffe1dd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95a1fe-80c6-4356-8a24-6094ed45af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95a1fe-80c6-4356-8a24-6094ed45af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f46a52-62df-4be5-bbb3-cd4c707df5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f46a52-62df-4be5-bbb3-cd4c707df5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b5ab5e-d909-47b8-8648-4c8ff20fac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b5ab5e-d909-47b8-8648-4c8ff20fac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ae9821-ecc0-4e01-ad9b-f3065ac9da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ae9821-ecc0-4e01-ad9b-f3065ac9da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1f9532-22ee-4fe1-b301-63ef0a67f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1f9532-22ee-4fe1-b301-63ef0a67f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c322bb-0972-4dc3-809e-d24f70de55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c322bb-0972-4dc3-809e-d24f70de55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fad86-2b07-4eb7-85d9-93496f19df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fad86-2b07-4eb7-85d9-93496f19df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99501-e2f3-4ba8-9c5e-1d6fb4498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99501-e2f3-4ba8-9c5e-1d6fb4498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693504-41e6-43d3-b36d-f77989cc54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693504-41e6-43d3-b36d-f77989cc54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da26be-df13-425c-92f2-ee5e95b4f4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da26be-df13-425c-92f2-ee5e95b4f4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d49155-d3ef-403c-aa5f-46bf0e2a2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d49155-d3ef-403c-aa5f-46bf0e2a2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7e0a68-8e82-4618-aad4-6d341cd5e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7e0a68-8e82-4618-aad4-6d341cd5e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140d60-e843-403d-a07b-3d2e306cd1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140d60-e843-403d-a07b-3d2e306cd1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5a0b2e-24d7-4362-b11a-7015dda188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5a0b2e-24d7-4362-b11a-7015dda188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596c7c-a032-447e-8547-8aa33ebde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96c7c-a032-447e-8547-8aa33ebde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黛墨白</cp:lastModifiedBy>
  <dcterms:modified xsi:type="dcterms:W3CDTF">2019-04-30T03:39:06Z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