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5CC" w:rsidRPr="00DF5A29" w:rsidRDefault="003A2BBC" w:rsidP="000F2F3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F5A29">
        <w:rPr>
          <w:rFonts w:ascii="Times New Roman" w:hAnsi="Times New Roman" w:cs="Times New Roman" w:hint="eastAsia"/>
          <w:b/>
          <w:sz w:val="32"/>
          <w:szCs w:val="32"/>
        </w:rPr>
        <w:t>软件系统综合课程设计——</w:t>
      </w:r>
      <w:r w:rsidRPr="00DF5A29">
        <w:rPr>
          <w:rFonts w:ascii="Times New Roman" w:hAnsi="Times New Roman" w:cs="Times New Roman"/>
          <w:b/>
          <w:sz w:val="32"/>
          <w:szCs w:val="32"/>
        </w:rPr>
        <w:t>练习</w:t>
      </w:r>
      <w:r w:rsidR="008C035B">
        <w:rPr>
          <w:rFonts w:ascii="Times New Roman" w:hAnsi="Times New Roman" w:cs="Times New Roman"/>
          <w:b/>
          <w:sz w:val="32"/>
          <w:szCs w:val="32"/>
        </w:rPr>
        <w:t>2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453"/>
        <w:gridCol w:w="1707"/>
        <w:gridCol w:w="720"/>
        <w:gridCol w:w="1980"/>
        <w:gridCol w:w="720"/>
        <w:gridCol w:w="720"/>
        <w:gridCol w:w="3083"/>
      </w:tblGrid>
      <w:tr w:rsidR="005466CD" w:rsidRPr="00896656" w:rsidTr="003A2BBC">
        <w:trPr>
          <w:trHeight w:val="380"/>
        </w:trPr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实验</w:t>
            </w:r>
          </w:p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名称</w:t>
            </w:r>
          </w:p>
        </w:tc>
        <w:tc>
          <w:tcPr>
            <w:tcW w:w="5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5466CD" w:rsidRDefault="00E2339A" w:rsidP="003A2BBC">
            <w:pPr>
              <w:spacing w:line="360" w:lineRule="auto"/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单元测试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成绩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</w:tr>
      <w:tr w:rsidR="005466CD" w:rsidRPr="00896656" w:rsidTr="003A2BBC">
        <w:trPr>
          <w:trHeight w:val="300"/>
        </w:trPr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姓</w:t>
            </w:r>
            <w:r w:rsidRPr="003A2BBC">
              <w:rPr>
                <w:rFonts w:ascii="Consolas" w:hAnsi="Consolas"/>
                <w:b/>
                <w:sz w:val="24"/>
                <w:szCs w:val="24"/>
              </w:rPr>
              <w:t xml:space="preserve"> </w:t>
            </w:r>
            <w:r w:rsidRPr="003A2BBC">
              <w:rPr>
                <w:rFonts w:ascii="Consolas" w:hAnsi="Consolas"/>
                <w:b/>
                <w:sz w:val="24"/>
                <w:szCs w:val="24"/>
              </w:rPr>
              <w:t>名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王昊宇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学号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2023112579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专业</w:t>
            </w:r>
          </w:p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班级</w:t>
            </w:r>
          </w:p>
        </w:tc>
        <w:tc>
          <w:tcPr>
            <w:tcW w:w="38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计算机科学与技术2023-02班</w:t>
            </w:r>
          </w:p>
        </w:tc>
      </w:tr>
      <w:tr w:rsidR="00DC1294" w:rsidRPr="00896656" w:rsidTr="00DC1294">
        <w:trPr>
          <w:trHeight w:val="512"/>
        </w:trPr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1294" w:rsidRPr="003A2BBC" w:rsidRDefault="00DC1294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团队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34组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1294" w:rsidRPr="00896656" w:rsidRDefault="00DC1294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项目名称</w:t>
            </w:r>
          </w:p>
        </w:tc>
        <w:tc>
          <w:tcPr>
            <w:tcW w:w="45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零售物品智能识别系统</w:t>
            </w:r>
          </w:p>
        </w:tc>
      </w:tr>
      <w:tr w:rsidR="005466CD" w:rsidRPr="00896656" w:rsidTr="003A2BBC">
        <w:trPr>
          <w:trHeight w:val="285"/>
        </w:trPr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实验</w:t>
            </w:r>
          </w:p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地点</w:t>
            </w:r>
          </w:p>
        </w:tc>
        <w:tc>
          <w:tcPr>
            <w:tcW w:w="44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896656">
              <w:rPr>
                <w:rFonts w:ascii="Consolas" w:hAnsi="Consolas"/>
                <w:sz w:val="24"/>
                <w:szCs w:val="24"/>
              </w:rPr>
              <w:t>软件工程实验室（</w:t>
            </w:r>
            <w:r w:rsidRPr="00896656">
              <w:rPr>
                <w:rFonts w:ascii="Consolas" w:hAnsi="Consolas"/>
                <w:sz w:val="24"/>
                <w:szCs w:val="24"/>
              </w:rPr>
              <w:t>X7507/7508</w:t>
            </w:r>
            <w:r w:rsidRPr="00896656">
              <w:rPr>
                <w:rFonts w:ascii="Consolas" w:hAnsi="Consolas"/>
                <w:sz w:val="24"/>
                <w:szCs w:val="24"/>
              </w:rPr>
              <w:t>）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日</w:t>
            </w:r>
            <w:r w:rsidR="00DF5A29">
              <w:rPr>
                <w:rFonts w:ascii="Consolas" w:hAnsi="Consolas" w:hint="eastAsia"/>
                <w:b/>
                <w:sz w:val="24"/>
                <w:szCs w:val="24"/>
              </w:rPr>
              <w:t xml:space="preserve"> </w:t>
            </w:r>
            <w:r w:rsidR="00DF5A29">
              <w:rPr>
                <w:rFonts w:ascii="Consolas" w:hAnsi="Consolas"/>
                <w:b/>
                <w:sz w:val="24"/>
                <w:szCs w:val="24"/>
              </w:rPr>
              <w:t xml:space="preserve"> </w:t>
            </w:r>
            <w:r w:rsidRPr="003A2BBC">
              <w:rPr>
                <w:rFonts w:ascii="Consolas" w:hAnsi="Consolas"/>
                <w:b/>
                <w:sz w:val="24"/>
                <w:szCs w:val="24"/>
              </w:rPr>
              <w:t>期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2026年6月15日</w:t>
            </w:r>
          </w:p>
        </w:tc>
      </w:tr>
      <w:tr w:rsidR="005466CD" w:rsidRPr="00896656" w:rsidTr="003A2BBC">
        <w:trPr>
          <w:trHeight w:val="15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</w:t>
            </w:r>
            <w:r w:rsidRPr="00896656">
              <w:rPr>
                <w:rFonts w:ascii="Consolas" w:hAnsi="Consolas"/>
                <w:b/>
                <w:sz w:val="24"/>
                <w:szCs w:val="24"/>
              </w:rPr>
              <w:t>目的</w:t>
            </w:r>
          </w:p>
        </w:tc>
        <w:tc>
          <w:tcPr>
            <w:tcW w:w="93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6112" w:rsidRPr="00916112" w:rsidRDefault="00916112" w:rsidP="009161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  <w:r w:rsidRPr="00916112">
              <w:rPr>
                <w:rFonts w:ascii="Times New Roman" w:hAnsi="Times New Roman" w:cs="Times New Roman" w:hint="eastAsia"/>
                <w:sz w:val="24"/>
                <w:szCs w:val="24"/>
              </w:rPr>
              <w:t>继续了解测试设计的基本概念</w:t>
            </w:r>
            <w:r w:rsidRPr="0091611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916112">
              <w:rPr>
                <w:rFonts w:ascii="Times New Roman" w:hAnsi="Times New Roman" w:cs="Times New Roman" w:hint="eastAsia"/>
                <w:sz w:val="24"/>
                <w:szCs w:val="24"/>
              </w:rPr>
              <w:t>；</w:t>
            </w:r>
          </w:p>
          <w:p w:rsidR="00916112" w:rsidRPr="00916112" w:rsidRDefault="00916112" w:rsidP="009161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  <w:r w:rsidRPr="00916112">
              <w:rPr>
                <w:rFonts w:ascii="Times New Roman" w:hAnsi="Times New Roman" w:cs="Times New Roman" w:hint="eastAsia"/>
                <w:sz w:val="24"/>
                <w:szCs w:val="24"/>
              </w:rPr>
              <w:t>掌握白盒测试方法中的逻辑驱动法和路径方法</w:t>
            </w:r>
            <w:r w:rsidR="00383BAA"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="00383BAA" w:rsidRPr="00557D1B">
              <w:rPr>
                <w:rFonts w:ascii="Times New Roman" w:hAnsi="Times New Roman" w:cs="Times New Roman" w:hint="eastAsia"/>
                <w:sz w:val="24"/>
                <w:szCs w:val="24"/>
              </w:rPr>
              <w:t>设计测试用例</w:t>
            </w:r>
            <w:r w:rsidRPr="00916112">
              <w:rPr>
                <w:rFonts w:ascii="Times New Roman" w:hAnsi="Times New Roman" w:cs="Times New Roman" w:hint="eastAsia"/>
                <w:sz w:val="24"/>
                <w:szCs w:val="24"/>
              </w:rPr>
              <w:t>；</w:t>
            </w:r>
          </w:p>
          <w:p w:rsidR="005466CD" w:rsidRDefault="00916112" w:rsidP="00E3425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  <w:r w:rsidR="00383BAA" w:rsidRPr="00557D1B">
              <w:rPr>
                <w:rFonts w:ascii="Times New Roman" w:hAnsi="Times New Roman" w:cs="Times New Roman" w:hint="eastAsia"/>
                <w:sz w:val="24"/>
                <w:szCs w:val="24"/>
              </w:rPr>
              <w:t>使用</w:t>
            </w:r>
            <w:r w:rsidR="00383BAA" w:rsidRPr="00557D1B">
              <w:rPr>
                <w:rFonts w:ascii="Times New Roman" w:hAnsi="Times New Roman" w:cs="Times New Roman" w:hint="eastAsia"/>
                <w:sz w:val="24"/>
                <w:szCs w:val="24"/>
              </w:rPr>
              <w:t>JUnit</w:t>
            </w:r>
            <w:r w:rsidR="00383BAA" w:rsidRPr="00557D1B">
              <w:rPr>
                <w:rFonts w:ascii="Times New Roman" w:hAnsi="Times New Roman" w:cs="Times New Roman" w:hint="eastAsia"/>
                <w:sz w:val="24"/>
                <w:szCs w:val="24"/>
              </w:rPr>
              <w:t>工具编写测试代码，完成自动化白盒测试</w:t>
            </w:r>
            <w:r w:rsidRPr="00916112">
              <w:rPr>
                <w:rFonts w:ascii="Times New Roman" w:hAnsi="Times New Roman" w:cs="Times New Roman" w:hint="eastAsia"/>
                <w:sz w:val="24"/>
                <w:szCs w:val="24"/>
              </w:rPr>
              <w:t>；</w:t>
            </w:r>
          </w:p>
          <w:p w:rsidR="00383BAA" w:rsidRPr="005466CD" w:rsidRDefault="00383BAA" w:rsidP="00E3425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  <w:r w:rsidRPr="00383BAA">
              <w:rPr>
                <w:rFonts w:ascii="Times New Roman" w:hAnsi="Times New Roman" w:cs="Times New Roman"/>
                <w:sz w:val="24"/>
                <w:szCs w:val="24"/>
              </w:rPr>
              <w:t>根据测试结果分析程序缺陷，验证代码逻辑的正确性与健壮性</w:t>
            </w:r>
          </w:p>
        </w:tc>
      </w:tr>
      <w:tr w:rsidR="005466CD" w:rsidRPr="00896656" w:rsidTr="003A2BBC">
        <w:trPr>
          <w:trHeight w:val="15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66CD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实验前提</w:t>
            </w:r>
          </w:p>
        </w:tc>
        <w:tc>
          <w:tcPr>
            <w:tcW w:w="93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66CD" w:rsidRPr="009A15CC" w:rsidRDefault="005466CD" w:rsidP="003A2B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</w:t>
            </w:r>
            <w:r w:rsidRPr="009A15C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）</w:t>
            </w:r>
            <w:r w:rsidRPr="009A15CC">
              <w:rPr>
                <w:rFonts w:ascii="Times New Roman" w:hAnsi="Times New Roman" w:cs="Times New Roman"/>
                <w:sz w:val="24"/>
                <w:szCs w:val="24"/>
              </w:rPr>
              <w:t>理解</w:t>
            </w:r>
            <w:r w:rsidR="00034CEE">
              <w:rPr>
                <w:rFonts w:ascii="Times New Roman" w:hAnsi="Times New Roman" w:cs="Times New Roman"/>
                <w:sz w:val="24"/>
                <w:szCs w:val="24"/>
              </w:rPr>
              <w:t>单元测试</w:t>
            </w:r>
          </w:p>
          <w:p w:rsidR="00383BAA" w:rsidRDefault="005466CD" w:rsidP="009426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</w:t>
            </w:r>
            <w:r w:rsidR="00383BA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）</w:t>
            </w:r>
            <w:r w:rsidR="009426E0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="00383BAA">
              <w:rPr>
                <w:rFonts w:ascii="Times New Roman" w:hAnsi="Times New Roman" w:cs="Times New Roman" w:hint="eastAsia"/>
                <w:sz w:val="24"/>
                <w:szCs w:val="24"/>
              </w:rPr>
              <w:t>部署</w:t>
            </w:r>
            <w:r w:rsidR="009426E0">
              <w:rPr>
                <w:rFonts w:ascii="Times New Roman" w:hAnsi="Times New Roman" w:cs="Times New Roman" w:hint="eastAsia"/>
                <w:sz w:val="24"/>
                <w:szCs w:val="24"/>
              </w:rPr>
              <w:t>白盒测试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环境</w:t>
            </w:r>
          </w:p>
          <w:p w:rsidR="005466CD" w:rsidRDefault="00383BAA" w:rsidP="00383BAA">
            <w:pPr>
              <w:spacing w:line="360" w:lineRule="auto"/>
              <w:ind w:firstLineChars="200" w:firstLine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例如：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：</w:t>
            </w:r>
            <w:r w:rsidR="00AA4ECD">
              <w:rPr>
                <w:rFonts w:ascii="Times New Roman" w:hAnsi="Times New Roman" w:cs="Times New Roman" w:hint="eastAsia"/>
                <w:sz w:val="24"/>
                <w:szCs w:val="24"/>
              </w:rPr>
              <w:t>SpotBugs</w:t>
            </w:r>
            <w:r w:rsidR="009426E0">
              <w:rPr>
                <w:rFonts w:ascii="Times New Roman" w:hAnsi="Times New Roman" w:cs="Times New Roman" w:hint="eastAsia"/>
                <w:sz w:val="24"/>
                <w:szCs w:val="24"/>
              </w:rPr>
              <w:t>（静态代码分析）</w:t>
            </w:r>
            <w:r w:rsidR="00AA4ECD">
              <w:rPr>
                <w:rFonts w:ascii="Times New Roman" w:hAnsi="Times New Roman" w:cs="Times New Roman" w:hint="eastAsia"/>
                <w:sz w:val="24"/>
                <w:szCs w:val="24"/>
              </w:rPr>
              <w:t>、</w:t>
            </w:r>
            <w:r w:rsidR="00AA4ECD">
              <w:rPr>
                <w:rFonts w:ascii="Times New Roman" w:hAnsi="Times New Roman" w:cs="Times New Roman" w:hint="eastAsia"/>
                <w:sz w:val="24"/>
                <w:szCs w:val="24"/>
              </w:rPr>
              <w:t>Jacoco</w:t>
            </w:r>
            <w:r w:rsidR="009426E0">
              <w:rPr>
                <w:rFonts w:ascii="Times New Roman" w:hAnsi="Times New Roman" w:cs="Times New Roman" w:hint="eastAsia"/>
                <w:sz w:val="24"/>
                <w:szCs w:val="24"/>
              </w:rPr>
              <w:t>（覆盖）、</w:t>
            </w:r>
            <w:r w:rsidR="009426E0">
              <w:rPr>
                <w:rFonts w:ascii="Times New Roman" w:hAnsi="Times New Roman" w:cs="Times New Roman" w:hint="eastAsia"/>
                <w:sz w:val="24"/>
                <w:szCs w:val="24"/>
              </w:rPr>
              <w:t>J</w:t>
            </w:r>
            <w:r w:rsidR="009426E0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="009426E0">
              <w:rPr>
                <w:rFonts w:ascii="Times New Roman" w:hAnsi="Times New Roman" w:cs="Times New Roman" w:hint="eastAsia"/>
                <w:sz w:val="24"/>
                <w:szCs w:val="24"/>
              </w:rPr>
              <w:t>nit</w:t>
            </w:r>
            <w:r w:rsidR="009426E0">
              <w:rPr>
                <w:rFonts w:ascii="Times New Roman" w:hAnsi="Times New Roman" w:cs="Times New Roman" w:hint="eastAsia"/>
                <w:sz w:val="24"/>
                <w:szCs w:val="24"/>
              </w:rPr>
              <w:t>（单元测试工具</w:t>
            </w:r>
            <w:r w:rsidR="005466CD"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</w:p>
          <w:p w:rsidR="00383BAA" w:rsidRDefault="00383BAA" w:rsidP="009426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6CD" w:rsidRPr="00896656" w:rsidTr="003A2BBC">
        <w:trPr>
          <w:trHeight w:val="15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</w:t>
            </w:r>
            <w:r w:rsidRPr="00896656">
              <w:rPr>
                <w:rFonts w:ascii="Consolas" w:hAnsi="Consolas"/>
                <w:b/>
                <w:sz w:val="24"/>
                <w:szCs w:val="24"/>
              </w:rPr>
              <w:t>收获</w:t>
            </w:r>
          </w:p>
        </w:tc>
        <w:tc>
          <w:tcPr>
            <w:tcW w:w="93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通过本次练习，我把白盒测试从概念落实到真实代码：先阅读源码和控制流，再按基本路径、条件-判定覆盖、条件组合覆盖设计JUnit用例，最后用Maven真实执行并核对结果。</w:t>
            </w:r>
          </w:p>
        </w:tc>
      </w:tr>
    </w:tbl>
    <w:p>
      <w:r>
        <w:br w:type="page"/>
      </w:r>
    </w:p>
    <w:p>
      <w:pPr>
        <w:spacing w:before="320" w:after="120" w:line="264" w:lineRule="auto"/>
      </w:pPr>
      <w:r>
        <w:rPr>
          <w:rFonts w:ascii="黑体" w:hAnsi="黑体" w:eastAsia="黑体"/>
          <w:b/>
          <w:color w:val="2E74B5"/>
          <w:sz w:val="32"/>
        </w:rPr>
        <w:t>零售物品智能识别系统白盒与单元测试报告</w:t>
      </w:r>
    </w:p>
    <w:p>
      <w:pPr>
        <w:spacing w:before="200" w:after="120" w:line="264" w:lineRule="auto"/>
      </w:pPr>
      <w:r>
        <w:rPr>
          <w:rFonts w:ascii="黑体" w:hAnsi="黑体" w:eastAsia="黑体"/>
          <w:b/>
          <w:color w:val="2E74B5"/>
          <w:sz w:val="26"/>
        </w:rPr>
        <w:t>一、项目与测试范围</w:t>
      </w:r>
    </w:p>
    <w:p>
      <w:pPr>
        <w:spacing w:before="0" w:after="120" w:line="269" w:lineRule="auto"/>
      </w:pPr>
      <w:r>
        <w:rPr>
          <w:rFonts w:ascii="宋体" w:hAnsi="宋体" w:eastAsia="宋体"/>
          <w:b w:val="0"/>
          <w:sz w:val="20"/>
        </w:rPr>
        <w:t>项目名称：零售物品智能识别系统。本报告基于零售系统Java后端进行白盒单元测试，重点覆盖摄像头地址解析、JWT令牌生成、商品语义搜索三个代码单元。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9446"/>
      </w:tblGrid>
      <w:tr>
        <w:tc>
          <w:tcPr>
            <w:tcW w:type="dxa" w:w="9446"/>
            <w:shd w:fill="FFF7D6"/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真实性说明：本报告中的JUnit测试已在本机真实执行，命令为 D:\Project\apache-maven-3.9.14\bin\mvn.cmd test，结果为15条测试全部通过。</w:t>
            </w:r>
          </w:p>
        </w:tc>
      </w:tr>
    </w:tbl>
    <w:p/>
    <w:p>
      <w:pPr>
        <w:spacing w:before="200" w:after="120" w:line="264" w:lineRule="auto"/>
      </w:pPr>
      <w:r>
        <w:rPr>
          <w:rFonts w:ascii="黑体" w:hAnsi="黑体" w:eastAsia="黑体"/>
          <w:b/>
          <w:color w:val="2E74B5"/>
          <w:sz w:val="26"/>
        </w:rPr>
        <w:t>二、PDF知识点与分析思路</w:t>
      </w:r>
    </w:p>
    <w:p>
      <w:pPr>
        <w:spacing w:before="0" w:after="120" w:line="269" w:lineRule="auto"/>
      </w:pPr>
      <w:r>
        <w:rPr>
          <w:rFonts w:ascii="宋体" w:hAnsi="宋体" w:eastAsia="宋体"/>
          <w:b w:val="0"/>
          <w:sz w:val="20"/>
        </w:rPr>
        <w:t>单元测试的对象是函数、类方法或可独立验证的功能模块，目标是尽早发现代码错误，验证代码与详细设计的一致性。白盒测试根据程序内部逻辑结构设计测试用例，常用逻辑覆盖法和基本路径测试法。</w:t>
      </w:r>
    </w:p>
    <w:p>
      <w:pPr>
        <w:spacing w:before="0" w:after="120" w:line="269" w:lineRule="auto"/>
      </w:pPr>
      <w:r>
        <w:rPr>
          <w:rFonts w:ascii="宋体" w:hAnsi="宋体" w:eastAsia="宋体"/>
          <w:b w:val="0"/>
          <w:sz w:val="20"/>
        </w:rPr>
        <w:t>报告采用先静态、后动态的思路：先进行代码审查，关注正确性、清晰性、规范性、一致性和效率；再绘制控制流、计算环路复杂度、列出独立路径；最后使用JUnit执行并记录结果。</w:t>
      </w:r>
    </w:p>
    <w:p>
      <w:pPr>
        <w:spacing w:before="200" w:after="120" w:line="264" w:lineRule="auto"/>
      </w:pPr>
      <w:r>
        <w:rPr>
          <w:rFonts w:ascii="黑体" w:hAnsi="黑体" w:eastAsia="黑体"/>
          <w:b/>
          <w:color w:val="2E74B5"/>
          <w:sz w:val="26"/>
        </w:rPr>
        <w:t>三、本人测试代码单元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889"/>
        <w:gridCol w:w="1889"/>
        <w:gridCol w:w="1889"/>
        <w:gridCol w:w="1889"/>
        <w:gridCol w:w="1889"/>
      </w:tblGrid>
      <w:tr>
        <w:tc>
          <w:tcPr>
            <w:tcW w:type="dxa" w:w="100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编号</w:t>
            </w:r>
          </w:p>
        </w:tc>
        <w:tc>
          <w:tcPr>
            <w:tcW w:type="dxa" w:w="208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代码单元</w:t>
            </w:r>
          </w:p>
        </w:tc>
        <w:tc>
          <w:tcPr>
            <w:tcW w:type="dxa" w:w="295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源码位置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测试方法</w:t>
            </w:r>
          </w:p>
        </w:tc>
        <w:tc>
          <w:tcPr>
            <w:tcW w:type="dxa" w:w="295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测试目标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UT-01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RemoteCameraAddress.parse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com.retail.server.camera.RemoteCameraAddress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基本路径法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覆盖空值、compact格式、URI格式、非法协议、非法端口/编号等路径。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UT-02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JwtTokenProvider.generateToken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com.retail.server.security.JwtTokenProvider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条件-判定覆盖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覆盖claims为null/非null、签发时间与过期时间、issuer/audience/subject声明。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UT-03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SemanticGoodsSearchEngine.search/score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com.retail.server.recommendation.semantic.SemanticGoodsSearchEngine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条件组合覆盖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覆盖query/documents/category/limit/minScore、名称命中、类别命中、部分匹配和过滤排序。</w:t>
            </w:r>
          </w:p>
        </w:tc>
      </w:tr>
    </w:tbl>
    <w:p/>
    <w:p>
      <w:pPr>
        <w:spacing w:before="200" w:after="120" w:line="264" w:lineRule="auto"/>
      </w:pPr>
      <w:r>
        <w:rPr>
          <w:rFonts w:ascii="黑体" w:hAnsi="黑体" w:eastAsia="黑体"/>
          <w:b/>
          <w:color w:val="2E74B5"/>
          <w:sz w:val="26"/>
        </w:rPr>
        <w:t>四、基本路径法分析：RemoteCameraAddress.parse</w:t>
      </w:r>
    </w:p>
    <w:p>
      <w:pPr>
        <w:spacing w:before="0" w:after="120" w:line="269" w:lineRule="auto"/>
      </w:pPr>
      <w:r>
        <w:rPr>
          <w:rFonts w:ascii="宋体" w:hAnsi="宋体" w:eastAsia="宋体"/>
          <w:b w:val="0"/>
          <w:sz w:val="20"/>
        </w:rPr>
        <w:t>该单元根据摄像头编号字符串解析远程摄像头地址。主要判定包括：输入是否为空、是否compact格式、URI是否可解析、scheme是否支持、host/port/index是否合法。</w:t>
      </w:r>
    </w:p>
    <w:p>
      <w:r>
        <w:drawing>
          <wp:inline xmlns:a="http://schemas.openxmlformats.org/drawingml/2006/main" xmlns:pic="http://schemas.openxmlformats.org/drawingml/2006/picture">
            <wp:extent cx="57150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te_camera_cf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361"/>
        <w:gridCol w:w="2361"/>
        <w:gridCol w:w="2361"/>
        <w:gridCol w:w="2361"/>
      </w:tblGrid>
      <w:tr>
        <w:tc>
          <w:tcPr>
            <w:tcW w:type="dxa" w:w="1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路径编号</w:t>
            </w:r>
          </w:p>
        </w:tc>
        <w:tc>
          <w:tcPr>
            <w:tcW w:type="dxa" w:w="208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独立路径</w:t>
            </w:r>
          </w:p>
        </w:tc>
        <w:tc>
          <w:tcPr>
            <w:tcW w:type="dxa" w:w="352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输入数据</w:t>
            </w:r>
          </w:p>
        </w:tc>
        <w:tc>
          <w:tcPr>
            <w:tcW w:type="dxa" w:w="28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预期结果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P1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1-2-7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null 或空字符串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返回 Optional.empty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P2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1-2-3-8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agent:192.168.1.23:8765:0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解析为agent地址，frameUrl正确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P3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1-2-3-4-5-6-8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agent://camera-node.local:9000/2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解析URI格式，cameraNo规范化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P4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1-2-3-4-7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0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无scheme，本地数字摄像头不作为远程地址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P5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1-2-3-4-5-7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ftp://host/1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不支持协议，返回empty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P6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1-2-3-4-5-6-7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agent://host:9000/-1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编号非法，返回empty</w:t>
            </w:r>
          </w:p>
        </w:tc>
      </w:tr>
    </w:tbl>
    <w:p/>
    <w:p>
      <w:pPr>
        <w:spacing w:before="200" w:after="120" w:line="264" w:lineRule="auto"/>
      </w:pPr>
      <w:r>
        <w:rPr>
          <w:rFonts w:ascii="黑体" w:hAnsi="黑体" w:eastAsia="黑体"/>
          <w:b/>
          <w:color w:val="2E74B5"/>
          <w:sz w:val="26"/>
        </w:rPr>
        <w:t>五、逻辑覆盖与条件组合用例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889"/>
        <w:gridCol w:w="1889"/>
        <w:gridCol w:w="1889"/>
        <w:gridCol w:w="1889"/>
        <w:gridCol w:w="1889"/>
      </w:tblGrid>
      <w:tr>
        <w:tc>
          <w:tcPr>
            <w:tcW w:type="dxa" w:w="86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编号</w:t>
            </w:r>
          </w:p>
        </w:tc>
        <w:tc>
          <w:tcPr>
            <w:tcW w:type="dxa" w:w="208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代码单元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覆盖方法</w:t>
            </w:r>
          </w:p>
        </w:tc>
        <w:tc>
          <w:tcPr>
            <w:tcW w:type="dxa" w:w="316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覆盖条件/组合</w:t>
            </w:r>
          </w:p>
        </w:tc>
        <w:tc>
          <w:tcPr>
            <w:tcW w:type="dxa" w:w="28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JUnit用例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TC-01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RemoteCameraAddress.parse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基本路径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compact格式成功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parsesCompactAgentCameraNo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TC-02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RemoteCameraAddress.parse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基本路径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URI格式成功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parsesAgentUriCameraNo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TC-03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RemoteCameraAddress.parse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基本路径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无scheme路径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ignoresLocalNumericCameraNo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TC-04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JwtTokenProvider.generateToken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条件-判定覆盖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claims != null为真，写入role；过期时间晚于签发时间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generateTokenIncludesSubjectAndCustomClaims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TC-05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SemanticGoodsSearchEngine.search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条件组合覆盖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类别命中+饮料命中+排除膨化食品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beverageQueryReturnsBeveragesButNotPuffedSnacks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TC-06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SemanticGoodsSearchEngine.search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条件组合覆盖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名称部分命中+排除文具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cokeQueryDoesNotLeakUnrelatedStationery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TC-07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SemanticGoodsSearchEngine.search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条件组合覆盖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短词查询+类别/名称加权+排除洗护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waterQueryFindsBeveragesButNotHygieneGoods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TC-08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SemanticGoodsSearchEngine.search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条件组合覆盖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宽泛零食意图+多品类扩展+排除饮料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snackQueryExpandsToSnackFamiliesButNotBeverages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TC-09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SemanticGoodsSearchEngine.search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条件组合覆盖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品牌重叠+部分匹配得分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brandNameOverlapKeepsGoodsInSearchResult</w:t>
            </w:r>
          </w:p>
        </w:tc>
      </w:tr>
    </w:tbl>
    <w:p/>
    <w:p>
      <w:pPr>
        <w:spacing w:before="200" w:after="120" w:line="264" w:lineRule="auto"/>
      </w:pPr>
      <w:r>
        <w:rPr>
          <w:rFonts w:ascii="黑体" w:hAnsi="黑体" w:eastAsia="黑体"/>
          <w:b/>
          <w:color w:val="2E74B5"/>
          <w:sz w:val="26"/>
        </w:rPr>
        <w:t>六、单元测试执行结果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MODULE=unit-test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TIME=2026-06-15 14:31:42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COMMAND=D:\Project\apache-maven-3.9.14\bin\mvn.cmd test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PASS | RemoteCameraAddressTest | tests=3 failures=0 errors=0 skipped=0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PASS | ResultTest | tests=2 failures=0 errors=0 skipped=0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PASS | UserContextTest | tests=2 failures=0 errors=0 skipped=0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PASS | BusinessExceptionTest | tests=2 failures=0 errors=0 skipped=0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PASS | SemanticGoodsSearchEngineTest | tests=5 failures=0 errors=0 skipped=0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PASS | JwtTokenProviderTest | tests=1 failures=0 errors=0 skipped=0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SUMMARY | Tests run=15, Failures=0, Errors=0, Skipped=0, BUILD SUCCESS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889"/>
        <w:gridCol w:w="1889"/>
        <w:gridCol w:w="1889"/>
        <w:gridCol w:w="1889"/>
        <w:gridCol w:w="1889"/>
      </w:tblGrid>
      <w:tr>
        <w:tc>
          <w:tcPr>
            <w:tcW w:type="dxa" w:w="30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测试类</w:t>
            </w:r>
          </w:p>
        </w:tc>
        <w:tc>
          <w:tcPr>
            <w:tcW w:type="dxa" w:w="11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用例数</w:t>
            </w:r>
          </w:p>
        </w:tc>
        <w:tc>
          <w:tcPr>
            <w:tcW w:type="dxa" w:w="100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失败</w:t>
            </w:r>
          </w:p>
        </w:tc>
        <w:tc>
          <w:tcPr>
            <w:tcW w:type="dxa" w:w="100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错误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结论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RemoteCameraAddressTest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ResultTest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UserContextTest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BusinessExceptionTest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SemanticGoodsSearchEngineTest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JwtTokenProviderTest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</w:tr>
    </w:tbl>
    <w:p/>
    <w:p>
      <w:pPr>
        <w:spacing w:before="200" w:after="120" w:line="264" w:lineRule="auto"/>
      </w:pPr>
      <w:r>
        <w:rPr>
          <w:rFonts w:ascii="黑体" w:hAnsi="黑体" w:eastAsia="黑体"/>
          <w:b/>
          <w:color w:val="2E74B5"/>
          <w:sz w:val="26"/>
        </w:rPr>
        <w:t>七、缺陷记录与改进建议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361"/>
        <w:gridCol w:w="2361"/>
        <w:gridCol w:w="2361"/>
        <w:gridCol w:w="2361"/>
      </w:tblGrid>
      <w:tr>
        <w:tc>
          <w:tcPr>
            <w:tcW w:type="dxa" w:w="129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编号</w:t>
            </w:r>
          </w:p>
        </w:tc>
        <w:tc>
          <w:tcPr>
            <w:tcW w:type="dxa" w:w="100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级别</w:t>
            </w:r>
          </w:p>
        </w:tc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现象</w:t>
            </w:r>
          </w:p>
        </w:tc>
        <w:tc>
          <w:tcPr>
            <w:tcW w:type="dxa" w:w="316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处理建议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UT-BUG-01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低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源码与测试文件中部分中文字符串在控制台显示为乱码，说明文件编码或终端编码不一致；不影响本轮断言通过。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统一源码文件编码为UTF-8，并在IDE/Maven/控制台中设置一致编码。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UT-RISK-01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中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JwtTokenProvider当前测试覆盖了claims非空路径，claims为null路径尚可增加补充用例。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增加claims=null、secret过短异常、过期时间边界用例。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UT-RISK-02</w:t>
            </w:r>
          </w:p>
        </w:tc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中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SemanticGoodsSearchEngine测试主要覆盖推荐结果正确性，尚未输出JaCoCo覆盖率报告。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后续引入jacoco-maven-plugin，生成行覆盖率和分支覆盖率。</w:t>
            </w:r>
          </w:p>
        </w:tc>
      </w:tr>
    </w:tbl>
    <w:p/>
    <w:p>
      <w:pPr>
        <w:spacing w:before="200" w:after="120" w:line="264" w:lineRule="auto"/>
      </w:pPr>
      <w:r>
        <w:rPr>
          <w:rFonts w:ascii="黑体" w:hAnsi="黑体" w:eastAsia="黑体"/>
          <w:b/>
          <w:color w:val="2E74B5"/>
          <w:sz w:val="26"/>
        </w:rPr>
        <w:t>八、JUnit测试脚本摘录</w:t>
      </w:r>
    </w:p>
    <w:p>
      <w:pPr>
        <w:spacing w:before="0" w:after="120" w:line="269" w:lineRule="auto"/>
      </w:pPr>
      <w:r>
        <w:rPr>
          <w:rFonts w:ascii="宋体" w:hAnsi="宋体" w:eastAsia="宋体"/>
          <w:b/>
          <w:sz w:val="20"/>
        </w:rPr>
        <w:t>以下为本轮真实执行的测试类核心代码摘录，完整源码位于 retail/retail-server/src/test/java。</w:t>
      </w:r>
    </w:p>
    <w:p>
      <w:pPr>
        <w:spacing w:before="0" w:after="120" w:line="269" w:lineRule="auto"/>
      </w:pPr>
      <w:r>
        <w:rPr>
          <w:rFonts w:ascii="宋体" w:hAnsi="宋体" w:eastAsia="宋体"/>
          <w:b/>
          <w:sz w:val="20"/>
        </w:rPr>
        <w:t>retail/retail-server/src/test/java/com/retail/server/camera/RemoteCameraAddressTest.java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package com.retail.server.camera;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org.junit.jupiter.api.Test;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java.util.Optional;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static org.junit.jupiter.api.Assertions.assertEquals;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static org.junit.jupiter.api.Assertions.assertTrue;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class RemoteCameraAddressTest {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@Test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void parsesCompactAgentCameraNo() {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Optional&lt;RemoteCameraAddress&gt; parsed = RemoteCameraAddress.parse("agent:192.168.1.23:8765:0");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assertTrue(parsed.isPresent());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assertEquals("192.168.1.23", parsed.get().host());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assertEquals(8765, parsed.get().port());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assertEquals(0, parsed.get().cameraIndex());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assertEquals("http://192.168.1.23:8765/api/agent/cameras/frame/0", parsed.get().frameUrl());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}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@Test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void parsesAgentUriCameraNo() {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Optional&lt;RemoteCameraAddress&gt; parsed = RemoteCameraAddress.parse("agent://camera-node.local:9000/2");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assertTrue(parsed.isPresent());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assertEquals("camera-node.local", parsed.get().host());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assertEquals(9000, parsed.get().port());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assertEquals(2, parsed.get().cameraIndex());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assertEquals("agent:camera-node.local:9000:2", parsed.get().cameraNo());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}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@Test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void ignoresLocalNumericCameraNo() {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assertTrue(RemoteCameraAddress.parse("0").isEmpty());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}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}</w:t>
      </w:r>
    </w:p>
    <w:p>
      <w:pPr>
        <w:spacing w:before="0" w:after="120" w:line="269" w:lineRule="auto"/>
      </w:pPr>
      <w:r>
        <w:rPr>
          <w:rFonts w:ascii="宋体" w:hAnsi="宋体" w:eastAsia="宋体"/>
          <w:b/>
          <w:sz w:val="20"/>
        </w:rPr>
        <w:t>retail/retail-server/src/test/java/com/retail/server/security/JwtTokenProviderTest.java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package com.retail.server.security;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io.jsonwebtoken.Jwts;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io.jsonwebtoken.security.Keys;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org.junit.jupiter.api.Test;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org.springframework.test.util.ReflectionTestUtils;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javax.crypto.SecretKey;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java.nio.charset.StandardCharsets;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java.util.Map;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static org.assertj.core.api.Assertions.assertThat;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class JwtTokenProviderTest {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@Test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void generateTokenIncludesSubjectAndCustomClaims() {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String secret = "0123456789abcdef0123456789abcdef";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JwtTokenProvider provider = new JwtTokenProvider();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ReflectionTestUtils.setField(provider, "jwtSecret", secret);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ReflectionTestUtils.setField(provider, "jwtExpireMinutes", 30L);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String token = provider.generateToken("admin", Map.of("role", "ADMIN"));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SecretKey secretKey = Keys.hmacShaKeyFor(secret.getBytes(StandardCharsets.UTF_8));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var claims = Jwts.parser().verifyWith(secretKey).build().parseSignedClaims(token).getPayload();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assertThat(claims.getSubject()).isEqualTo("admin");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assertThat(claims.getIssuer()).isEqualTo("retail-server");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assertThat(claims.getAudience()).containsExactly("retail");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assertThat(claims.get("role", String.class)).isEqualTo("ADMIN");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assertThat(claims.getExpiration()).isAfter(claims.getIssuedAt());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}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}</w:t>
      </w:r>
    </w:p>
    <w:p>
      <w:pPr>
        <w:spacing w:before="0" w:after="120" w:line="269" w:lineRule="auto"/>
      </w:pPr>
      <w:r>
        <w:rPr>
          <w:rFonts w:ascii="宋体" w:hAnsi="宋体" w:eastAsia="宋体"/>
          <w:b/>
          <w:sz w:val="20"/>
        </w:rPr>
        <w:t>retail/retail-server/src/test/java/com/retail/server/recommendation/SemanticGoodsSearchEngineTest.java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package com.retail.server.recommendation;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com.retail.server.recommendation.model.GoodsScoreCandidate;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com.retail.server.recommendation.model.GoodsSearchDocument;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com.retail.server.recommendation.semantic.GoodsSemanticVectorizer;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com.retail.server.recommendation.semantic.SemanticGoodsSearchEngine;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org.junit.jupiter.api.Test;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java.util.List;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static org.junit.jupiter.api.Assertions.assertFalse;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import static org.junit.jupiter.api.Assertions.assertTrue;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>class SemanticGoodsSearchEngineTest {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private final GoodsSemanticVectorizer vectorizer = new GoodsSemanticVectorizer();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private final SemanticGoodsSearchEngine engine = new SemanticGoodsSearchEngine(vectorizer);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@Test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void beverageQueryReturnsBeveragesButNotPuffedSnacks() {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List&lt;GoodsSearchDocument&gt; documents = List.of(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document(73L, "可口可乐零度500ml", 7L, "饮料"),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document(78L, "雪碧500ml", 7L, "饮料"),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document(1L, "上好佳荷兰豆55g", 1L, "膨化食品"),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document(5L, "妙脆角魔力炭烧味65g", 1L, "膨化食品")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List&lt;Long&gt; resultIds = engine.search(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        "饮料",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        documents,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        null,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        10,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        SemanticGoodsSearchEngine.DEFAULT_MIN_SCORE)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.stream()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.map(GoodsScoreCandidate::goodsId)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.toList();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assertTrue(resultIds.contains(73L));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assertTrue(resultIds.contains(78L));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assertFalse(resultIds.contains(1L));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assertFalse(resultIds.contains(5L));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}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@Test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void cokeQueryDoesNotLeakUnrelatedStationery() {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List&lt;GoodsSearchDocument&gt; documents = List.of(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document(74L, "可口可乐500ml", 7L, "饮料"),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document(78L, "雪碧500ml", 7L, "饮料"),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document(190L, "晨光圆珠笔", 17L, "文具")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List&lt;Long&gt; resultIds = engine.search(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        "可乐",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        documents,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        null,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        10,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        SemanticGoodsSearchEngine.DEFAULT_MIN_SCORE)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.stream()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.map(GoodsScoreCandidate::goodsId)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.toList();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assertTrue(resultIds.contains(74L));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assertFalse(resultIds.contains(190L));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}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@Test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void waterQueryFindsBeveragesButNotHygieneGoods() {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List&lt;GoodsSearchDocument&gt; documents = List.of(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document(201L, "农夫山泉矿泉水550ml", 7L, "饮料"),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document(202L, "可口可乐500ml", 7L, "饮料"),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document(203L, "飘柔洗发水400ml", 13L, "个人卫生"),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document(204L, "晨光圆珠笔", 17L, "文具")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List&lt;Long&gt; resultIds = engine.search(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        "水",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        documents,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        null,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        10,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        SemanticGoodsSearchEngine.DEFAULT_MIN_SCORE)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.stream()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.map(GoodsScoreCandidate::goodsId)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        .toList();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assertTrue(resultIds.contains(201L));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assertTrue(resultIds.contains(202L));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assertFalse(resultIds.contains(203L));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    assertFalse(resultIds.contains(204L));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   }</w:t>
      </w:r>
    </w:p>
    <w:p>
      <w:pPr>
        <w:spacing w:before="0" w:after="0" w:line="240" w:lineRule="auto"/>
        <w:ind w:left="200"/>
      </w:pPr>
      <w:r>
        <w:rPr>
          <w:rFonts w:ascii="Consolas" w:hAnsi="Consolas" w:eastAsia="Consolas"/>
          <w:sz w:val="13"/>
        </w:rPr>
        <w:t xml:space="preserve"> </w:t>
      </w:r>
    </w:p>
    <w:sectPr w:rsidR="00F4433A" w:rsidRPr="00F4433A" w:rsidSect="003A2BBC">
      <w:pgSz w:w="11906" w:h="16838"/>
      <w:pgMar w:top="1440" w:right="1230" w:bottom="1440" w:left="123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304C" w:rsidRDefault="0081304C" w:rsidP="00DC1294">
      <w:r>
        <w:separator/>
      </w:r>
    </w:p>
  </w:endnote>
  <w:endnote w:type="continuationSeparator" w:id="0">
    <w:p w:rsidR="0081304C" w:rsidRDefault="0081304C" w:rsidP="00DC1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304C" w:rsidRDefault="0081304C" w:rsidP="00DC1294">
      <w:r>
        <w:separator/>
      </w:r>
    </w:p>
  </w:footnote>
  <w:footnote w:type="continuationSeparator" w:id="0">
    <w:p w:rsidR="0081304C" w:rsidRDefault="0081304C" w:rsidP="00DC12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8E057C"/>
    <w:multiLevelType w:val="hybridMultilevel"/>
    <w:tmpl w:val="95DA7108"/>
    <w:lvl w:ilvl="0" w:tplc="469AD33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5CC"/>
    <w:rsid w:val="00011FDA"/>
    <w:rsid w:val="00034CEE"/>
    <w:rsid w:val="000F2F3C"/>
    <w:rsid w:val="00181A32"/>
    <w:rsid w:val="001E17C9"/>
    <w:rsid w:val="00211901"/>
    <w:rsid w:val="002C4606"/>
    <w:rsid w:val="00306F4E"/>
    <w:rsid w:val="00383BAA"/>
    <w:rsid w:val="003861A0"/>
    <w:rsid w:val="003A2BBC"/>
    <w:rsid w:val="003C327A"/>
    <w:rsid w:val="005466CD"/>
    <w:rsid w:val="00557D1B"/>
    <w:rsid w:val="005C57C6"/>
    <w:rsid w:val="00672082"/>
    <w:rsid w:val="0081304C"/>
    <w:rsid w:val="00816A9A"/>
    <w:rsid w:val="00843C4C"/>
    <w:rsid w:val="0087379B"/>
    <w:rsid w:val="008C035B"/>
    <w:rsid w:val="00916112"/>
    <w:rsid w:val="009426E0"/>
    <w:rsid w:val="00987080"/>
    <w:rsid w:val="009A15CC"/>
    <w:rsid w:val="009C4902"/>
    <w:rsid w:val="00AA4ECD"/>
    <w:rsid w:val="00B16D72"/>
    <w:rsid w:val="00B20A9C"/>
    <w:rsid w:val="00B4433F"/>
    <w:rsid w:val="00DA7E93"/>
    <w:rsid w:val="00DC1294"/>
    <w:rsid w:val="00DF5A29"/>
    <w:rsid w:val="00E2339A"/>
    <w:rsid w:val="00E3425B"/>
    <w:rsid w:val="00EB3E96"/>
    <w:rsid w:val="00F4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13F1BF0-4DB1-49D5-B87E-8AE6BE6D5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66CD"/>
    <w:pPr>
      <w:widowControl w:val="0"/>
      <w:jc w:val="both"/>
    </w:pPr>
    <w:rPr>
      <w:rFonts w:ascii="宋体" w:hAnsi="宋体" w:eastAsia="宋体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C12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C129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C12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C1294"/>
    <w:rPr>
      <w:sz w:val="18"/>
      <w:szCs w:val="18"/>
    </w:rPr>
  </w:style>
  <w:style w:type="paragraph" w:styleId="a5">
    <w:name w:val="List Paragraph"/>
    <w:basedOn w:val="a"/>
    <w:uiPriority w:val="34"/>
    <w:qFormat/>
    <w:rsid w:val="005C57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28</cp:revision>
  <dcterms:created xsi:type="dcterms:W3CDTF">2026-06-02T16:44:00Z</dcterms:created>
  <dcterms:modified xsi:type="dcterms:W3CDTF">2026-06-09T23:56:00Z</dcterms:modified>
</cp:coreProperties>
</file>