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  <w:jc w:val="center"/>
      </w:pPr>
      <w:r>
        <w:t>地面站阶段成果与下一步计划汇报</w:t>
      </w:r>
    </w:p>
    <w:p>
      <w:pPr>
        <w:pStyle w:val="MySubtitle"/>
        <w:jc w:val="center"/>
      </w:pPr>
      <w:r>
        <w:t>项目：Qt + ROS1 地面站 / planner_node / stm32_bridge_node（当前阶段总结）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802"/>
            <w:shd w:fill="EAF1FB"/>
            <w:vAlign w:val="center"/>
            <w:tcBorders>
              <w:top w:val="single" w:sz="6" w:color="B7C9E2"/>
              <w:left w:val="single" w:sz="6" w:color="B7C9E2"/>
              <w:bottom w:val="single" w:sz="6" w:color="B7C9E2"/>
              <w:right w:val="single" w:sz="6" w:color="B7C9E2"/>
            </w:tcBorders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结论概览：当前项目已经完成 Qt 工程 ROS 化、禁飞区输入与路径回显闭环、旧本地规划器默认隔离、旧串口线程默认隔离，并初步加入 stm32_bridge_node 节点骨架。当前最核心的下一步不是继续改 UI，而是把 stm32_bridge_node 从“占位节点”补成真正的串口桥接节点。</w:t>
            </w:r>
          </w:p>
        </w:tc>
      </w:tr>
    </w:tbl>
    <w:p/>
    <w:p>
      <w:pPr>
        <w:pStyle w:val="MyH1"/>
      </w:pPr>
      <w:r>
        <w:t>一、当前阶段已经完成的成果</w:t>
      </w:r>
    </w:p>
    <w:p>
      <w:pPr/>
      <w:r>
        <w:rPr>
          <w:b/>
        </w:rPr>
        <w:t>1. Qt 工程已成功迁入 ROS 工作空间。</w:t>
      </w:r>
      <w:r>
        <w:t xml:space="preserve"> 目前 UI 不再是孤立的 .pro 工程，而是可以通过 catkin 构建，并由 roslaunch 统一启动。</w:t>
      </w:r>
    </w:p>
    <w:p>
      <w:pPr/>
      <w:r>
        <w:rPr>
          <w:b/>
        </w:rPr>
        <w:t>2. 主消息链已经跑通。</w:t>
      </w:r>
      <w:r>
        <w:t xml:space="preserve"> 当前系统已经能够完成“UI 选择三个连续禁飞区 → 发布 /ui/no_fly_cells → planner_node 生成拐点路径 → 发布 /planner/path → UI 回显路径”的最小闭环。</w:t>
      </w:r>
    </w:p>
    <w:p>
      <w:pPr/>
      <w:r>
        <w:rPr>
          <w:b/>
        </w:rPr>
        <w:t>3. planner_node 已经替代了原 Qt 本地路径规划器的主要职责。</w:t>
      </w:r>
      <w:r>
        <w:t xml:space="preserve"> 现在路径不是在 MainWindow 内直接算，而是由独立 ROS 节点完成，再回送给 UI 显示。</w:t>
      </w:r>
    </w:p>
    <w:p>
      <w:pPr/>
      <w:r>
        <w:rPr>
          <w:b/>
        </w:rPr>
        <w:t>4. 旧历史逻辑已初步隔离。</w:t>
      </w:r>
      <w:r>
        <w:t xml:space="preserve"> 包括旧本地规划器线程、旧串口线程都已经改成默认不启动，从而避免对当前 ROS 主链路造成干扰。</w:t>
      </w:r>
    </w:p>
    <w:p>
      <w:pPr/>
      <w:r>
        <w:rPr>
          <w:b/>
        </w:rPr>
        <w:t>5. stm32_bridge_node 已加入工程结构和 launch 文件。</w:t>
      </w:r>
      <w:r>
        <w:t xml:space="preserve"> 目前它已经被 roslaunch 拉起，但功能仍然是最小骨架，尚未真正订阅路径并完成串口桥接。</w:t>
      </w:r>
    </w:p>
    <w:p>
      <w:pPr>
        <w:pStyle w:val="MyH2"/>
      </w:pPr>
      <w:r>
        <w:t>当前模块状态表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1701"/>
            <w:vAlign w:val="center"/>
            <w:shd w:fill="4F81B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1701"/>
            <w:vAlign w:val="center"/>
            <w:shd w:fill="4F81B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当前状态</w:t>
            </w:r>
          </w:p>
        </w:tc>
        <w:tc>
          <w:tcPr>
            <w:tcW w:type="dxa" w:w="1304"/>
            <w:vAlign w:val="center"/>
            <w:shd w:fill="4F81B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是否已稳定</w:t>
            </w:r>
          </w:p>
        </w:tc>
        <w:tc>
          <w:tcPr>
            <w:tcW w:type="dxa" w:w="4535"/>
            <w:vAlign w:val="center"/>
            <w:shd w:fill="4F81BD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ui_node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已可用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是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Qt 界面可启动、可编辑禁飞区、可显示路径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RosInterface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已可用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是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可发布 /ui/no_fly_cells，接收 /planner/path，并把路径交还 UI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planner_node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已可用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基本稳定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已输出压缩后的拐点路径，显示效果已恢复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旧本地规划器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已隔离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是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默认不启动，仅作为历史参考逻辑保留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旧串口线程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已隔离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是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默认不启动，避免再打开 /dev/ttyS0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stm32_bridge_node</w:t>
            </w:r>
          </w:p>
        </w:tc>
        <w:tc>
          <w:tcPr>
            <w:tcW w:type="dxa" w:w="170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骨架阶段</w:t>
            </w:r>
          </w:p>
        </w:tc>
        <w:tc>
          <w:tcPr>
            <w:tcW w:type="dxa" w:w="130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否</w:t>
            </w:r>
          </w:p>
        </w:tc>
        <w:tc>
          <w:tcPr>
            <w:tcW w:type="dxa" w:w="453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目前仅启动节点，尚未形成真正桥接能力</w:t>
            </w:r>
          </w:p>
        </w:tc>
      </w:tr>
    </w:tbl>
    <w:p>
      <w:pPr>
        <w:pStyle w:val="MyH2"/>
      </w:pPr>
      <w:r>
        <w:t>当前主链路（已经实现）</w:t>
      </w:r>
    </w:p>
    <w:p>
      <w:pPr>
        <w:ind w:left="340"/>
      </w:pPr>
      <w:r>
        <w:t>• UI 选择禁飞区 → RosInterface 发布 /ui/no_fly_cells</w:t>
      </w:r>
    </w:p>
    <w:p>
      <w:pPr>
        <w:ind w:left="340"/>
      </w:pPr>
      <w:r>
        <w:t>• planner_node 订阅 /ui/no_fly_cells → 生成拐点路径</w:t>
      </w:r>
    </w:p>
    <w:p>
      <w:pPr>
        <w:ind w:left="340"/>
      </w:pPr>
      <w:r>
        <w:t>• planner_node 发布 /planner/path → RosInterface 接收</w:t>
      </w:r>
    </w:p>
    <w:p>
      <w:pPr>
        <w:ind w:left="340"/>
      </w:pPr>
      <w:r>
        <w:t>• MainWindow 主动取回最新路径 → drawPathOnLabel() 负责显示</w:t>
      </w:r>
    </w:p>
    <w:p>
      <w:pPr>
        <w:pStyle w:val="MyH1"/>
      </w:pPr>
      <w:r>
        <w:t>二、当前代码阶段仍需注意的问题</w:t>
      </w:r>
    </w:p>
    <w:p>
      <w:pPr/>
      <w:r>
        <w:rPr>
          <w:b/>
        </w:rPr>
        <w:t>stm32_bridge_node 还没有真正发挥桥接作用。</w:t>
      </w:r>
      <w:r>
        <w:t xml:space="preserve"> 目前虽然节点已经存在并被 launch 拉起，但还没有实现订阅 /planner/path、路径编码、串口发送、ACK 解析等关键能力。</w:t>
      </w:r>
    </w:p>
    <w:p>
      <w:pPr/>
      <w:r>
        <w:rPr>
          <w:b/>
        </w:rPr>
        <w:t>MainWindow 中仍保留了历史逻辑成员。</w:t>
      </w:r>
      <w:r>
        <w:t xml:space="preserve"> 这不是当前必须删除的问题，但说明项目还处于过渡阶段。后续可以进一步拆分 UI 职责，把桥接和状态机逻辑逐步移出 UI。</w:t>
      </w:r>
    </w:p>
    <w:p>
      <w:pPr/>
      <w:r>
        <w:rPr>
          <w:b/>
        </w:rPr>
        <w:t>planner_node 还不是最终比赛版路径规划器。</w:t>
      </w:r>
      <w:r>
        <w:t xml:space="preserve"> 它现在已经达到当前阶段可用，但后续仍可继续完善，例如确定性输出、路径质量评估、任务点物理坐标化等。</w:t>
      </w:r>
    </w:p>
    <w:p>
      <w:pPr/>
      <w:r>
        <w:rPr>
          <w:b/>
        </w:rPr>
        <w:t>串口协议尚未正式建立。</w:t>
      </w:r>
      <w:r>
        <w:t xml:space="preserve"> 目前工程里还没有形成一套明确的“地面站路径帧 → STM32 ACK/状态帧”的完整协议，因此系统还不能进入真正任务下发阶段。</w:t>
      </w:r>
    </w:p>
    <w:p>
      <w:pPr>
        <w:pStyle w:val="MyH1"/>
      </w:pPr>
      <w:r>
        <w:t>三、下一步最应该做的事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907"/>
            <w:vAlign w:val="center"/>
            <w:shd w:fill="4BACC6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268"/>
            <w:vAlign w:val="center"/>
            <w:shd w:fill="4BACC6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2948"/>
            <w:vAlign w:val="center"/>
            <w:shd w:fill="4BACC6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目标</w:t>
            </w:r>
          </w:p>
        </w:tc>
        <w:tc>
          <w:tcPr>
            <w:tcW w:type="dxa" w:w="2948"/>
            <w:vAlign w:val="center"/>
            <w:shd w:fill="4BACC6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验收标准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P1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实现 stm32_bridge_node 第一阶段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订阅 /planner/path 并打印全部拐点，形成真正的 bridge 输入链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点击确定后，bridge 终端能收到路径点数和全部拐点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P2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给 bridge 增加路径编码函数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把拐点路径编码成 STM32 可接收的路径帧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能够输出稳定的十六进制帧或字节数组日志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P3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给 bridge 增加串口发送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打开指定串口并发送路径帧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收到 /planner/path 后可向串口实际发送数据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P4</w:t>
            </w:r>
          </w:p>
        </w:tc>
        <w:tc>
          <w:tcPr>
            <w:tcW w:type="dxa" w:w="226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定义 ACK / 状态回传机制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为后续任务上传、执行确认、识别回传打基础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21"/>
              </w:rPr>
              <w:t>STM32 回包后可解析并重新发布为 ROS 话题</w:t>
            </w:r>
          </w:p>
        </w:tc>
      </w:tr>
    </w:tbl>
    <w:p>
      <w:pPr>
        <w:pStyle w:val="MyH1"/>
      </w:pPr>
      <w:r>
        <w:t>四、stm32_bridge_node 的阶段性设计建议</w:t>
      </w:r>
    </w:p>
    <w:p>
      <w:pPr>
        <w:ind w:left="340"/>
      </w:pPr>
      <w:r>
        <w:t>• 第一阶段不要直接上复杂串口协议，先让 bridge 节点订阅 /planner/path 并逐点打印拐点。这样可以先证明 planner → bridge 这条链是通的。</w:t>
      </w:r>
    </w:p>
    <w:p>
      <w:pPr>
        <w:ind w:left="340"/>
      </w:pPr>
      <w:r>
        <w:t>• 第二阶段再加入串口打开与发送功能。推荐使用参数化端口名和波特率，例如 /dev/ttyUSB0、115200，便于在 Ubuntu 和 RK3588 上复用。</w:t>
      </w:r>
    </w:p>
    <w:p>
      <w:pPr>
        <w:ind w:left="340"/>
      </w:pPr>
      <w:r>
        <w:t>• 第三阶段建立明确的路径帧格式。建议使用：帧头 + 命令字 + 长度 + 点数 + 点序列 + CRC。当前点序列可以先用格子级拐点（col,row,type,hold_ms），后续再升级为物理坐标任务点。</w:t>
      </w:r>
    </w:p>
    <w:p>
      <w:pPr>
        <w:ind w:left="340"/>
      </w:pPr>
      <w:r>
        <w:t>• 第四阶段加入 STM32 的 ACK、执行状态、识别结果回传，并重新发布为 ROS 话题，为后续 mission_manager_node 做准备。</w:t>
      </w:r>
    </w:p>
    <w:p>
      <w:pPr>
        <w:pStyle w:val="MyH1"/>
      </w:pPr>
      <w:r>
        <w:t>五、当前建议的立即行动清单</w:t>
      </w:r>
    </w:p>
    <w:p>
      <w:pPr>
        <w:ind w:left="340"/>
      </w:pPr>
      <w:r>
        <w:t>□ 确认当前 GitHub 版本已作为稳定基线保存。</w:t>
      </w:r>
    </w:p>
    <w:p>
      <w:pPr>
        <w:ind w:left="340"/>
      </w:pPr>
      <w:r>
        <w:t>□ 开始为 stm32_bridge_node 新增订阅 /planner/path 的代码。</w:t>
      </w:r>
    </w:p>
    <w:p>
      <w:pPr>
        <w:ind w:left="340"/>
      </w:pPr>
      <w:r>
        <w:t>□ 在 bridge 中打印每个拐点的索引、col、row、type、hold_ms。</w:t>
      </w:r>
    </w:p>
    <w:p>
      <w:pPr>
        <w:ind w:left="340"/>
      </w:pPr>
      <w:r>
        <w:t>□ 把 bridge 打印结果和 UI 显示结果进行一次对照验证。</w:t>
      </w:r>
    </w:p>
    <w:p>
      <w:pPr>
        <w:ind w:left="340"/>
      </w:pPr>
      <w:r>
        <w:t>□ 验证通过后，再开始设计并实现串口发送帧。</w:t>
      </w:r>
    </w:p>
    <w:p>
      <w:pPr>
        <w:pStyle w:val="MyCallout"/>
        <w:jc w:val="left"/>
      </w:pPr>
      <w:r>
        <w:t>阶段判断：当前项目已经不再只是“能打开界面的 Qt 工程”，而是一个已经具备 ROS 主链路、路径规划回显和节点分工雏形的地面站原型。下一阶段的主目标，是把 stm32_bridge_node 做实，从而把“路径显示系统”推进成“可下发执行的系统”。</w:t>
      </w:r>
    </w:p>
    <w:sectPr w:rsidR="00FC693F" w:rsidRPr="0006063C" w:rsidSect="00034616">
      <w:pgSz w:w="12240" w:h="15840"/>
      <w:pgMar w:top="1304" w:right="113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pPr>
      <w:spacing w:after="200" w:line="360" w:lineRule="auto"/>
    </w:pPr>
    <w:rPr>
      <w:rFonts w:ascii="Arial" w:hAnsi="Arial" w:eastAsia="Noto Sans CJK SC"/>
      <w:b/>
      <w:color w:val="1F4E79"/>
      <w:sz w:val="40"/>
    </w:rPr>
  </w:style>
  <w:style w:type="paragraph" w:customStyle="1" w:styleId="MySubtitle">
    <w:name w:val="MySubtitle"/>
    <w:pPr>
      <w:spacing w:after="240" w:line="360" w:lineRule="auto"/>
    </w:pPr>
    <w:rPr>
      <w:rFonts w:ascii="Arial" w:hAnsi="Arial" w:eastAsia="Noto Sans CJK SC"/>
      <w:b w:val="0"/>
      <w:color w:val="5F5F5F"/>
      <w:sz w:val="22"/>
    </w:rPr>
  </w:style>
  <w:style w:type="paragraph" w:customStyle="1" w:styleId="MyH1">
    <w:name w:val="MyH1"/>
    <w:pPr>
      <w:spacing w:after="120" w:line="360" w:lineRule="auto" w:before="200"/>
    </w:pPr>
    <w:rPr>
      <w:rFonts w:ascii="Arial" w:hAnsi="Arial" w:eastAsia="Noto Sans CJK SC"/>
      <w:b/>
      <w:color w:val="1F4E79"/>
      <w:sz w:val="30"/>
    </w:rPr>
  </w:style>
  <w:style w:type="paragraph" w:customStyle="1" w:styleId="MyH2">
    <w:name w:val="MyH2"/>
    <w:pPr>
      <w:spacing w:after="80" w:line="360" w:lineRule="auto" w:before="160"/>
    </w:pPr>
    <w:rPr>
      <w:rFonts w:ascii="Arial" w:hAnsi="Arial" w:eastAsia="Noto Sans CJK SC"/>
      <w:b/>
      <w:color w:val="444444"/>
      <w:sz w:val="25"/>
    </w:rPr>
  </w:style>
  <w:style w:type="paragraph" w:customStyle="1" w:styleId="MyCallout">
    <w:name w:val="MyCallout"/>
    <w:pPr>
      <w:spacing w:after="120" w:line="360" w:lineRule="auto"/>
    </w:pPr>
    <w:rPr>
      <w:rFonts w:ascii="Arial" w:hAnsi="Arial" w:eastAsia="Noto Sans CJK SC"/>
      <w:b w:val="0"/>
      <w:color w:val="444444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