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2025 电赛 H 题无人机方案总结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b w:val="0"/>
          <w:color w:val="5F5F5F"/>
          <w:sz w:val="24"/>
        </w:rPr>
        <w:t>围绕“地面站 + STM32 机载任务控制器 + 匿名飞控 + UWB + OpenMV”的可落地实现方案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123"/>
      </w:tblGrid>
      <w:tr>
        <w:tc>
          <w:tcPr>
            <w:tcW w:type="dxa" w:w="490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文档目的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汇总并定版当前讨论形成的整体技术路线，供后续分工、实现和写设计报告时直接参考。</w:t>
            </w:r>
          </w:p>
        </w:tc>
      </w:tr>
      <w:tr>
        <w:tc>
          <w:tcPr>
            <w:tcW w:type="dxa" w:w="490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适用对象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2025 年电赛 H 题参赛队；当前硬件路线为匿名飞控、UWB、光流/定高、OpenMV、RK3588 地面站。</w:t>
            </w:r>
          </w:p>
        </w:tc>
      </w:tr>
      <w:tr>
        <w:tc>
          <w:tcPr>
            <w:tcW w:type="dxa" w:w="490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核心结论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尽量不使用机载电脑；使用 STM32 作为机载任务控制器；地面站负责规划与监控，机载端负责自主执行。</w:t>
            </w:r>
          </w:p>
        </w:tc>
      </w:tr>
      <w:tr>
        <w:tc>
          <w:tcPr>
            <w:tcW w:type="dxa" w:w="490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建议软件栈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地面站：Ubuntu 20.04 + ROS1 Noetic + Qt 5.15（C++/Widgets）；机载任务控制器：STM32F407 系列。</w:t>
            </w:r>
          </w:p>
        </w:tc>
      </w:tr>
    </w:tbl>
    <w:p>
      <w:pPr>
        <w:spacing w:before="0" w:after="200" w:line="32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EF4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312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一句话定版：</w:t>
              <w:br/>
              <w:t>地面站负责“输入禁飞区—生成路径—上传完整任务—监控与记录”，STM32 负责“本地任务状态机与多串口协调”，飞控负责“稳定飞行与动作执行”，OpenMV 负责“目标识别与事件上报”。</w:t>
            </w:r>
          </w:p>
        </w:tc>
      </w:tr>
    </w:tbl>
    <w:p>
      <w:r>
        <w:br w:type="page"/>
      </w:r>
    </w:p>
    <w:p>
      <w:pPr>
        <w:pStyle w:val="Heading1"/>
      </w:pPr>
      <w:r>
        <w:t>1. 赛题需求与约束提炼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结合 2025 年 H 题要求与我们前面的讨论，这个系统必须满足四条主线：一是地面站能够输入禁飞区并显示 9×7 网格航线；二是无人机能够按规划路径覆盖禁飞区以外的所有格子；三是识别到动物后，结果要回传并在地面站实时显示、保存、可回看；四是起飞后整个系统尽量自主执行，减少外部干预。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巡查区域为 450 cm × 350 cm，被划分为 63 个 50 cm × 50 cm 的网格；禁飞区由现场给出格子代码。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地面站不是附属品，而是评分链条的一部分，必须具备输入、显示、保存和回看能力。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无人机起飞后应自主执行任务，因此不能把飞行过程建立在“地面站实时遥控每一步动作”的基础上。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题目允许使用触摸屏提升交互效率，但保留少量实体按键更稳、更符合比赛环境。</w:t>
      </w:r>
    </w:p>
    <w:p>
      <w:pPr>
        <w:pStyle w:val="Heading1"/>
      </w:pPr>
      <w:r>
        <w:t>2. 最终推荐的总体架构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最终推荐架构分为三层：地面站层、机载任务控制层、飞控执行层。这样分层的目的不是为了“显得复杂”，而是为了把规划、任务逻辑、飞行控制彻底解耦，降低联调难度。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层级</w:t>
            </w:r>
          </w:p>
        </w:tc>
        <w:tc>
          <w:tcPr>
            <w:tcW w:type="dxa" w:w="3267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主要硬件/软件</w:t>
            </w:r>
          </w:p>
        </w:tc>
        <w:tc>
          <w:tcPr>
            <w:tcW w:type="dxa" w:w="3267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职责</w:t>
            </w:r>
          </w:p>
        </w:tc>
      </w:tr>
      <w:tr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地面站层</w:t>
            </w:r>
          </w:p>
        </w:tc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RK3588 + Ubuntu 20.04 + ROS1 + Qt 5.15 + 触摸屏</w:t>
            </w:r>
          </w:p>
        </w:tc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输入禁飞区、路径规划、任务上传、状态显示、结果记录、历史回看</w:t>
            </w:r>
          </w:p>
        </w:tc>
      </w:tr>
      <w:tr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机载任务控制层</w:t>
            </w:r>
          </w:p>
        </w:tc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STM32F407 机载任务控制器</w:t>
            </w:r>
          </w:p>
        </w:tc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接收完整任务、运行状态机、接 UWB/OpenMV、控制激光、向飞控下发动作目标</w:t>
            </w:r>
          </w:p>
        </w:tc>
      </w:tr>
      <w:tr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飞控执行层</w:t>
            </w:r>
          </w:p>
        </w:tc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匿名飞控</w:t>
            </w:r>
          </w:p>
        </w:tc>
        <w:tc>
          <w:tcPr>
            <w:tcW w:type="dxa" w:w="32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姿态稳定、位置/速度执行、混控、电机输出、安全保护</w:t>
            </w:r>
          </w:p>
        </w:tc>
      </w:tr>
    </w:tbl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这套架构的关键不是“地面站强控飞行”，而是“地面站生成并上传整条任务，机载端自主执行”。这样既符合比赛运行逻辑，也更适合你们尽量不使用机载电脑的要求。</w:t>
      </w:r>
    </w:p>
    <w:p>
      <w:pPr>
        <w:pStyle w:val="Heading1"/>
      </w:pPr>
      <w:r>
        <w:t>3. 为什么不建议“飞控全包”或“机载电脑全包”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不建议把所有任务逻辑都塞进飞控，也不建议为了任务逻辑再上一个完整机载电脑。前者会让飞控既承担稳定控制，又承担路径、识别事件、激光动作、返航和降落流程，代码耦合严重；后者虽然灵活，但功耗、体积、系统复杂度和调试成本都会明显增加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飞控最擅长的是稳定飞行与执行控制，不适合作为复杂任务流程的主要承载体。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机载电脑虽然功能强，但对当前项目属于“能做，但没必要”，特别是你们已经明确希望尽量避免机载电脑。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STM32 作为机载任务控制器，正好处在“资源足够、复杂度可控、调试友好”的中间位置。</w:t>
      </w:r>
    </w:p>
    <w:p>
      <w:pPr>
        <w:pStyle w:val="Heading1"/>
      </w:pPr>
      <w:r>
        <w:t>4. 地面站方案定版</w:t>
      </w:r>
    </w:p>
    <w:p>
      <w:pPr>
        <w:pStyle w:val="Heading2"/>
      </w:pPr>
      <w:r>
        <w:t>4.1 硬件形态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地面站建议采用 RK3588 主控直连 7 寸以上触摸屏的方式，而不是把“串口屏”作为主显示。原因很简单：既然前端要用 Qt，那么显示屏最好由 RK3588 直接驱动，避免“Qt 程序在 Linux 上跑，但画面又要转成串口屏协议”的不顺结构。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主控：RK3588。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主屏：7 寸及以上触摸屏（HDMI / DSI 皆可，能稳定触摸即可）。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最少保留 3~4 个实体按键：开始、返回、确认/复位、急停/终止。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可加一个小型 I/O MCU（如 STM32/ESP32）管理按键、蜂鸣器和状态灯。</w:t>
      </w:r>
    </w:p>
    <w:p>
      <w:pPr>
        <w:pStyle w:val="Heading2"/>
      </w:pPr>
      <w:r>
        <w:t>4.2 软件栈选择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地面站建议固定为 Ubuntu 20.04 + ROS1 Noetic + Qt 5.15（C++/Widgets）。这套组合不是追求“最新”，而是追求在当前题目背景下最稳、最熟、最容易落地。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模块</w:t>
            </w:r>
          </w:p>
        </w:tc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推荐选型</w:t>
            </w:r>
          </w:p>
        </w:tc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说明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操作系统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Ubuntu 20.04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与 ROS1 Noetic 组合最成熟，适合封箱运行与环境冻结。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中间件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ROS1 Noetic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用于地面站内部模块解耦，不直接替代飞控或外设底层协议。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前端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Qt 5.15 + Widgets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适合做网格输入、状态监控、日志显示；比 QML 更稳、更省开发时间。</w:t>
            </w:r>
          </w:p>
        </w:tc>
      </w:tr>
    </w:tbl>
    <w:p>
      <w:pPr>
        <w:pStyle w:val="Heading2"/>
      </w:pPr>
      <w:r>
        <w:t>4.3 ROS 在这里具体完成什么工作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ROS 在这里的作用不是“接管飞控”，而是作为 RK3588 地面站内部的软件总线，用来把 UI、规划、桥接、任务管理和日志模块拆开。只要记住一句话：ROS 负责地面站内部解耦，不负责飞控低层实时控制。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UI 与路径规划解耦：Qt 只负责显示和输入，不直接内嵌复杂规划。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硬件桥接与上层逻辑解耦：飞控串口、OpenMV 串口、按键/IO 串口都做成独立 bridge 节点。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任务状态机集中管理：输入禁飞区、生成路径、上传任务、显示状态、记录结果。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日志与历史回看分离：识别结果、飞行状态、异常信息独立落盘，不和 UI 强耦合。</w:t>
      </w:r>
    </w:p>
    <w:p>
      <w:pPr>
        <w:pStyle w:val="Heading2"/>
      </w:pPr>
      <w:r>
        <w:t>4.4 地面站建议节点划分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节点名</w:t>
            </w:r>
          </w:p>
        </w:tc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主要输入/输出</w:t>
            </w:r>
          </w:p>
        </w:tc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作用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ui_node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触摸/按键输入；显示路径与状态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Qt 前端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planner_node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输入禁飞区；输出航点路径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网格路径规划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fc_bridge_node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串口 &lt;-&gt; /fc/* topics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飞控数传桥接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openmv_bridge_node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串口 &lt;-&gt; /vision/* topics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OpenMV 识别桥接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mission_manager_node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收 UI 指令与路径；下发任务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地面站任务管理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logger_node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收状态和结果；写文件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日志与历史回看</w:t>
            </w:r>
          </w:p>
        </w:tc>
      </w:tr>
    </w:tbl>
    <w:p>
      <w:pPr>
        <w:pStyle w:val="Heading2"/>
      </w:pPr>
      <w:r>
        <w:t>4.5 地面站前端页面建议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启动/自检页：显示飞控、OpenMV、UWB/数传、按键板在线状态。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禁飞区输入页：9×7 网格点选禁飞区；触摸为主，按键兜底。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航线预览页：显示禁飞区、起飞区、规划后的巡查航线。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任务监控页：显示当前状态、当前格号、坐标、电压、最近识别结果。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结果汇总/历史页：统计各类动物数量，支持回看本次任务记录。</w:t>
      </w:r>
    </w:p>
    <w:p>
      <w:pPr>
        <w:pStyle w:val="Heading1"/>
      </w:pPr>
      <w:r>
        <w:t>5. 通信与硬件接口设计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第一次做硬件接口时，最重要的是建立正确分层：驱动层只管串口收发，协议层负责打包解包，桥接层负责把协议转成系统内消息，业务层只处理任务逻辑。不要在串口中断里直接写一大段业务，也不要让上层 UI 直接控制字节流。</w:t>
      </w:r>
    </w:p>
    <w:p>
      <w:pPr>
        <w:pStyle w:val="Heading2"/>
      </w:pPr>
      <w:r>
        <w:t>5.1 推荐串口连接关系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链路</w:t>
            </w:r>
          </w:p>
        </w:tc>
        <w:tc>
          <w:tcPr>
            <w:tcW w:type="dxa" w:w="2450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物理连接</w:t>
            </w:r>
          </w:p>
        </w:tc>
        <w:tc>
          <w:tcPr>
            <w:tcW w:type="dxa" w:w="2450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用途</w:t>
            </w:r>
          </w:p>
        </w:tc>
        <w:tc>
          <w:tcPr>
            <w:tcW w:type="dxa" w:w="2450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是否核心</w:t>
            </w:r>
          </w:p>
        </w:tc>
      </w:tr>
      <w:tr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 ↔ STM32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无线串口 / 数传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上传完整任务、回传执行状态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是</w:t>
            </w:r>
          </w:p>
        </w:tc>
      </w:tr>
      <w:tr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 ↔ 飞控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UART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发送运动目标、接收飞行状态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是</w:t>
            </w:r>
          </w:p>
        </w:tc>
      </w:tr>
      <w:tr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 ↔ UWB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UART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获取坐标数据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是</w:t>
            </w:r>
          </w:p>
        </w:tc>
      </w:tr>
      <w:tr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 ↔ OpenMV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UART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获取识别结果与偏移量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是</w:t>
            </w:r>
          </w:p>
        </w:tc>
      </w:tr>
      <w:tr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 ↔ 激光驱动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GPIO + MOS 管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控制激光开关</w:t>
            </w:r>
          </w:p>
        </w:tc>
        <w:tc>
          <w:tcPr>
            <w:tcW w:type="dxa" w:w="245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是</w:t>
            </w:r>
          </w:p>
        </w:tc>
      </w:tr>
    </w:tbl>
    <w:p>
      <w:pPr>
        <w:pStyle w:val="Heading2"/>
      </w:pPr>
      <w:r>
        <w:t>5.2 推荐包格式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为了保证无线链路可用，所有核心链路都建议使用统一的二进制包格式，并带 CRC、ACK、超时检测。不要直接依赖自由文本字符串作为最终比赛协议。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88" w:lineRule="auto"/>
            </w:pPr>
            <w:r>
              <w:rPr>
                <w:rFonts w:ascii="Noto Sans Mono CJK SC" w:hAnsi="Noto Sans Mono CJK SC" w:eastAsia="Noto Sans Mono CJK SC"/>
                <w:b w:val="0"/>
                <w:sz w:val="21"/>
              </w:rPr>
              <w:t>推荐帧格式：</w:t>
              <w:br/>
              <w:t>帧头(2B) + 长度(1B) + 消息ID(1B) + 序号(1B) + 数据区(NB) + CRC16(2B)</w:t>
              <w:br/>
              <w:br/>
              <w:t>建议基础机制：心跳包、ACK 应答、超时重发、丢包检测、任务编号。</w:t>
            </w:r>
          </w:p>
        </w:tc>
      </w:tr>
    </w:tbl>
    <w:p>
      <w:pPr>
        <w:pStyle w:val="Heading2"/>
      </w:pPr>
      <w:r>
        <w:t>5.3 为什么不建议用“前进 X cm、左转 Y cm”的相对动作指令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既然你们已经确定使用 UWB 并能得到场地内的绝对坐标，那么路径就不应该再表达成“前进 20 cm，再左移 50 cm”这种相对动作序列。相对动作最大的缺点是误差累积，一次偏差会把后续整条轨迹带偏；而绝对坐标点列可以随时闭环修正，更符合 UWB 的优势。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正确做法：地面站生成绝对航点坐标列表，机载端逐点追踪。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错误倾向：把 UWB 当成“只是看一眼位置”，实际控制仍靠相对位移命令。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任务点建议直接保存为 (x, y, z, type, hold_time) 结构。</w:t>
      </w:r>
    </w:p>
    <w:p>
      <w:pPr>
        <w:pStyle w:val="Heading1"/>
      </w:pPr>
      <w:r>
        <w:t>6. 路径规划策略定版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路径规划不需要追求复杂算法，简单、可解释、易实现的方案更适合电赛周期。最终推荐“蛇形覆盖 + 障碍跳过 + 必要时 A* 补连接”。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先在 9×7 网格上生成完整蛇形覆盖序列。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删去禁飞格。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如果两个有效格因禁飞区阻断而不连续，则用 A* 在网格上补一段连接路径。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最终输出绝对坐标点列，并在地面站上绘制成清晰折线。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这个方案的优点是：实现难度低、航线易画、报告好写、后续上传到机载任务控制器也很直观。</w:t>
      </w:r>
    </w:p>
    <w:p>
      <w:pPr>
        <w:pStyle w:val="Heading1"/>
      </w:pPr>
      <w:r>
        <w:t>7. 机载任务控制器方案（STM32）</w:t>
      </w:r>
    </w:p>
    <w:p>
      <w:pPr>
        <w:pStyle w:val="Heading2"/>
      </w:pPr>
      <w:r>
        <w:t>7.1 选型建议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机载任务控制器建议使用 STM32F407VET6 / STM32F407ZGT6 这一档，而不是资源过紧的 F103，也不建议第一次就上 H7。F407 在串口数量、RAM/Flash、定时器、DMA 和生态成熟度之间最均衡，足够支撑当前项目。</w:t>
      </w:r>
    </w:p>
    <w:p>
      <w:pPr>
        <w:pStyle w:val="Heading2"/>
      </w:pPr>
      <w:r>
        <w:t>7.2 STM32 的角色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保存地面站上传的完整任务。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接收 UWB 坐标、OpenMV 识别结果、飞控状态。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运行机载任务状态机。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根据当前状态向飞控下发运动目标。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控制激光笔开关，并把关键事件回传地面站。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要注意：STM32 不是飞控，也不是机载电脑。它是“任务执行器 + 多串口协调中心 + 简单决策器”。</w:t>
      </w:r>
    </w:p>
    <w:p>
      <w:pPr>
        <w:pStyle w:val="Heading2"/>
      </w:pPr>
      <w:r>
        <w:t>7.3 推荐 STM32 串口分配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串口</w:t>
            </w:r>
          </w:p>
        </w:tc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连接对象</w:t>
            </w:r>
          </w:p>
        </w:tc>
        <w:tc>
          <w:tcPr>
            <w:tcW w:type="dxa" w:w="3267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建议用途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USART1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地面站数传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任务上传、状态回传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USART2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匿名飞控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动作目标输出、飞行状态输入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USART3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UWB 模块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绝对坐标输入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UART4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OpenMV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识别结果和偏移量输入</w:t>
            </w:r>
          </w:p>
        </w:tc>
      </w:tr>
      <w:tr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USART6（可选）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调试口</w:t>
            </w:r>
          </w:p>
        </w:tc>
        <w:tc>
          <w:tcPr>
            <w:tcW w:type="dxa" w:w="326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PC 调试 / 日志输出</w:t>
            </w:r>
          </w:p>
        </w:tc>
      </w:tr>
    </w:tbl>
    <w:p>
      <w:pPr>
        <w:pStyle w:val="Heading2"/>
      </w:pPr>
      <w:r>
        <w:t>7.4 STM32 软件架构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推荐使用“裸机超级循环 + UART DMA + 状态机”的方式实现，而不是一上来就上 FreeRTOS。当前任务复杂度不算很高，裸机状态机更容易调试，也更利于第一次做这类系统时快速落地。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驱动层：UART、GPIO、定时器、DMA。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协议层：地面站协议、飞控协议、UWB 协议、OpenMV 协议。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状态机层：待机、起飞、去航点、到点悬停、目标处理、继续巡查、返航、降落。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输出层：向飞控发目标速度/简化位置指令，向地面站回传任务状态。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7F7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rFonts w:ascii="Noto Sans Mono CJK SC" w:hAnsi="Noto Sans Mono CJK SC" w:eastAsia="Noto Sans Mono CJK SC"/>
                <w:b w:val="0"/>
                <w:sz w:val="20"/>
              </w:rPr>
              <w:t>推荐主循环结构：</w:t>
              <w:br/>
              <w:t>while (1) {</w:t>
              <w:br/>
              <w:t xml:space="preserve">    Uwb_Update();</w:t>
              <w:br/>
              <w:t xml:space="preserve">    Vision_Update();</w:t>
              <w:br/>
              <w:t xml:space="preserve">    Fc_Update();</w:t>
              <w:br/>
              <w:t xml:space="preserve">    GroundStation_Update();</w:t>
              <w:br/>
              <w:t xml:space="preserve">    Mission_StateMachine_Run();</w:t>
              <w:br/>
              <w:t xml:space="preserve">    Telemetry_Report_Task();</w:t>
              <w:br/>
              <w:t>}</w:t>
            </w:r>
          </w:p>
        </w:tc>
      </w:tr>
    </w:tbl>
    <w:p>
      <w:pPr>
        <w:pStyle w:val="Heading1"/>
      </w:pPr>
      <w:r>
        <w:t>8. OpenMV 接入策略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关于 OpenMV，建议明确区分开发阶段和最终比赛阶段。</w:t>
      </w:r>
    </w:p>
    <w:p>
      <w:pPr>
        <w:pStyle w:val="Heading2"/>
      </w:pPr>
      <w:r>
        <w:t>8.1 开发阶段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为了快速把地面站联调起来，开发阶段可以让 OpenMV 先直接接到 RK3588，先把“识别结果显示、日志保存、协议链路”跑通。这样能够尽快验证上位机逻辑，而不必一开始就把所有模块全部挂到机上。</w:t>
      </w:r>
    </w:p>
    <w:p>
      <w:pPr>
        <w:pStyle w:val="Heading2"/>
      </w:pPr>
      <w:r>
        <w:t>8.2 最终比赛阶段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最终比赛阶段更建议 OpenMV 直接接 STM32 机载任务控制器，而不是让识别结果先到地面站、再由地面站决定实时飞行动作。原因是：比赛时真正需要实时闭环的是机载端，过度依赖无线链路会引入延迟和丢包风险。</w:t>
      </w:r>
    </w:p>
    <w:p>
      <w:pPr>
        <w:pStyle w:val="Heading2"/>
      </w:pPr>
      <w:r>
        <w:t>8.3 不建议的写法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不建议把 OpenMV 识别结果直接做成“飞控中断触发一段固定动作扫描流程”。中断里只做接收与标志位置位，业务逻辑应由 STM32 的主状态机处理。也就是说，OpenMV 只负责发事件，任务执行器负责根据事件切换状态。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过渡方案可以保留“小范围固定扫描动作”用于验证流程。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最终更推荐 OpenMV 同时输出：类别、数量、偏移量（目标相对中心的 dx/dy）。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有了偏移量，STM32 可以做更合理的微调动作，而不是完全固定的 5 cm 扫描。</w:t>
      </w:r>
    </w:p>
    <w:p>
      <w:pPr>
        <w:pStyle w:val="Heading1"/>
      </w:pPr>
      <w:r>
        <w:t>9. 任务上传与机载执行流程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“起飞前把任务上传完整”这一点是正确且关键的。正确做法不是让地面站在飞行中一步一步遥控每个动作，而是在起飞前一次性把完整任务写入机载任务控制器，起飞后由机载端自主执行。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步骤</w:t>
            </w:r>
          </w:p>
        </w:tc>
        <w:tc>
          <w:tcPr>
            <w:tcW w:type="dxa" w:w="4901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说明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1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地面站输入禁飞区并完成路径规划。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2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地面站将整条任务打包为绝对航点列表上传到 STM32。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3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 校验任务并返回 ACK，进入待启动状态。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4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收到开始命令后，STM32 切换到起飞/巡查状态。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5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 根据当前 UWB 坐标逐点追踪航点，并向飞控发送动作目标。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6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到识别点后，如果 OpenMV 检测到动物，则进入目标处理状态并控制激光。</w:t>
            </w:r>
          </w:p>
        </w:tc>
      </w:tr>
      <w:tr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7</w:t>
            </w:r>
          </w:p>
        </w:tc>
        <w:tc>
          <w:tcPr>
            <w:tcW w:type="dxa" w:w="490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结果同步回传地面站，用于实时显示、保存和历史回看。</w:t>
            </w:r>
          </w:p>
        </w:tc>
      </w:tr>
    </w:tbl>
    <w:p>
      <w:pPr>
        <w:pStyle w:val="Heading1"/>
      </w:pPr>
      <w:r>
        <w:t>10. 推荐状态机</w:t>
      </w:r>
    </w:p>
    <w:p>
      <w:pPr>
        <w:pStyle w:val="Heading2"/>
      </w:pPr>
      <w:r>
        <w:t>10.1 地面站状态机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BOOT_SELF_CHECK：设备自检。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WAIT_READY：等待飞控、OpenMV、数传在线。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EDIT_NO_FLY：输入禁飞区。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PLAN_READY：航线生成完成。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UPLOAD_TASK：下发完整任务。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WAIT_START：等待起飞。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MISSION_RUNNING：执行中。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MISSION_FINISHED：任务完成。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RESULT_REVIEW：汇总与回看。</w:t>
      </w:r>
    </w:p>
    <w:p>
      <w:pPr>
        <w:pStyle w:val="Heading2"/>
      </w:pPr>
      <w:r>
        <w:t>10.2 STM32 机载状态机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IDLE：待机。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TAKEOFF：起飞。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GO_TO_WAYPOINT：前往当前航点。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HOVER_AND_CHECK：到点悬停与识别等待。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TARGET_PROCESS：目标处理（激光/微调/记录）。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NEXT_WAYPOINT：切换下一个航点。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RETURN_HOME：回场。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PRE_LAND：降落准备。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LAND_45：末段降落。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FINISH：结束。</w:t>
      </w:r>
    </w:p>
    <w:p>
      <w:pPr>
        <w:pStyle w:val="Heading1"/>
      </w:pPr>
      <w:r>
        <w:t>11. 日志与数据保存建议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题目要求识别结果能够实时显示、保存并在事后调出，因此日志设计不能是临时性的。最实用的做法是文件化保存，每次任务对应一个目录。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rFonts w:ascii="Noto Sans Mono CJK SC" w:hAnsi="Noto Sans Mono CJK SC" w:eastAsia="Noto Sans Mono CJK SC"/>
                <w:b w:val="0"/>
                <w:sz w:val="20"/>
              </w:rPr>
              <w:t>建议目录结构：</w:t>
              <w:br/>
              <w:t>missions/2026-xx-xx_xx-xx-xx/</w:t>
              <w:br/>
              <w:t xml:space="preserve">  ├─ mission_config.json</w:t>
              <w:br/>
              <w:t xml:space="preserve">  ├─ planned_path.json</w:t>
              <w:br/>
              <w:t xml:space="preserve">  ├─ detections.jsonl</w:t>
              <w:br/>
              <w:t xml:space="preserve">  ├─ telemetry.csv</w:t>
              <w:br/>
              <w:t xml:space="preserve">  └─ summary.json</w:t>
            </w:r>
          </w:p>
        </w:tc>
      </w:tr>
    </w:tbl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这样做的优点是：简单、好调试、易回放、便于后续写报告和做赛后复盘。</w:t>
      </w:r>
    </w:p>
    <w:p>
      <w:pPr>
        <w:pStyle w:val="Heading1"/>
      </w:pPr>
      <w:r>
        <w:t>12. 推荐开发顺序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为了保证整体能真正做出来，开发顺序必须克制，不要一开始就并行推动所有模块。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第一阶段：先完成 Qt 网格输入与路径显示，验证地面站交互。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第二阶段：打通地面站与 STM32 的任务上传协议。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第三阶段：STM32 读取 UWB 坐标并完成基础航点追踪。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第四阶段：接入 OpenMV，只先传识别结果与偏移量。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第五阶段：把识别事件接入 STM32 状态机，完成悬停/激光/记录闭环。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第六阶段：整机联调，最后再优化回场和降落。</w:t>
      </w:r>
    </w:p>
    <w:p>
      <w:pPr>
        <w:pStyle w:val="Heading1"/>
      </w:pPr>
      <w:r>
        <w:t>13. 高风险点与避免建议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不要让地面站在飞行中频繁发“往前几厘米、往左几厘米”这种细粒度实时控制命令。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不要把任务逻辑全部塞进飞控主循环。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不要在串口中断里执行长逻辑；中断只做接收、缓存、置标志位。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不要一开始就追求视频流、炫酷动画和复杂地图效果；先把评分主链条做通。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不要把 OpenMV 只设计成“识别到动物就触发固定中断动作”；最终应由状态机决定后续处理。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不要忽视实体按键；触摸很方便，但关键操作仍要有硬件兜底。</w:t>
      </w:r>
    </w:p>
    <w:p>
      <w:pPr>
        <w:pStyle w:val="Heading1"/>
      </w:pPr>
      <w:r>
        <w:t>14. 最终定版结论</w:t>
      </w:r>
    </w:p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当前最切实际、最适合你们路线的定版方案如下：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地面站主控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RK3588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地面站显示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7 寸及以上触摸屏 + 少量实体按键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地面站软件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Ubuntu 20.04 + ROS1 Noetic + Qt 5.15（C++/Widgets）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机载任务执行器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STM32F407 系列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飞行控制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匿名飞控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定位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UWB 为主，结合光流/定高增强稳定性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视觉识别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OpenMV，开发阶段可直连地面站，最终阶段建议接 STM32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任务表达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绝对航点坐标列表，不用相对动作链</w:t>
            </w:r>
          </w:p>
        </w:tc>
      </w:tr>
      <w:tr>
        <w:tc>
          <w:tcPr>
            <w:tcW w:type="dxa" w:w="4901"/>
            <w:shd w:fill="EEF4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系统原则</w:t>
            </w:r>
          </w:p>
        </w:tc>
        <w:tc>
          <w:tcPr>
            <w:tcW w:type="dxa" w:w="49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地面站规划与监控，机载端自主执行，飞控稳定飞行</w:t>
            </w:r>
          </w:p>
        </w:tc>
      </w:tr>
    </w:tbl>
    <w:p>
      <w:pPr>
        <w:spacing w:before="0" w:after="0" w:line="324" w:lineRule="auto"/>
      </w:pPr>
      <w:r>
        <w:rPr>
          <w:rFonts w:ascii="Noto Serif CJK SC" w:hAnsi="Noto Serif CJK SC" w:eastAsia="Noto Serif CJK SC"/>
          <w:b w:val="0"/>
          <w:sz w:val="22"/>
        </w:rPr>
        <w:t>可以把这套话直接浓缩成一句：</w:t>
        <w:br/>
        <w:t>“地面站负责规划和上传完整任务；STM32 负责机载任务状态机与多串口协同；飞控负责把任务动作稳定地飞出来；OpenMV 负责目标识别和事件上报。”</w:t>
      </w:r>
    </w:p>
    <w:p>
      <w:pPr>
        <w:pStyle w:val="Heading1"/>
      </w:pPr>
      <w:r>
        <w:t>附录 A：建议的数据结构（示意）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7F7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 w:line="264" w:lineRule="auto"/>
            </w:pPr>
            <w:r>
              <w:rPr>
                <w:rFonts w:ascii="Noto Sans Mono CJK SC" w:hAnsi="Noto Sans Mono CJK SC" w:eastAsia="Noto Sans Mono CJK SC"/>
                <w:b w:val="0"/>
                <w:sz w:val="20"/>
              </w:rPr>
              <w:t>typedef struct {</w:t>
              <w:br/>
              <w:t xml:space="preserve">    float x;</w:t>
              <w:br/>
              <w:t xml:space="preserve">    float y;</w:t>
              <w:br/>
              <w:t xml:space="preserve">    float z;</w:t>
              <w:br/>
              <w:t xml:space="preserve">    uint8_t type;      // 普通点/识别点/回场点/降落预备点</w:t>
              <w:br/>
              <w:t xml:space="preserve">    uint16_t hold_ms;  // 到点停留时间</w:t>
              <w:br/>
              <w:t>} WayPoint;</w:t>
            </w:r>
          </w:p>
        </w:tc>
      </w:tr>
    </w:tbl>
    <w:p>
      <w:pPr>
        <w:pStyle w:val="Heading1"/>
      </w:pPr>
      <w:r>
        <w:t>附录 B：后续立刻可做的三件事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把地面站—STM32 的任务上传协议一次性定死。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把 STM32 的状态机枚举、事件表、任务结构体先写出来。</w:t>
      </w:r>
    </w:p>
    <w:p>
      <w:pPr>
        <w:pStyle w:val="ListBullet"/>
        <w:spacing w:before="0" w:after="40" w:line="300" w:lineRule="auto"/>
      </w:pPr>
      <w:r>
        <w:rPr>
          <w:rFonts w:ascii="Noto Serif CJK SC" w:hAnsi="Noto Serif CJK SC" w:eastAsia="Noto Serif CJK SC"/>
          <w:b w:val="0"/>
          <w:sz w:val="22"/>
        </w:rPr>
        <w:t>把 Qt 网格输入页和路径预览页先做成可运行原型。</w:t>
      </w:r>
    </w:p>
    <w:sectPr w:rsidR="00FC693F" w:rsidRPr="0006063C" w:rsidSect="00034616">
      <w:footerReference w:type="default" r:id="rId9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