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spacing w:before="0" w:after="120" w:line="264" w:lineRule="auto"/>
        <w:jc w:val="center"/>
      </w:pPr>
      <w:r>
        <w:rPr>
          <w:rFonts w:ascii="Aptos" w:hAnsi="Aptos" w:eastAsia="等线"/>
          <w:b/>
          <w:color w:val="1F4E79"/>
          <w:sz w:val="40"/>
        </w:rPr>
        <w:t>STM32F407VET6 机载任务控制器开发方案</w:t>
      </w:r>
    </w:p>
    <w:p>
      <w:pPr>
        <w:pStyle w:val="DocSubTitle"/>
        <w:spacing w:before="0" w:after="360" w:line="288" w:lineRule="auto"/>
        <w:jc w:val="center"/>
      </w:pPr>
      <w:r>
        <w:rPr>
          <w:rFonts w:ascii="Aptos" w:hAnsi="Aptos" w:eastAsia="等线"/>
          <w:color w:val="5A5A5A"/>
          <w:sz w:val="22"/>
        </w:rPr>
        <w:t>基于 HAL 库的工程化实现文档（面向后续开发、联调与团队交流）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5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12" w:lineRule="auto"/>
              <w:jc w:val="left"/>
            </w:pPr>
            <w:r>
              <w:rPr>
                <w:rFonts w:ascii="Aptos" w:hAnsi="Aptos" w:eastAsia="等线"/>
                <w:b/>
                <w:color w:val="1F4E79"/>
                <w:sz w:val="22"/>
              </w:rPr>
              <w:t>一句话定版：</w:t>
            </w:r>
            <w:r>
              <w:rPr>
                <w:rFonts w:ascii="Aptos" w:hAnsi="Aptos" w:eastAsia="等线"/>
                <w:sz w:val="21"/>
              </w:rPr>
              <w:t xml:space="preserve"> STM32 在本系统中不是飞控替代品，而是“机载任务控制器 + 多串口协调中心 + 任务状态机执行器”，负责保存整条任务、协调 UWB / OpenMV / 飞控 / 地面站通信，并在起飞后本地自主推进任务。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21"/>
              </w:rPr>
              <w:t>文档定位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等线"/>
                <w:sz w:val="21"/>
              </w:rPr>
              <w:t>STM32 机载任务控制器开发总方案与执行标准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21"/>
              </w:rPr>
              <w:t>适用硬件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等线"/>
                <w:sz w:val="21"/>
              </w:rPr>
              <w:t>STM32F407VET6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21"/>
              </w:rPr>
              <w:t>软件基础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等线"/>
                <w:sz w:val="21"/>
              </w:rPr>
              <w:t>STM32CubeMX + HAL 库 + 裸机超级循环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21"/>
              </w:rPr>
              <w:t>使用方式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ptos" w:hAnsi="Aptos" w:eastAsia="等线"/>
                <w:sz w:val="21"/>
              </w:rPr>
              <w:t>可作为后续编码、联调、任务分工和方案汇报的统一依据</w:t>
            </w:r>
          </w:p>
        </w:tc>
      </w:tr>
    </w:tbl>
    <w:p>
      <w:r>
        <w:br w:type="page"/>
      </w:r>
    </w:p>
    <w:p>
      <w:pPr>
        <w:pStyle w:val="Heading1"/>
        <w:spacing w:before="80" w:after="80" w:line="276" w:lineRule="auto"/>
      </w:pPr>
      <w:r>
        <w:rPr>
          <w:rFonts w:ascii="Aptos" w:hAnsi="Aptos" w:eastAsia="等线"/>
          <w:b/>
          <w:color w:val="1F4E79"/>
          <w:sz w:val="30"/>
        </w:rPr>
        <w:t>1. 文档目标与设计边界</w:t>
      </w:r>
    </w:p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本文档将 STM32F407VET6 在整套无人机系统中的职责、硬件接口、软件架构、通信协议、任务状态机、安全机制和开发顺序一次性定版，作为后续编码、联调和团队协作的统一依据。本文档目标不是描述“概念上 STM32 做什么”，而是直接回答“STM32 如何落地完成工作”。</w:t>
      </w:r>
    </w:p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本方案默认使用 STM32CubeMX 建立工程，采用 HAL 库开发，当前阶段不引入 RTOS；系统采取“起飞前上传整条任务、起飞后机载自主执行”的运行模式；任务表达方式使用绝对航点列表，而不是相对动作链。</w:t>
      </w:r>
    </w:p>
    <w:p>
      <w:pPr>
        <w:pStyle w:val="Heading1"/>
        <w:spacing w:before="80" w:after="80" w:line="276" w:lineRule="auto"/>
      </w:pPr>
      <w:r>
        <w:rPr>
          <w:rFonts w:ascii="Aptos" w:hAnsi="Aptos" w:eastAsia="等线"/>
          <w:b/>
          <w:color w:val="1F4E79"/>
          <w:sz w:val="30"/>
        </w:rPr>
        <w:t>2. STM32 在系统中的定位</w:t>
      </w:r>
    </w:p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STM32 在本系统中的正式定位为：机载任务控制器。它既不是飞控替代品，也不是机载电脑，而是位于两者之间的任务执行中枢。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保存地面站上传的完整任务，包括航点列表、任务参数、返航点和降落点。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实时接收 UWB 坐标、OpenMV 识别结果、飞控状态以及地面站控制命令。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运行任务状态机，决定当前处于待机、起飞、航点追踪、悬停识别、目标处理、返航还是降落阶段。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向飞控发送动作目标，例如目标位置、目标速度、起飞、降落、悬停等高级命令。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控制激光、蜂鸣器、状态灯等任务相关执行器，并将关键事件回传地面站。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在地面站失联时维持本地任务自主执行，不把任务建立在无线链路实时遥控的前提上。</w:t>
      </w:r>
    </w:p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因此，飞控负责“飞得稳”，STM32 负责“飞去哪里、何时停、何时看、何时返航、何时结束”。这个边界必须保持清晰，否则软件会迅速耦合失控。</w:t>
      </w:r>
    </w:p>
    <w:p>
      <w:pPr>
        <w:pStyle w:val="Heading1"/>
        <w:spacing w:before="80" w:after="80" w:line="276" w:lineRule="auto"/>
      </w:pPr>
      <w:r>
        <w:rPr>
          <w:rFonts w:ascii="Aptos" w:hAnsi="Aptos" w:eastAsia="等线"/>
          <w:b/>
          <w:color w:val="1F4E79"/>
          <w:sz w:val="30"/>
        </w:rPr>
        <w:t>3. 硬件资源分配与接口定版</w:t>
      </w:r>
    </w:p>
    <w:p>
      <w:pPr>
        <w:pStyle w:val="Heading2"/>
        <w:spacing w:before="40" w:after="80" w:line="276" w:lineRule="auto"/>
      </w:pPr>
      <w:r>
        <w:rPr>
          <w:rFonts w:ascii="Aptos" w:hAnsi="Aptos" w:eastAsia="等线"/>
          <w:b/>
          <w:color w:val="1F4E79"/>
          <w:sz w:val="25"/>
        </w:rPr>
        <w:t>3.1 串口分配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20"/>
              </w:rPr>
              <w:t>接口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20"/>
              </w:rPr>
              <w:t>连接对象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20"/>
              </w:rPr>
              <w:t>主要用途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20"/>
              </w:rPr>
              <w:t>优先级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USART1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地面站数传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任务上传、ACK、状态回传、控制命令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核心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USART2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匿名飞控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发送动作目标、接收飞控状态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核心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USART3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UWB 模块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接收绝对坐标、质量值和时间戳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核心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UART4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OpenMV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接收识别结果、类别、数量、偏移量 dx/dy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核心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USART6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调试口/PC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开发期日志输出、状态观测、故障定位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强烈建议保留</w:t>
            </w:r>
          </w:p>
        </w:tc>
      </w:tr>
    </w:tbl>
    <w:p/>
    <w:p>
      <w:pPr>
        <w:pStyle w:val="Heading2"/>
        <w:spacing w:before="40" w:after="80" w:line="276" w:lineRule="auto"/>
      </w:pPr>
      <w:r>
        <w:rPr>
          <w:rFonts w:ascii="Aptos" w:hAnsi="Aptos" w:eastAsia="等线"/>
          <w:b/>
          <w:color w:val="1F4E79"/>
          <w:sz w:val="25"/>
        </w:rPr>
        <w:t>3.2 GPIO 与定时器资源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20"/>
              </w:rPr>
              <w:t>资源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20"/>
              </w:rPr>
              <w:t>建议用途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GPIO 输出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激光开关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默认关闭，经过 MOS 管驱动，异常时立即关闭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GPIO/PWM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蜂鸣器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用于状态提示、告警、调试提示音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GPIO 输出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状态 LED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建议至少红/绿两色，用于运行、告警、任务完成提示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GPIO 输入 + EXTI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急停输入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高优先级，触发后立即进入中止流程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TIM6 / TIM7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1 ms 调度节拍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统一时间基准，服务超时检查与周期任务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TIM2 / TIM4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时间戳/统计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可用于日志计时、周期心跳、到点计时</w:t>
            </w:r>
          </w:p>
        </w:tc>
      </w:tr>
    </w:tbl>
    <w:p/>
    <w:p>
      <w:pPr>
        <w:pStyle w:val="Heading2"/>
        <w:spacing w:before="40" w:after="80" w:line="276" w:lineRule="auto"/>
      </w:pPr>
      <w:r>
        <w:rPr>
          <w:rFonts w:ascii="Aptos" w:hAnsi="Aptos" w:eastAsia="等线"/>
          <w:b/>
          <w:color w:val="1F4E79"/>
          <w:sz w:val="25"/>
        </w:rPr>
        <w:t>3.3 DMA 使用原则</w:t>
      </w:r>
    </w:p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所有核心串口接收均采用“UART + DMA + 空闲中断（IDLE）”模式。严禁在主链路上使用阻塞式串口收包，也不建议使用单字节中断逐个拼包的低效率方式。多串口并发是本系统的常态，DMA 是基础配置，不是优化项。</w:t>
      </w:r>
    </w:p>
    <w:p>
      <w:pPr>
        <w:pStyle w:val="Heading1"/>
        <w:spacing w:before="80" w:after="80" w:line="276" w:lineRule="auto"/>
      </w:pPr>
      <w:r>
        <w:rPr>
          <w:rFonts w:ascii="Aptos" w:hAnsi="Aptos" w:eastAsia="等线"/>
          <w:b/>
          <w:color w:val="1F4E79"/>
          <w:sz w:val="30"/>
        </w:rPr>
        <w:t>4. 软件总体架构</w:t>
      </w:r>
    </w:p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软件架构采用“HAL 驱动层 + 协议层 + 数据层 + 状态机层 + 输出控制层 + 超级循环调度”的裸机分层方式。当前阶段不引入 FreeRTOS，原因是系统重点在于先把多串口、状态机和任务主链路打通，裸机结构更直接、更易调试。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20"/>
              </w:rPr>
              <w:t>层级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20"/>
              </w:rPr>
              <w:t>主要内容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20"/>
              </w:rPr>
              <w:t>职责说明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驱动层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UART / DMA / GPIO / TIM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完成硬件初始化、收发、时基和基础外设控制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协议层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GS / FC / UWB / OpenMV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负责打包、解包、CRC 校验、字段解析和 ACK 机制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数据层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任务数据、坐标数据、视觉数据、飞控状态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统一保存系统上下文，不让业务逻辑散落在各模块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状态机层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Mission FSM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根据系统状态、外部事件和超时信息推进任务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输出控制层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飞控命令输出、激光、告警、回传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把状态机决策变成可执行动作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调度层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super loop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按固定顺序调用各模块，形成完整运行闭环</w:t>
            </w:r>
          </w:p>
        </w:tc>
      </w:tr>
    </w:tbl>
    <w:p/>
    <w:p>
      <w:pPr>
        <w:pStyle w:val="Heading2"/>
        <w:spacing w:before="40" w:after="80" w:line="276" w:lineRule="auto"/>
      </w:pPr>
      <w:r>
        <w:rPr>
          <w:rFonts w:ascii="Aptos" w:hAnsi="Aptos" w:eastAsia="等线"/>
          <w:b/>
          <w:color w:val="1F4E79"/>
          <w:sz w:val="25"/>
        </w:rPr>
        <w:t>4.1 推荐工程目录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/Core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/Inc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app_config.h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bsp_uart.h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bsp_gpio.h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bsp_timer.h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protocol_gs.h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protocol_fc.h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protocol_uwb.h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protocol_openmv.h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mission.h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mission_fsm.h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nav.h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safety.h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telemetry.h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/Src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bsp_uart.c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bsp_gpio.c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bsp_timer.c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protocol_gs.c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protocol_fc.c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protocol_uwb.c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protocol_openmv.c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mission.c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mission_fsm.c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nav.c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safety.c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telemetry.c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    main.c</w:t>
      </w:r>
    </w:p>
    <w:p/>
    <w:p>
      <w:pPr>
        <w:pStyle w:val="Heading1"/>
        <w:spacing w:before="80" w:after="80" w:line="276" w:lineRule="auto"/>
      </w:pPr>
      <w:r>
        <w:rPr>
          <w:rFonts w:ascii="Aptos" w:hAnsi="Aptos" w:eastAsia="等线"/>
          <w:b/>
          <w:color w:val="1F4E79"/>
          <w:sz w:val="30"/>
        </w:rPr>
        <w:t>5. 核心模块定义</w:t>
      </w:r>
    </w:p>
    <w:p>
      <w:pPr>
        <w:pStyle w:val="Heading2"/>
        <w:spacing w:before="40" w:after="80" w:line="276" w:lineRule="auto"/>
      </w:pPr>
      <w:r>
        <w:rPr>
          <w:rFonts w:ascii="Aptos" w:hAnsi="Aptos" w:eastAsia="等线"/>
          <w:b/>
          <w:color w:val="1F4E79"/>
          <w:sz w:val="25"/>
        </w:rPr>
        <w:t>5.1 bsp_uart</w:t>
      </w:r>
    </w:p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统一初始化所有串口，启动 DMA 接收，处理 IDLE 中断，负责将原始字节流送入对应协议解析器，同时提供统一发送接口。</w:t>
      </w:r>
    </w:p>
    <w:p>
      <w:pPr>
        <w:pStyle w:val="Heading2"/>
        <w:spacing w:before="40" w:after="80" w:line="276" w:lineRule="auto"/>
      </w:pPr>
      <w:r>
        <w:rPr>
          <w:rFonts w:ascii="Aptos" w:hAnsi="Aptos" w:eastAsia="等线"/>
          <w:b/>
          <w:color w:val="1F4E79"/>
          <w:sz w:val="25"/>
        </w:rPr>
        <w:t>5.2 protocol_gs</w:t>
      </w:r>
    </w:p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处理地面站任务上传协议，包括清任务、上传任务信息、逐点写入航点、提交任务、启动任务、暂停/恢复/停止和 ACK 应答。</w:t>
      </w:r>
    </w:p>
    <w:p>
      <w:pPr>
        <w:pStyle w:val="Heading2"/>
        <w:spacing w:before="40" w:after="80" w:line="276" w:lineRule="auto"/>
      </w:pPr>
      <w:r>
        <w:rPr>
          <w:rFonts w:ascii="Aptos" w:hAnsi="Aptos" w:eastAsia="等线"/>
          <w:b/>
          <w:color w:val="1F4E79"/>
          <w:sz w:val="25"/>
        </w:rPr>
        <w:t>5.3 protocol_fc</w:t>
      </w:r>
    </w:p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封装对匿名飞控的命令输出接口，并解析飞控状态返回。该层只关心协议，不直接承载任务逻辑。</w:t>
      </w:r>
    </w:p>
    <w:p>
      <w:pPr>
        <w:pStyle w:val="Heading2"/>
        <w:spacing w:before="40" w:after="80" w:line="276" w:lineRule="auto"/>
      </w:pPr>
      <w:r>
        <w:rPr>
          <w:rFonts w:ascii="Aptos" w:hAnsi="Aptos" w:eastAsia="等线"/>
          <w:b/>
          <w:color w:val="1F4E79"/>
          <w:sz w:val="25"/>
        </w:rPr>
        <w:t>5.4 protocol_uwb</w:t>
      </w:r>
    </w:p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解析 UWB 坐标帧，得到 x/y/z、质量值、更新时间戳，并进行有效性判断与基础滤波。</w:t>
      </w:r>
    </w:p>
    <w:p>
      <w:pPr>
        <w:pStyle w:val="Heading2"/>
        <w:spacing w:before="40" w:after="80" w:line="276" w:lineRule="auto"/>
      </w:pPr>
      <w:r>
        <w:rPr>
          <w:rFonts w:ascii="Aptos" w:hAnsi="Aptos" w:eastAsia="等线"/>
          <w:b/>
          <w:color w:val="1F4E79"/>
          <w:sz w:val="25"/>
        </w:rPr>
        <w:t>5.5 protocol_openmv</w:t>
      </w:r>
    </w:p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解析 OpenMV 识别结果，至少输出 valid、cls、count、dx、dy、score 和时间戳。</w:t>
      </w:r>
    </w:p>
    <w:p>
      <w:pPr>
        <w:pStyle w:val="Heading2"/>
        <w:spacing w:before="40" w:after="80" w:line="276" w:lineRule="auto"/>
      </w:pPr>
      <w:r>
        <w:rPr>
          <w:rFonts w:ascii="Aptos" w:hAnsi="Aptos" w:eastAsia="等线"/>
          <w:b/>
          <w:color w:val="1F4E79"/>
          <w:sz w:val="25"/>
        </w:rPr>
        <w:t>5.6 mission</w:t>
      </w:r>
    </w:p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保存任务数据，包括航点列表、当前索引、任务 ID、任务有效标志和总点数。</w:t>
      </w:r>
    </w:p>
    <w:p>
      <w:pPr>
        <w:pStyle w:val="Heading2"/>
        <w:spacing w:before="40" w:after="80" w:line="276" w:lineRule="auto"/>
      </w:pPr>
      <w:r>
        <w:rPr>
          <w:rFonts w:ascii="Aptos" w:hAnsi="Aptos" w:eastAsia="等线"/>
          <w:b/>
          <w:color w:val="1F4E79"/>
          <w:sz w:val="25"/>
        </w:rPr>
        <w:t>5.7 mission_fsm</w:t>
      </w:r>
    </w:p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系统核心决策模块，负责根据当前状态、坐标、识别结果、超时与异常推进任务。</w:t>
      </w:r>
    </w:p>
    <w:p>
      <w:pPr>
        <w:pStyle w:val="Heading2"/>
        <w:spacing w:before="40" w:after="80" w:line="276" w:lineRule="auto"/>
      </w:pPr>
      <w:r>
        <w:rPr>
          <w:rFonts w:ascii="Aptos" w:hAnsi="Aptos" w:eastAsia="等线"/>
          <w:b/>
          <w:color w:val="1F4E79"/>
          <w:sz w:val="25"/>
        </w:rPr>
        <w:t>5.8 safety</w:t>
      </w:r>
    </w:p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集中处理急停、模块失联、长时间不到点、低电压、任务损坏等异常，并给出中止、返航、跳点等处理建议。</w:t>
      </w:r>
    </w:p>
    <w:p>
      <w:pPr>
        <w:pStyle w:val="Heading1"/>
        <w:spacing w:before="80" w:after="80" w:line="276" w:lineRule="auto"/>
      </w:pPr>
      <w:r>
        <w:rPr>
          <w:rFonts w:ascii="Aptos" w:hAnsi="Aptos" w:eastAsia="等线"/>
          <w:b/>
          <w:color w:val="1F4E79"/>
          <w:sz w:val="30"/>
        </w:rPr>
        <w:t>6. 核心数据结构建议</w:t>
      </w:r>
    </w:p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建议全系统围绕统一上下文对象运行，不要把关键变量散落为多个全局变量。下面给出第一版推荐结构体。</w:t>
      </w:r>
    </w:p>
    <w:p>
      <w:pPr>
        <w:pStyle w:val="Heading2"/>
        <w:spacing w:before="40" w:after="80" w:line="276" w:lineRule="auto"/>
      </w:pPr>
      <w:r>
        <w:rPr>
          <w:rFonts w:ascii="Aptos" w:hAnsi="Aptos" w:eastAsia="等线"/>
          <w:b/>
          <w:color w:val="1F4E79"/>
          <w:sz w:val="25"/>
        </w:rPr>
        <w:t>6.1 航点与任务结构体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typedef enum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WP_NORMAL = 0,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WP_CHECK,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WP_HOME,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WP_PRELAND,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WP_LAND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} WaypointType_e;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typedef struct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float x;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float y;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float z;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uint8_t type;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uint16_t hold_ms;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} WayPoint_t;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#define MAX_WAYPOINTS 128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typedef struct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uint8_t valid;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uint16_t task_id;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uint16_t total_points;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uint16_t current_index;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WayPoint_t points[MAX_WAYPOINTS];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} Mission_t;</w:t>
      </w:r>
    </w:p>
    <w:p/>
    <w:p>
      <w:pPr>
        <w:pStyle w:val="Heading2"/>
        <w:spacing w:before="40" w:after="80" w:line="276" w:lineRule="auto"/>
      </w:pPr>
      <w:r>
        <w:rPr>
          <w:rFonts w:ascii="Aptos" w:hAnsi="Aptos" w:eastAsia="等线"/>
          <w:b/>
          <w:color w:val="1F4E79"/>
          <w:sz w:val="25"/>
        </w:rPr>
        <w:t>6.2 UWB / Vision / FC 数据结构体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typedef struct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uint8_t valid;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float x;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float y;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float z;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uint16_t quality;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uint32_t tick;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} UwbData_t;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typedef struct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uint8_t valid;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uint8_t cls;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uint8_t count;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int16_t dx;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int16_t dy;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uint16_t score;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uint32_t tick;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} VisionData_t;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typedef struct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uint8_t online;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uint8_t armed;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uint8_t mode;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float x;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float y;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float z;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float yaw;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float voltage;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uint32_t tick;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} FcState_t;</w:t>
      </w:r>
    </w:p>
    <w:p/>
    <w:p>
      <w:pPr>
        <w:pStyle w:val="Heading2"/>
        <w:spacing w:before="40" w:after="80" w:line="276" w:lineRule="auto"/>
      </w:pPr>
      <w:r>
        <w:rPr>
          <w:rFonts w:ascii="Aptos" w:hAnsi="Aptos" w:eastAsia="等线"/>
          <w:b/>
          <w:color w:val="1F4E79"/>
          <w:sz w:val="25"/>
        </w:rPr>
        <w:t>6.3 系统上下文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typedef struct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Mission_t mission;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MissionState_e state;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UwbData_t uwb;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VisionData_t vision;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FcState_t fc;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uint32_t now_ms;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uint32_t last_gs_rx_ms;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uint32_t last_uwb_rx_ms;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uint32_t last_fc_rx_ms;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uint32_t last_vision_rx_ms;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uint8_t gs_online;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uint8_t uwb_online;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uint8_t fc_online;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uint8_t vision_online;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uint8_t emergency_stop;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uint8_t mission_abort;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uint8_t fault_code;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} SystemContext_t;</w:t>
      </w:r>
    </w:p>
    <w:p/>
    <w:p>
      <w:pPr>
        <w:pStyle w:val="Heading1"/>
        <w:spacing w:before="80" w:after="80" w:line="276" w:lineRule="auto"/>
      </w:pPr>
      <w:r>
        <w:rPr>
          <w:rFonts w:ascii="Aptos" w:hAnsi="Aptos" w:eastAsia="等线"/>
          <w:b/>
          <w:color w:val="1F4E79"/>
          <w:sz w:val="30"/>
        </w:rPr>
        <w:t>7. 主循环与调度顺序</w:t>
      </w:r>
    </w:p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主循环必须固定顺序执行，避免“先发命令后解析状态”或“异常检查晚于任务推进”带来的逻辑混乱。建议采用以下顺序：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while (1)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BSP_PollFlags();              // 收包完成标志处理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Protocol_Dispatch();          // 协议解析分发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SensorData_Update();          // UWB / OpenMV / FC 数据更新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Safety_Check();               // 安全与超时检查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MissionFSM_Run();             // 任务状态机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Navigation_Update();          // 导航目标计算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FlightCommand_Output();       // 向飞控发命令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Telemetry_Report_Task();      // 回传地面站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Indicator_Update();           // LED / 蜂鸣器 / 运行指示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}</w:t>
      </w:r>
    </w:p>
    <w:p/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中断回调内只做收包、搬运、置标志，不在中断中写业务逻辑。中断越轻，系统越稳。</w:t>
      </w:r>
    </w:p>
    <w:p>
      <w:pPr>
        <w:pStyle w:val="Heading1"/>
        <w:spacing w:before="80" w:after="80" w:line="276" w:lineRule="auto"/>
      </w:pPr>
      <w:r>
        <w:rPr>
          <w:rFonts w:ascii="Aptos" w:hAnsi="Aptos" w:eastAsia="等线"/>
          <w:b/>
          <w:color w:val="1F4E79"/>
          <w:sz w:val="30"/>
        </w:rPr>
        <w:t>8. 通信协议第一版</w:t>
      </w:r>
    </w:p>
    <w:p>
      <w:pPr>
        <w:pStyle w:val="Heading2"/>
        <w:spacing w:before="40" w:after="80" w:line="276" w:lineRule="auto"/>
      </w:pPr>
      <w:r>
        <w:rPr>
          <w:rFonts w:ascii="Aptos" w:hAnsi="Aptos" w:eastAsia="等线"/>
          <w:b/>
          <w:color w:val="1F4E79"/>
          <w:sz w:val="25"/>
        </w:rPr>
        <w:t>8.1 统一帧格式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| SOF1 | SOF2 | LEN | MSG_ID | SEQ | PAYLOAD ... | CRC16 |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SOF1 = 0xAA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SOF2 = 0x55</w:t>
      </w:r>
    </w:p>
    <w:p/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所有核心链路采用统一二进制格式，带 CRC16 校验、ACK/NACK、序号字段和超时重发机制。不要将自由文本字符串作为正式比赛协议。</w:t>
      </w:r>
    </w:p>
    <w:p>
      <w:pPr>
        <w:pStyle w:val="Heading2"/>
        <w:spacing w:before="40" w:after="80" w:line="276" w:lineRule="auto"/>
      </w:pPr>
      <w:r>
        <w:rPr>
          <w:rFonts w:ascii="Aptos" w:hAnsi="Aptos" w:eastAsia="等线"/>
          <w:b/>
          <w:color w:val="1F4E79"/>
          <w:sz w:val="25"/>
        </w:rPr>
        <w:t>8.2 地面站协议消息 ID 建议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typedef enum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MSG_HEARTBEAT          = 0x01,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MSG_ACK                = 0x02,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MSG_NACK               = 0x03,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MSG_TASK_START         = 0x10,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MSG_TASK_STOP          = 0x11,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MSG_TASK_PAUSE         = 0x12,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MSG_TASK_RESUME        = 0x13,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MSG_TASK_CLEAR         = 0x20,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MSG_TASK_INFO          = 0x21,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MSG_WAYPOINT_DATA      = 0x22,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MSG_TASK_COMMIT        = 0x23,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MSG_STATE_REPORT       = 0x30,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MSG_DETECTION_REPORT   = 0x31,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MSG_FAULT_REPORT       = 0x32,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MSG_PARAM_SET          = 0x40,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MSG_PARAM_GET          = 0x41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} MsgId_e;</w:t>
      </w:r>
    </w:p>
    <w:p/>
    <w:p>
      <w:pPr>
        <w:pStyle w:val="Heading2"/>
        <w:spacing w:before="40" w:after="80" w:line="276" w:lineRule="auto"/>
      </w:pPr>
      <w:r>
        <w:rPr>
          <w:rFonts w:ascii="Aptos" w:hAnsi="Aptos" w:eastAsia="等线"/>
          <w:b/>
          <w:color w:val="1F4E79"/>
          <w:sz w:val="25"/>
        </w:rPr>
        <w:t>8.3 任务上传流程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地面站先发送 MSG_TASK_CLEAR，STM32 清空旧任务并回复 ACK。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地面站发送 MSG_TASK_INFO，包含 task_id、total_points、home 点和安全参数；STM32 校验后 ACK。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地面站使用 MSG_WAYPOINT_DATA 逐点上传航点，每收到一条，STM32 即写入对应索引并回复 ACK。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地面站发送 MSG_TASK_COMMIT，STM32 检查任务完整性，标记任务有效并进入等待启动状态。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最后发送 MSG_TASK_START，STM32 进入起飞流程。</w:t>
      </w:r>
    </w:p>
    <w:p>
      <w:pPr>
        <w:pStyle w:val="Heading1"/>
        <w:spacing w:before="80" w:after="80" w:line="276" w:lineRule="auto"/>
      </w:pPr>
      <w:r>
        <w:rPr>
          <w:rFonts w:ascii="Aptos" w:hAnsi="Aptos" w:eastAsia="等线"/>
          <w:b/>
          <w:color w:val="1F4E79"/>
          <w:sz w:val="30"/>
        </w:rPr>
        <w:t>9. 任务状态机定版</w:t>
      </w:r>
    </w:p>
    <w:p>
      <w:pPr>
        <w:pStyle w:val="Heading2"/>
        <w:spacing w:before="40" w:after="80" w:line="276" w:lineRule="auto"/>
      </w:pPr>
      <w:r>
        <w:rPr>
          <w:rFonts w:ascii="Aptos" w:hAnsi="Aptos" w:eastAsia="等线"/>
          <w:b/>
          <w:color w:val="1F4E79"/>
          <w:sz w:val="25"/>
        </w:rPr>
        <w:t>9.1 状态枚举建议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typedef enum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MS_IDLE = 0,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MS_SELF_CHECK,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MS_WAIT_TASK,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MS_WAIT_START,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MS_TAKEOFF,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MS_GO_TO_WAYPOINT,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MS_HOVER_AND_CHECK,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MS_TARGET_PROCESS,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MS_NEXT_WAYPOINT,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MS_RETURN_HOME,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MS_PRE_LAND,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MS_LAND,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MS_FINISH,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MS_ABORT,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 xml:space="preserve">    MS_ERROR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} MissionState_e;</w:t>
      </w:r>
    </w:p>
    <w:p/>
    <w:p>
      <w:pPr>
        <w:pStyle w:val="Heading2"/>
        <w:spacing w:before="40" w:after="80" w:line="276" w:lineRule="auto"/>
      </w:pPr>
      <w:r>
        <w:rPr>
          <w:rFonts w:ascii="Aptos" w:hAnsi="Aptos" w:eastAsia="等线"/>
          <w:b/>
          <w:color w:val="1F4E79"/>
          <w:sz w:val="25"/>
        </w:rPr>
        <w:t>9.2 各状态的职责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19"/>
              </w:rPr>
              <w:t>状态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19"/>
              </w:rPr>
              <w:t>主要动作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19"/>
              </w:rPr>
              <w:t>转移条件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MS_IDLE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上电待机，不输出飞行动作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19"/>
              </w:rPr>
              <w:t>启动自检后进入 MS_SELF_CHECK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MS_SELF_CHECK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19"/>
              </w:rPr>
              <w:t>检查 GS、UWB、FC、OpenMV 在线状态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19"/>
              </w:rPr>
              <w:t>通过后进入 MS_WAIT_TASK，失败则停留或进入错误态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MS_WAIT_TASK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等待完整任务上传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19"/>
              </w:rPr>
              <w:t>任务有效后进入 MS_WAIT_START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MS_WAIT_START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任务已就绪，等待开始命令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19"/>
              </w:rPr>
              <w:t>收到开始命令后进入 MS_TAKEOFF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MS_TAKEOFF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向飞控发起飞命令或目标高度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19"/>
              </w:rPr>
              <w:t>起飞稳定后进入 MS_GO_TO_WAYPOINT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MS_GO_TO_WAYPOINT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19"/>
              </w:rPr>
              <w:t>读取当前目标点，基于 UWB 误差生成动作目标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19"/>
              </w:rPr>
              <w:t>到点后进入 MS_HOVER_AND_CHECK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MS_HOVER_AND_CHECK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悬停并等待识别/计时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19"/>
              </w:rPr>
              <w:t>若需处理目标则进入 MS_TARGET_PROCESS，否则进入 MS_NEXT_WAYPOINT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MS_TARGET_PROCESS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微调、激光、记录、回传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19"/>
              </w:rPr>
              <w:t>处理完成后进入 MS_NEXT_WAYPOINT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MS_NEXT_WAYPOINT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索引递增，判断是否还有剩余点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19"/>
              </w:rPr>
              <w:t>有下一个点则回到 GO_TO_WAYPOINT，否则进入 RETURN_HOME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MS_RETURN_HOME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前往返航点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到点后进入 MS_PRE_LAND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MS_PRE_LAND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对准落点，准备降落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条件满足后进入 MS_LAND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MS_LAND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向飞控发降落命令并等待落地确认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落地后进入 MS_FINISH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MS_ABORT / MS_ERROR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19"/>
              </w:rPr>
              <w:t>中止或严重错误处理，关闭激光，停止危险输出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根据策略悬停、返航或等待人工介入</w:t>
            </w:r>
          </w:p>
        </w:tc>
      </w:tr>
    </w:tbl>
    <w:p/>
    <w:p>
      <w:pPr>
        <w:pStyle w:val="Heading1"/>
        <w:spacing w:before="80" w:after="80" w:line="276" w:lineRule="auto"/>
      </w:pPr>
      <w:r>
        <w:rPr>
          <w:rFonts w:ascii="Aptos" w:hAnsi="Aptos" w:eastAsia="等线"/>
          <w:b/>
          <w:color w:val="1F4E79"/>
          <w:sz w:val="30"/>
        </w:rPr>
        <w:t>10. 导航与到点判据</w:t>
      </w:r>
    </w:p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STM32 侧导航不追求复杂算法，而是追求足够稳定、足够可解释、足够易调。建议优先采用“发送目标位置”方式，由飞控完成位置跟踪；如果飞控接口更适合速度命令，则由 STM32 根据误差生成速度。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ex = x_tar - x_now;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ey = y_tar - y_now;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ez = z_tar - z_now;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dist = sqrt(ex * ex + ey * ey);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vx = kp_xy * ex;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vy = kp_xy * ey;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vz = kp_z  * ez;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vx = LIMIT(vx, -VXY_MAX, VXY_MAX);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vy = LIMIT(vy, -VXY_MAX, VXY_MAX);</w:t>
      </w:r>
    </w:p>
    <w:p>
      <w:pPr>
        <w:pStyle w:val="CodeBlock"/>
        <w:spacing w:before="0" w:after="0" w:line="259" w:lineRule="auto"/>
        <w:ind w:left="340" w:right="227"/>
        <w:shd w:fill="F5F7FA"/>
      </w:pPr>
      <w:r>
        <w:rPr>
          <w:rFonts w:ascii="Consolas" w:hAnsi="Consolas" w:eastAsia="Consolas"/>
          <w:sz w:val="18"/>
        </w:rPr>
        <w:t>vz = LIMIT(vz, -VZ_MAX,  VZ_MAX);</w:t>
      </w:r>
    </w:p>
    <w:p/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建议第一版到点判据采用：平面误差 0.12 m ～ 0.18 m、高度误差 0.10 m 以内，并要求连续满足 300 ms ～ 500 ms 才判定到点，避免单次抖动导致误判。</w:t>
      </w:r>
    </w:p>
    <w:p>
      <w:pPr>
        <w:pStyle w:val="Heading1"/>
        <w:spacing w:before="80" w:after="80" w:line="276" w:lineRule="auto"/>
      </w:pPr>
      <w:r>
        <w:rPr>
          <w:rFonts w:ascii="Aptos" w:hAnsi="Aptos" w:eastAsia="等线"/>
          <w:b/>
          <w:color w:val="1F4E79"/>
          <w:sz w:val="30"/>
        </w:rPr>
        <w:t>11. 安全与容错机制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地面站失联：若任务已开始，则不立刻停机，而是继续本地任务执行，仅将 gs_online 置为 0 并持续记录。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UWB 超时：先悬停等待，若在更长时间内仍无有效坐标，则转入中止或返航策略。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OpenMV 超时：当前识别点可按“未识别到目标”处理，不应直接导致全任务崩溃。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飞控失联：高危故障，立即停止任务推进、关闭激光、告警，并根据飞控能力选择等待恢复或降级处置。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长时间不到点：先重发目标，再等待；若仍失败，则可选择跳点、返航或中止。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急停触发：最高优先级，立即关闭激光，冻结任务推进，发送安全命令并上报故障。</w:t>
      </w:r>
    </w:p>
    <w:p>
      <w:pPr>
        <w:pStyle w:val="Heading1"/>
        <w:spacing w:before="80" w:after="80" w:line="276" w:lineRule="auto"/>
      </w:pPr>
      <w:r>
        <w:rPr>
          <w:rFonts w:ascii="Aptos" w:hAnsi="Aptos" w:eastAsia="等线"/>
          <w:b/>
          <w:color w:val="1F4E79"/>
          <w:sz w:val="30"/>
        </w:rPr>
        <w:t>12. CubeMX / HAL 配置建议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20"/>
              </w:rPr>
              <w:t>项目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20"/>
              </w:rPr>
              <w:t>建议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系统时钟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HSE + PLL，SYSCLK 168 MHz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UART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全部使用 8N1；核心链路开启 DMA RX 与 IDLE 中断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SysTick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1 ms 节拍，统一使用 HAL_GetTick() 作为时间基准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NVIC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急停 EXTI 优先级最高；UART DMA / IDLE 较高；定时器中等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看门狗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建议开启 IWDG，主循环完成一轮后喂狗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日志口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USART6 强烈建议保留到整个联调结束</w:t>
            </w:r>
          </w:p>
        </w:tc>
      </w:tr>
    </w:tbl>
    <w:p/>
    <w:p>
      <w:pPr>
        <w:pStyle w:val="Heading1"/>
        <w:spacing w:before="80" w:after="80" w:line="276" w:lineRule="auto"/>
      </w:pPr>
      <w:r>
        <w:rPr>
          <w:rFonts w:ascii="Aptos" w:hAnsi="Aptos" w:eastAsia="等线"/>
          <w:b/>
          <w:color w:val="1F4E79"/>
          <w:sz w:val="30"/>
        </w:rPr>
        <w:t>13. 推荐开发顺序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19"/>
              </w:rPr>
              <w:t>阶段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19"/>
              </w:rPr>
              <w:t>目标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19"/>
              </w:rPr>
              <w:t>验收标准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阶段 1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19"/>
              </w:rPr>
              <w:t>建立 CubeMX 工程，完成多串口、DMA、LED、蜂鸣器、激光控制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任意串口收发正常，日志口可稳定输出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阶段 2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打通地面站任务上传协议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19"/>
              </w:rPr>
              <w:t>完整任务可写入 STM32 内存并通过 ACK 验证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阶段 3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不接飞控，先跑通“假执行”状态机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串口日志可完整显示状态流转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阶段 4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接入 UWB 坐标并实现到点判定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STM32 能根据坐标推进航点索引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阶段 5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接入飞控并完成基本动作链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19"/>
              </w:rPr>
              <w:t>实现起飞 -&gt; 去点 -&gt; 悬停 -&gt; 回来 -&gt; 降落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阶段 6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接入 OpenMV 与目标处理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识别点可执行一次完整目标处理流程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阶段 7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19"/>
              </w:rPr>
              <w:t>端到端联调整体任务</w:t>
            </w:r>
          </w:p>
        </w:tc>
        <w:tc>
          <w:tcPr>
            <w:tcW w:type="dxa" w:w="43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19"/>
              </w:rPr>
              <w:t>地面站上传任务后，机载端可自主跑完整流程并持续回传状态</w:t>
            </w:r>
          </w:p>
        </w:tc>
      </w:tr>
    </w:tbl>
    <w:p/>
    <w:p>
      <w:pPr>
        <w:pStyle w:val="Heading1"/>
        <w:spacing w:before="80" w:after="80" w:line="276" w:lineRule="auto"/>
      </w:pPr>
      <w:r>
        <w:rPr>
          <w:rFonts w:ascii="Aptos" w:hAnsi="Aptos" w:eastAsia="等线"/>
          <w:b/>
          <w:color w:val="1F4E79"/>
          <w:sz w:val="30"/>
        </w:rPr>
        <w:t>14. 第一版最低可用目标</w:t>
      </w:r>
    </w:p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第一版 STM32 工程不追求华丽，而追求“主链条完整可跑”。最低可用目标如下：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多串口 DMA 接收稳定，协议解析不丢链路。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任务上传、任务保存、任务提交、启动任务全部可用。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任务状态机具备完整状态集合与基本转移逻辑。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UWB 坐标可以驱动到点判断，飞控可以接收动作目标。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OpenMV 输入可触发目标处理状态，激光和日志链路有效。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等线"/>
          <w:sz w:val="20"/>
        </w:rPr>
        <w:t>地面站能收到当前状态、当前航点、最近识别结果和故障报码。</w:t>
      </w:r>
    </w:p>
    <w:p>
      <w:pPr>
        <w:pStyle w:val="Heading1"/>
        <w:spacing w:before="80" w:after="80" w:line="276" w:lineRule="auto"/>
      </w:pPr>
      <w:r>
        <w:rPr>
          <w:rFonts w:ascii="Aptos" w:hAnsi="Aptos" w:eastAsia="等线"/>
          <w:b/>
          <w:color w:val="1F4E79"/>
          <w:sz w:val="30"/>
        </w:rPr>
        <w:t>15. 立即要做的三件事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20"/>
              </w:rPr>
              <w:t>优先级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20"/>
              </w:rPr>
              <w:t>任务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/>
                <w:color w:val="1F4E79"/>
                <w:sz w:val="20"/>
              </w:rPr>
              <w:t>输出物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P0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写出 mission_fsm.h / mission_fsm.c 骨架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状态枚举、事件定义、状态转移框架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P0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写出 protocol_gs.h / protocol_gs.c 第一版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任务上传协议、ACK、CRC、消息分发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P0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等线"/>
                <w:b w:val="0"/>
                <w:sz w:val="20"/>
              </w:rPr>
              <w:t>建立 CubeMX 基础工程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等线"/>
                <w:b w:val="0"/>
                <w:sz w:val="20"/>
              </w:rPr>
              <w:t>串口 DMA、IDLE 中断、时钟、GPIO、调试口</w:t>
            </w:r>
          </w:p>
        </w:tc>
      </w:tr>
    </w:tbl>
    <w:p/>
    <w:p>
      <w:pPr>
        <w:pStyle w:val="Heading1"/>
        <w:spacing w:before="80" w:after="80" w:line="276" w:lineRule="auto"/>
      </w:pPr>
      <w:r>
        <w:rPr>
          <w:rFonts w:ascii="Aptos" w:hAnsi="Aptos" w:eastAsia="等线"/>
          <w:b/>
          <w:color w:val="1F4E79"/>
          <w:sz w:val="30"/>
        </w:rPr>
        <w:t>16. 结论</w:t>
      </w:r>
    </w:p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对于当前无人机任务系统，STM32F407VET6 采用 HAL 库开发时，最合理的实施路线就是：用裸机超级循环承接多串口 DMA 与统一协议层；用任务状态机承接任务推进与安全决策；用 UWB 和 OpenMV 分别提供位置闭环和识别输入；用飞控接口完成实际飞行动作。</w:t>
      </w:r>
    </w:p>
    <w:p>
      <w:pPr>
        <w:spacing w:before="0" w:after="140" w:line="331" w:lineRule="auto"/>
      </w:pPr>
      <w:r>
        <w:rPr>
          <w:rFonts w:ascii="Aptos" w:hAnsi="Aptos" w:eastAsia="等线"/>
          <w:sz w:val="21"/>
        </w:rPr>
        <w:t>只要坚持三个原则——任务用绝对航点、中断只收数据不写业务、起飞后本地自主执行——STM32 这部分就能形成稳定、可扩展、可联调的工程基础。</w:t>
      </w:r>
    </w:p>
    <w:sectPr>
      <w:pgSz w:w="12240" w:h="15840"/>
      <w:pgMar w:top="1247" w:right="1191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等线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等线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等线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Title"/>
    <w:rPr>
      <w:rFonts w:ascii="Aptos" w:hAnsi="Aptos" w:eastAsia="等线"/>
      <w:b/>
      <w:color w:val="1F4E79"/>
      <w:sz w:val="40"/>
    </w:rPr>
  </w:style>
  <w:style w:type="paragraph" w:customStyle="1" w:styleId="DocSubTitle">
    <w:name w:val="DocSubTitle"/>
    <w:basedOn w:val="Subtitle"/>
    <w:rPr>
      <w:rFonts w:ascii="Aptos" w:hAnsi="Aptos" w:eastAsia="等线"/>
      <w:b w:val="0"/>
      <w:color w:val="5A5A5A"/>
      <w:sz w:val="22"/>
    </w:rPr>
  </w:style>
  <w:style w:type="paragraph" w:customStyle="1" w:styleId="CodeBlock">
    <w:name w:val="CodeBlock"/>
    <w:basedOn w:val="Normal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