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84" w:rsidRDefault="00940B84">
      <w:r>
        <w:rPr>
          <w:rFonts w:hint="eastAsia"/>
        </w:rPr>
        <w:t>新建数据集</w:t>
      </w:r>
    </w:p>
    <w:p w:rsidR="00940B84" w:rsidRDefault="00940B84">
      <w:r>
        <w:rPr>
          <w:rFonts w:hint="eastAsia"/>
        </w:rPr>
        <w:t>模板数据集是当前页面所特有的</w:t>
      </w:r>
      <w:r>
        <w:rPr>
          <w:rFonts w:hint="eastAsia"/>
        </w:rPr>
        <w:t xml:space="preserve"> </w:t>
      </w:r>
      <w:r w:rsidR="00442AFC">
        <w:rPr>
          <w:rFonts w:hint="eastAsia"/>
        </w:rPr>
        <w:t>服务器数据集是所以页面所特有的</w:t>
      </w:r>
    </w:p>
    <w:p w:rsidR="00940B84" w:rsidRDefault="00940B84">
      <w:r>
        <w:rPr>
          <w:noProof/>
          <w:lang w:val="en-US"/>
        </w:rPr>
        <w:drawing>
          <wp:inline distT="0" distB="0" distL="0" distR="0" wp14:anchorId="1BF1D164" wp14:editId="506ADB46">
            <wp:extent cx="4210273" cy="205543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549" cy="20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FC" w:rsidRDefault="00442AFC">
      <w:r>
        <w:rPr>
          <w:rFonts w:hint="eastAsia"/>
        </w:rPr>
        <w:t>超级链接</w:t>
      </w:r>
      <w:r w:rsidR="00F24909">
        <w:rPr>
          <w:rFonts w:hint="eastAsia"/>
        </w:rPr>
        <w:t>，常用的是添加脚本，然后</w:t>
      </w:r>
      <w:r w:rsidR="00F24909">
        <w:rPr>
          <w:rFonts w:hint="eastAsia"/>
        </w:rPr>
        <w:t>=</w:t>
      </w:r>
      <w:r w:rsidR="00F24909">
        <w:rPr>
          <w:rFonts w:hint="eastAsia"/>
        </w:rPr>
        <w:t>后面可以选择公式</w:t>
      </w:r>
    </w:p>
    <w:p w:rsidR="00442AFC" w:rsidRDefault="00442AFC">
      <w:r>
        <w:rPr>
          <w:noProof/>
          <w:lang w:val="en-US"/>
        </w:rPr>
        <w:drawing>
          <wp:inline distT="0" distB="0" distL="0" distR="0" wp14:anchorId="2CB1D0CA" wp14:editId="573DC288">
            <wp:extent cx="4466492" cy="188068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69" cy="18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FC" w:rsidRDefault="00EB76F7">
      <w:r>
        <w:rPr>
          <w:rFonts w:hint="eastAsia"/>
        </w:rPr>
        <w:t>表格样式</w:t>
      </w:r>
    </w:p>
    <w:p w:rsidR="00EB76F7" w:rsidRDefault="00EB76F7">
      <w:r>
        <w:rPr>
          <w:noProof/>
          <w:lang w:val="en-US"/>
        </w:rPr>
        <w:drawing>
          <wp:inline distT="0" distB="0" distL="0" distR="0" wp14:anchorId="6BF21B8B" wp14:editId="13861D01">
            <wp:extent cx="1895238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66" w:rsidRDefault="006D4866"/>
    <w:p w:rsidR="006D4866" w:rsidRDefault="006D4866">
      <w:r>
        <w:rPr>
          <w:rFonts w:hint="eastAsia"/>
        </w:rPr>
        <w:t>使参数下拉框为空时可以全选</w:t>
      </w:r>
    </w:p>
    <w:p w:rsidR="006D4866" w:rsidRDefault="006D4866">
      <w:r>
        <w:rPr>
          <w:noProof/>
          <w:lang w:val="en-US"/>
        </w:rPr>
        <w:lastRenderedPageBreak/>
        <w:drawing>
          <wp:inline distT="0" distB="0" distL="0" distR="0" wp14:anchorId="478C724C" wp14:editId="7554F8BC">
            <wp:extent cx="4334576" cy="277934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656" cy="27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6B" w:rsidRDefault="0047256B">
      <w:r>
        <w:rPr>
          <w:noProof/>
          <w:lang w:val="en-US"/>
        </w:rPr>
        <w:drawing>
          <wp:inline distT="0" distB="0" distL="0" distR="0" wp14:anchorId="282738CB" wp14:editId="5FEAA07E">
            <wp:extent cx="3451609" cy="14216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024" cy="14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6B" w:rsidRDefault="0047256B">
      <w:r>
        <w:rPr>
          <w:rFonts w:hint="eastAsia"/>
        </w:rPr>
        <w:t>自动匹配</w:t>
      </w:r>
    </w:p>
    <w:p w:rsidR="0047256B" w:rsidRDefault="0047256B">
      <w:r>
        <w:rPr>
          <w:noProof/>
          <w:lang w:val="en-US"/>
        </w:rPr>
        <w:drawing>
          <wp:inline distT="0" distB="0" distL="0" distR="0" wp14:anchorId="09B357D8" wp14:editId="383B244B">
            <wp:extent cx="2829649" cy="1862197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346" cy="18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5C" w:rsidRDefault="00DA705C"/>
    <w:p w:rsidR="00DA705C" w:rsidRDefault="00DA705C">
      <w:r>
        <w:rPr>
          <w:rFonts w:hint="eastAsia"/>
        </w:rPr>
        <w:t>报错</w:t>
      </w:r>
      <w:r>
        <w:rPr>
          <w:noProof/>
          <w:lang w:val="en-US"/>
        </w:rPr>
        <w:drawing>
          <wp:inline distT="0" distB="0" distL="0" distR="0" wp14:anchorId="54788048" wp14:editId="595A089B">
            <wp:extent cx="4990476" cy="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5C" w:rsidRDefault="00DA705C">
      <w:pPr>
        <w:rPr>
          <w:rFonts w:hint="eastAsia"/>
        </w:rPr>
      </w:pPr>
      <w:r>
        <w:rPr>
          <w:rFonts w:hint="eastAsia"/>
        </w:rPr>
        <w:t>查看有没有单元格调用了右面的单元格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运算逻辑是从左到右</w:t>
      </w:r>
      <w:r w:rsidR="00244190">
        <w:rPr>
          <w:rFonts w:hint="eastAsia"/>
        </w:rPr>
        <w:t>是</w:t>
      </w:r>
      <w:bookmarkStart w:id="0" w:name="_GoBack"/>
      <w:bookmarkEnd w:id="0"/>
    </w:p>
    <w:sectPr w:rsidR="00DA705C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0A6" w:rsidRDefault="004700A6" w:rsidP="0081003E">
      <w:r>
        <w:separator/>
      </w:r>
    </w:p>
  </w:endnote>
  <w:endnote w:type="continuationSeparator" w:id="0">
    <w:p w:rsidR="004700A6" w:rsidRDefault="004700A6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0A6" w:rsidRDefault="004700A6" w:rsidP="0081003E">
      <w:r>
        <w:separator/>
      </w:r>
    </w:p>
  </w:footnote>
  <w:footnote w:type="continuationSeparator" w:id="0">
    <w:p w:rsidR="004700A6" w:rsidRDefault="004700A6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45"/>
    <w:rsid w:val="00052616"/>
    <w:rsid w:val="00135504"/>
    <w:rsid w:val="002278C7"/>
    <w:rsid w:val="00244190"/>
    <w:rsid w:val="003F2E93"/>
    <w:rsid w:val="00442AFC"/>
    <w:rsid w:val="004700A6"/>
    <w:rsid w:val="0047256B"/>
    <w:rsid w:val="005C4CB7"/>
    <w:rsid w:val="005D0D1D"/>
    <w:rsid w:val="005E48FC"/>
    <w:rsid w:val="005E515C"/>
    <w:rsid w:val="006C7033"/>
    <w:rsid w:val="006D4866"/>
    <w:rsid w:val="007D0666"/>
    <w:rsid w:val="0081003E"/>
    <w:rsid w:val="00940B84"/>
    <w:rsid w:val="00D53B41"/>
    <w:rsid w:val="00DA705C"/>
    <w:rsid w:val="00DC4C45"/>
    <w:rsid w:val="00E96559"/>
    <w:rsid w:val="00EB2E32"/>
    <w:rsid w:val="00EB76F7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C9EB"/>
  <w15:chartTrackingRefBased/>
  <w15:docId w15:val="{836171C4-9FA5-4FB7-820D-486C6444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</Words>
  <Characters>115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XuanZhou</dc:creator>
  <cp:keywords/>
  <dc:description/>
  <cp:lastModifiedBy>Mike XuanZhou</cp:lastModifiedBy>
  <cp:revision>23</cp:revision>
  <dcterms:created xsi:type="dcterms:W3CDTF">2020-06-12T02:36:00Z</dcterms:created>
  <dcterms:modified xsi:type="dcterms:W3CDTF">2020-06-24T05:53:00Z</dcterms:modified>
</cp:coreProperties>
</file>