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基于生成式大模型-multi-agent-的职场情境能力评估系统"/>
    <w:p>
      <w:pPr>
        <w:pStyle w:val="Heading1"/>
      </w:pPr>
      <w:r>
        <w:t xml:space="preserve">基于生成式大模型 Multi-Agent 的职场情境能力评估系统</w:t>
      </w:r>
    </w:p>
    <w:bookmarkEnd w:id="20"/>
    <w:bookmarkStart w:id="21" w:name="项目研究报告"/>
    <w:p>
      <w:pPr>
        <w:pStyle w:val="Heading1"/>
      </w:pPr>
      <w:r>
        <w:t xml:space="preserve">——项目研究报告——</w:t>
      </w:r>
    </w:p>
    <w:p>
      <w:pPr>
        <w:pStyle w:val="FirstParagraph"/>
      </w:pPr>
      <w:r>
        <w:rPr>
          <w:bCs/>
          <w:b/>
        </w:rPr>
        <w:t xml:space="preserve">Workplace Survival Capsule (MAAT)</w:t>
      </w:r>
      <w:r>
        <w:br/>
      </w:r>
      <w:r>
        <w:rPr>
          <w:bCs/>
          <w:b/>
        </w:rPr>
        <w:t xml:space="preserve">Multi-Agent Assessment Technology</w:t>
      </w:r>
    </w:p>
    <w:p>
      <w:r>
        <w:pict>
          <v:rect style="width:0;height:1.5pt" o:hralign="center" o:hrstd="t" o:hr="t"/>
        </w:pict>
      </w:r>
    </w:p>
    <w:p>
      <w:pPr>
        <w:pStyle w:val="FirstParagraph"/>
      </w:pPr>
      <w:r>
        <w:rPr>
          <w:bCs/>
          <w:b/>
        </w:rPr>
        <w:t xml:space="preserve">编制日期：2026年5月1日</w:t>
      </w:r>
      <w:r>
        <w:br/>
      </w:r>
      <w:r>
        <w:rPr>
          <w:bCs/>
          <w:b/>
        </w:rPr>
        <w:t xml:space="preserve">技术栈：React 19 + TypeScript + Express + Prisma + SQLite + DeepSeek LLM</w:t>
      </w:r>
      <w:r>
        <w:br/>
      </w:r>
      <w:r>
        <w:rPr>
          <w:bCs/>
          <w:b/>
        </w:rPr>
        <w:t xml:space="preserve">版本：0.1.0</w:t>
      </w:r>
    </w:p>
    <w:p>
      <w:r>
        <w:pict>
          <v:rect style="width:0;height:1.5pt" o:hralign="center" o:hrstd="t" o:hr="t"/>
        </w:pict>
      </w:r>
    </w:p>
    <w:bookmarkEnd w:id="21"/>
    <w:bookmarkStart w:id="25" w:name="一研究目标研究内容和拟解决的关键问题"/>
    <w:p>
      <w:pPr>
        <w:pStyle w:val="Heading1"/>
      </w:pPr>
      <w:r>
        <w:t xml:space="preserve">一、研究目标、研究内容和拟解决的关键问题</w:t>
      </w:r>
    </w:p>
    <w:bookmarkStart w:id="22" w:name="研究目标"/>
    <w:p>
      <w:pPr>
        <w:pStyle w:val="Heading2"/>
      </w:pPr>
      <w:r>
        <w:t xml:space="preserve">1.1 研究目标</w:t>
      </w:r>
    </w:p>
    <w:p>
      <w:pPr>
        <w:pStyle w:val="FirstParagraph"/>
      </w:pPr>
      <w:r>
        <w:t xml:space="preserve">本项目旨在构建一套基于生成式大语言模型（LLM）的多智能体（Multi-Agent）情境模拟评估系统——</w:t>
      </w:r>
      <w:r>
        <w:t xml:space="preserve">“</w:t>
      </w:r>
      <w:r>
        <w:t xml:space="preserve">职场生存舱</w:t>
      </w:r>
      <w:r>
        <w:t xml:space="preserve">”</w:t>
      </w:r>
      <w:r>
        <w:t xml:space="preserve">（Workplace Survival Capsule，代号MAAT），以心理测量学的行为证据中心设计（Evidence-Centered Design, ECD）为理论框架，以多Agent协作编排为技术手段，实现职场情境下管理能力的行为抽样、证据积累、多维度评分与可信度控制。</w:t>
      </w:r>
    </w:p>
    <w:p>
      <w:pPr>
        <w:pStyle w:val="BodyText"/>
      </w:pPr>
      <w:r>
        <w:t xml:space="preserve">具体而言，本研究设定以下四个层次的目标：</w:t>
      </w:r>
    </w:p>
    <w:p>
      <w:pPr>
        <w:pStyle w:val="BodyText"/>
      </w:pPr>
      <w:r>
        <w:rPr>
          <w:bCs/>
          <w:b/>
        </w:rPr>
        <w:t xml:space="preserve">第一，理论层面——构建基于情境的行为证据评估模型。</w:t>
      </w:r>
      <w:r>
        <w:t xml:space="preserve">传统心理测量工具（如自陈量表、结构化面试、评价中心）在测量管理情境能力时面临社会称许性偏差、评分者主观性和情境生态效度不足等问题。本项目以ECD框架为指导，将能力构念（如信息辨别、交付切分、承诺边界等）操作化为可观察的行为证据槽位（Slot），通过LLM驱动的Role Agent在高压情境中系统性地刺激用户产出行为证据，再由独立的Judge Agent汇总证据、采样去偏、输出置信度受控的能力反馈报告。该系统不追求标准化常模比较，而是在特定情境中观察个体</w:t>
      </w:r>
      <w:r>
        <w:t xml:space="preserve">“</w:t>
      </w:r>
      <w:r>
        <w:t xml:space="preserve">是否表现出某类能力证据</w:t>
      </w:r>
      <w:r>
        <w:t xml:space="preserve">”</w:t>
      </w:r>
      <w:r>
        <w:t xml:space="preserve">，从行为证据出发，构建</w:t>
      </w:r>
      <w:r>
        <w:t xml:space="preserve">“</w:t>
      </w:r>
      <w:r>
        <w:t xml:space="preserve">行为采样-证据编码-置信度评估</w:t>
      </w:r>
      <w:r>
        <w:t xml:space="preserve">”</w:t>
      </w:r>
      <w:r>
        <w:t xml:space="preserve">的评估闭环。</w:t>
      </w:r>
    </w:p>
    <w:p>
      <w:pPr>
        <w:pStyle w:val="BodyText"/>
      </w:pPr>
      <w:r>
        <w:rPr>
          <w:bCs/>
          <w:b/>
        </w:rPr>
        <w:t xml:space="preserve">第二，技术层面——实现多Agent角色隔离与协作编排机制。</w:t>
      </w:r>
      <w:r>
        <w:t xml:space="preserve">本项目部署7个独立Agent（Director、Leader/Coworker/Client 三类NPC、Group Discussion、Judge），通过严格的Prompt隔离策略确保评估安全性：Director Agent（行为检测+舞台调度二合一）拥有行为证据判断权限但不接触评分细则；NPC Agent仅看到公开情境和本轮追问指令，不读取评分标准或参考答案；Judge Agent在对话结束后独立运行，获取完整对话历史和黑板状态，执行5次并行采样并通过修剪均值（Trimmed Mean）和方差阈值门控（Reliability Gate）控制评分稳定性。Agent之间的信息传递通过结构化黑板（Blackboard）进行，黑板状态由系统代码而非LLM控制写入权限，实现信息隔离与去偏。</w:t>
      </w:r>
    </w:p>
    <w:p>
      <w:pPr>
        <w:pStyle w:val="BodyText"/>
      </w:pPr>
      <w:r>
        <w:rPr>
          <w:bCs/>
          <w:b/>
        </w:rPr>
        <w:t xml:space="preserve">第三，测量层面——建立采样一致性控制与报告可信度分级体系。</w:t>
      </w:r>
      <w:r>
        <w:t xml:space="preserve">本项目不输出单次</w:t>
      </w:r>
      <w:r>
        <w:t xml:space="preserve">“</w:t>
      </w:r>
      <w:r>
        <w:t xml:space="preserve">确定性分数</w:t>
      </w:r>
      <w:r>
        <w:t xml:space="preserve">”</w:t>
      </w:r>
      <w:r>
        <w:t xml:space="preserve">，而是通过Judge Agent的5次独立并行采样计算总分方差和各维度方差。当总分方差大于等于80时，报告自动降级为</w:t>
      </w:r>
      <w:r>
        <w:t xml:space="preserve">“</w:t>
      </w:r>
      <w:r>
        <w:t xml:space="preserve">待人工复核</w:t>
      </w:r>
      <w:r>
        <w:t xml:space="preserve">”</w:t>
      </w:r>
      <w:r>
        <w:t xml:space="preserve">（unratable），不出具正式分数；当观察点覆盖大于等于6个维度时，报告标记为</w:t>
      </w:r>
      <w:r>
        <w:t xml:space="preserve">“</w:t>
      </w:r>
      <w:r>
        <w:t xml:space="preserve">confident</w:t>
      </w:r>
      <w:r>
        <w:t xml:space="preserve">”</w:t>
      </w:r>
      <w:r>
        <w:t xml:space="preserve">，否则标记为</w:t>
      </w:r>
      <w:r>
        <w:t xml:space="preserve">“</w:t>
      </w:r>
      <w:r>
        <w:t xml:space="preserve">provisional</w:t>
      </w:r>
      <w:r>
        <w:t xml:space="preserve">”</w:t>
      </w:r>
      <w:r>
        <w:t xml:space="preserve">（观察性反馈）。此外，系统通过响应质量门控（Response Quality Gate）检测连续低信息回复（如</w:t>
      </w:r>
      <w:r>
        <w:t xml:space="preserve">“</w:t>
      </w:r>
      <w:r>
        <w:t xml:space="preserve">不知道</w:t>
      </w:r>
      <w:r>
        <w:t xml:space="preserve">”</w:t>
      </w:r>
      <w:r>
        <w:t xml:space="preserve">“</w:t>
      </w:r>
      <w:r>
        <w:t xml:space="preserve">随便</w:t>
      </w:r>
      <w:r>
        <w:t xml:space="preserve">”</w:t>
      </w:r>
      <w:r>
        <w:t xml:space="preserve">“</w:t>
      </w:r>
      <w:r>
        <w:t xml:space="preserve">继续</w:t>
      </w:r>
      <w:r>
        <w:t xml:space="preserve">”</w:t>
      </w:r>
      <w:r>
        <w:t xml:space="preserve">等），在连续3次低信息回复或用户明确表达退出时提前收束测评，生成</w:t>
      </w:r>
      <w:r>
        <w:t xml:space="preserve">“</w:t>
      </w:r>
      <w:r>
        <w:t xml:space="preserve">无法评分</w:t>
      </w:r>
      <w:r>
        <w:t xml:space="preserve">”</w:t>
      </w:r>
      <w:r>
        <w:t xml:space="preserve">报告，避免伪测评结果。这一设计将心理测量学中的评分者信度（Inter-rater Reliability）和决策一致性（Decision Consistency）概念工程化为可自动执行的算法控制层。</w:t>
      </w:r>
    </w:p>
    <w:p>
      <w:pPr>
        <w:pStyle w:val="BodyText"/>
      </w:pPr>
      <w:r>
        <w:rPr>
          <w:bCs/>
          <w:b/>
        </w:rPr>
        <w:t xml:space="preserve">第四，应用层面——提供可解释、可追溯的观察反馈报告。</w:t>
      </w:r>
      <w:r>
        <w:t xml:space="preserve">与传统测评工具输出一个分数不同，本系统输出包含以下层次的信息：（1）8维能力行为证据强度（0-20分量表，水平条形图）；（2）Judge Agent 5次采样一致性（采样分数列表+方差条形图+可信度标签）；（3）观察槽位覆盖状态（已覆盖维度/证据不足维度）；（4）每条维度对应的用户原话引用与分析（Evidence Card）；（5）优势、发展关注点和改进建议；（6）冲突风格归类（协作型/妥协型/回避型/竞争型/混合型）。报告不仅给出参考指数，更标注</w:t>
      </w:r>
      <w:r>
        <w:t xml:space="preserve">“</w:t>
      </w:r>
      <w:r>
        <w:t xml:space="preserve">这个结论基于哪些证据、未覆盖哪些维度、评分一致性如何</w:t>
      </w:r>
      <w:r>
        <w:t xml:space="preserve">”</w:t>
      </w:r>
      <w:r>
        <w:t xml:space="preserve">，让使用者能判断报告的参考价值和适用范围。</w:t>
      </w:r>
    </w:p>
    <w:bookmarkEnd w:id="22"/>
    <w:bookmarkStart w:id="23" w:name="研究内容"/>
    <w:p>
      <w:pPr>
        <w:pStyle w:val="Heading2"/>
      </w:pPr>
      <w:r>
        <w:t xml:space="preserve">1.2 研究内容</w:t>
      </w:r>
    </w:p>
    <w:p>
      <w:pPr>
        <w:pStyle w:val="FirstParagraph"/>
      </w:pPr>
      <w:r>
        <w:t xml:space="preserve">本研究涵盖以下六个核心内容领域：</w:t>
      </w:r>
    </w:p>
    <w:p>
      <w:pPr>
        <w:pStyle w:val="BodyText"/>
      </w:pPr>
      <w:r>
        <w:rPr>
          <w:bCs/>
          <w:b/>
        </w:rPr>
        <w:t xml:space="preserve">（1）情境模拟生态设计。</w:t>
      </w:r>
      <w:r>
        <w:t xml:space="preserve">设计两个高压职场情境——</w:t>
      </w:r>
      <w:r>
        <w:t xml:space="preserve">“</w:t>
      </w:r>
      <w:r>
        <w:t xml:space="preserve">周三下午的会议室</w:t>
      </w:r>
      <w:r>
        <w:t xml:space="preserve">”</w:t>
      </w:r>
      <w:r>
        <w:t xml:space="preserve">（项目危机情境）和</w:t>
      </w:r>
      <w:r>
        <w:t xml:space="preserve">“</w:t>
      </w:r>
      <w:r>
        <w:t xml:space="preserve">8号桌的客人</w:t>
      </w:r>
      <w:r>
        <w:t xml:space="preserve">”</w:t>
      </w:r>
      <w:r>
        <w:t xml:space="preserve">（餐厅投诉情境）。每个情境配置三个NPC角色（Leader/Coworker/Client），分别对应上级压力、同级协作和下级执行三种关系压力源。情境通过公开信息（场景事实、已知条件、未知变量）和隐藏信息（评分维度、参考答案、风险清单）的分离实现评估安全性。</w:t>
      </w:r>
    </w:p>
    <w:p>
      <w:pPr>
        <w:pStyle w:val="BodyText"/>
      </w:pPr>
      <w:r>
        <w:rPr>
          <w:bCs/>
          <w:b/>
        </w:rPr>
        <w:t xml:space="preserve">（2）行为证据槽位系统（Slot Tracker）。</w:t>
      </w:r>
      <w:r>
        <w:t xml:space="preserve">将每个情境的8个能力维度分解为2个具体观察槽位（共计每个情境16个槽位），每个槽位指定目标NPC（由谁追问最能暴露该能力）、探针意图（追问设计意图）和优先级。Director Agent在每轮决策时接收当前未覆盖槽位列表，据此选择下一轮追问对象和压力点。槽位覆盖状态从</w:t>
      </w:r>
      <w:r>
        <w:t xml:space="preserve">“</w:t>
      </w:r>
      <w:r>
        <w:t xml:space="preserve">unseen</w:t>
      </w:r>
      <w:r>
        <w:t xml:space="preserve">”</w:t>
      </w:r>
      <w:r>
        <w:t xml:space="preserve">经</w:t>
      </w:r>
      <w:r>
        <w:t xml:space="preserve">“</w:t>
      </w:r>
      <w:r>
        <w:t xml:space="preserve">probed</w:t>
      </w:r>
      <w:r>
        <w:t xml:space="preserve">”</w:t>
      </w:r>
      <w:r>
        <w:t xml:space="preserve">到</w:t>
      </w:r>
      <w:r>
        <w:t xml:space="preserve">“</w:t>
      </w:r>
      <w:r>
        <w:t xml:space="preserve">evidenced</w:t>
      </w:r>
      <w:r>
        <w:t xml:space="preserve">”</w:t>
      </w:r>
      <w:r>
        <w:t xml:space="preserve">递进，证据质量分为</w:t>
      </w:r>
      <w:r>
        <w:t xml:space="preserve">“</w:t>
      </w:r>
      <w:r>
        <w:t xml:space="preserve">none</w:t>
      </w:r>
      <w:r>
        <w:t xml:space="preserve">”</w:t>
      </w:r>
      <w:r>
        <w:t xml:space="preserve">“</w:t>
      </w:r>
      <w:r>
        <w:t xml:space="preserve">partial</w:t>
      </w:r>
      <w:r>
        <w:t xml:space="preserve">”</w:t>
      </w:r>
      <w:r>
        <w:t xml:space="preserve">“</w:t>
      </w:r>
      <w:r>
        <w:t xml:space="preserve">clear</w:t>
      </w:r>
      <w:r>
        <w:t xml:space="preserve">”</w:t>
      </w:r>
      <w:r>
        <w:t xml:space="preserve">三级。</w:t>
      </w:r>
    </w:p>
    <w:p>
      <w:pPr>
        <w:pStyle w:val="BodyText"/>
      </w:pPr>
      <w:r>
        <w:rPr>
          <w:bCs/>
          <w:b/>
        </w:rPr>
        <w:t xml:space="preserve">（3）多Agent协作编排流水线（Orchestration Pipeline）。</w:t>
      </w:r>
      <w:r>
        <w:t xml:space="preserve">每轮用户消息经过六个处理阶段：(a) 准备阶段：保存用户消息、构建对话历史；(b) 响应质量门控：检测低信息回复/退出意图；(c) Director Agent：单次合并调用，输出行为检测、维度证据、下一轮Agent选择、追问指令；(d) Agent多样化选择：防止Leader Agent过度使用，在连续Leader追问且非升级场景时切换为Coworker或Client；(e) NPC Agent追问：流式输出，用户实时看到文本；(f) 群聊校验Agent：在流式模式下异步并行运行，其修正影响下一轮而非阻塞当前NPC输出；(g) 持久化与终止判断：达到最大轮次或Director判断且覆盖完整时进入Judge阶段。</w:t>
      </w:r>
    </w:p>
    <w:p>
      <w:pPr>
        <w:pStyle w:val="BodyText"/>
      </w:pPr>
      <w:r>
        <w:rPr>
          <w:bCs/>
          <w:b/>
        </w:rPr>
        <w:t xml:space="preserve">（4）Judge Agent多重采样与可靠性门控。</w:t>
      </w:r>
      <w:r>
        <w:t xml:space="preserve">Judge Agent在对话结束后被独立调用5次（temperature=0.1, jsonMode=true），每次输出包含总分、8维分数、维度分析文本、冲突风格、优势/风险/建议、证据引用、发展建议。系统对各维度取5次采样的修剪均值（去掉最高和最低，取中间3次均值），计算总分方差和各维度方差。当方差大于等于80时触发可靠性门控，报告降级为</w:t>
      </w:r>
      <w:r>
        <w:t xml:space="preserve">“</w:t>
      </w:r>
      <w:r>
        <w:t xml:space="preserve">unratable</w:t>
      </w:r>
      <w:r>
        <w:t xml:space="preserve">”</w:t>
      </w:r>
      <w:r>
        <w:t xml:space="preserve">；当USE_MOCK_LLM=true时标记为</w:t>
      </w:r>
      <w:r>
        <w:t xml:space="preserve">“</w:t>
      </w:r>
      <w:r>
        <w:t xml:space="preserve">debug</w:t>
      </w:r>
      <w:r>
        <w:t xml:space="preserve">”</w:t>
      </w:r>
      <w:r>
        <w:t xml:space="preserve">模式。校准模块检查total_score与各维度分数之和的数学一致性，自动修正偏差。</w:t>
      </w:r>
    </w:p>
    <w:p>
      <w:pPr>
        <w:pStyle w:val="BodyText"/>
      </w:pPr>
      <w:r>
        <w:rPr>
          <w:bCs/>
          <w:b/>
        </w:rPr>
        <w:t xml:space="preserve">（5）群聊校验机制（Group Discussion Check）。</w:t>
      </w:r>
      <w:r>
        <w:t xml:space="preserve">在配置启用的轮次（或Director触发时），系统启动群聊校验Agent：将当前Director决策（选择的Agent、追问焦点、指令）提交给一个模拟的</w:t>
      </w:r>
      <w:r>
        <w:t xml:space="preserve">“</w:t>
      </w:r>
      <w:r>
        <w:t xml:space="preserve">三人讨论</w:t>
      </w:r>
      <w:r>
        <w:t xml:space="preserve">”</w:t>
      </w:r>
      <w:r>
        <w:t xml:space="preserve">——系统构建Leader、Coworker、Client三视角的独立视图，检测是否存在角色选择冲突、NPC记忆矛盾或追问逻辑不一致。群聊校验结果可修正后续轮次的Agent选择和追问方向，但不回溯修改当前轮已输出的对话。这一设计的心理测量学意义在于：通过多视角交叉验证降低单一Director决策的确认偏误（Confirmation Bias），模拟了评价中心方法中</w:t>
      </w:r>
      <w:r>
        <w:t xml:space="preserve">“</w:t>
      </w:r>
      <w:r>
        <w:t xml:space="preserve">多评估者讨论整合</w:t>
      </w:r>
      <w:r>
        <w:t xml:space="preserve">”</w:t>
      </w:r>
      <w:r>
        <w:t xml:space="preserve">（Consensus Discussion）的核心逻辑。</w:t>
      </w:r>
    </w:p>
    <w:p>
      <w:pPr>
        <w:pStyle w:val="BodyText"/>
      </w:pPr>
      <w:r>
        <w:rPr>
          <w:bCs/>
          <w:b/>
        </w:rPr>
        <w:t xml:space="preserve">（6）系统架构与交互界面。</w:t>
      </w:r>
      <w:r>
        <w:t xml:space="preserve">前端采用React 19 + TypeScript + Vite 6构建，实现10个路由页面（营销落地页、场景选择页、流式对话页、能力报告页、管理后台5页面），支持SSE流式对话、240秒倒计时与超时自动提交、乐观更新、错误重试等交互细节。后端采用Express + Prisma + SQLite，全部Agent通过统一的LLM服务层调用DeepSeek API（支持mock fallback开发模式）。管理后台支持场景编辑、提示词版本管理、会话查询与回放、黑板状态审查等功能。</w:t>
      </w:r>
    </w:p>
    <w:bookmarkEnd w:id="23"/>
    <w:bookmarkStart w:id="24" w:name="拟解决的关键问题"/>
    <w:p>
      <w:pPr>
        <w:pStyle w:val="Heading2"/>
      </w:pPr>
      <w:r>
        <w:t xml:space="preserve">1.3 拟解决的关键问题</w:t>
      </w:r>
    </w:p>
    <w:p>
      <w:pPr>
        <w:pStyle w:val="FirstParagraph"/>
      </w:pPr>
      <w:r>
        <w:rPr>
          <w:bCs/>
          <w:b/>
        </w:rPr>
        <w:t xml:space="preserve">（1）评分信息隔离问题。</w:t>
      </w:r>
      <w:r>
        <w:t xml:space="preserve">在多Agent系统中，若追问Agent（Role Agent）知晓评分维度和参考答案，则可能产生</w:t>
      </w:r>
      <w:r>
        <w:t xml:space="preserve">“</w:t>
      </w:r>
      <w:r>
        <w:t xml:space="preserve">教学效应</w:t>
      </w:r>
      <w:r>
        <w:t xml:space="preserve">”</w:t>
      </w:r>
      <w:r>
        <w:t xml:space="preserve">（Teaching to the Test）——追问方向会无意识地向评分点收敛，降低情境生态效度。本研究通过严格的Prompt隔离解决此问题：Director Agent接收包含评分敏感信息的完整黑板但仅输出</w:t>
      </w:r>
      <w:r>
        <w:t xml:space="preserve">“</w:t>
      </w:r>
      <w:r>
        <w:t xml:space="preserve">下一轮选谁、追问什么</w:t>
      </w:r>
      <w:r>
        <w:t xml:space="preserve">”</w:t>
      </w:r>
      <w:r>
        <w:t xml:space="preserve">的调度指令，其输出的黑板补丁经服务端代码过滤（sanitizeDirectorPatch），剥离评分敏感字段后才合并到黑板；NPC Agent仅接收公开场景事实和自身记忆，不包含评分细则、参考答案和用户行为标注。Judge Agent仅在对话结束后被调用，独立于追问流程。</w:t>
      </w:r>
    </w:p>
    <w:p>
      <w:pPr>
        <w:pStyle w:val="BodyText"/>
      </w:pPr>
      <w:r>
        <w:rPr>
          <w:bCs/>
          <w:b/>
        </w:rPr>
        <w:t xml:space="preserve">（2）评分稳定性与一致性控制问题。</w:t>
      </w:r>
      <w:r>
        <w:t xml:space="preserve">单次LLM评分存在随机波动，若直接作为测评结论输出则缺乏心理测量学要求的信度保障。本研究通过5次并行采样+修剪均值+方差门控的三层机制解决：修剪均值降低极端值影响；方差阈值（80）作为自动可靠性判断标准；数学一致性校准确保total_score等于各维度分数之和。当方差超标时系统拒绝输出正式分数，转为</w:t>
      </w:r>
      <w:r>
        <w:t xml:space="preserve">“</w:t>
      </w:r>
      <w:r>
        <w:t xml:space="preserve">仅观察反馈</w:t>
      </w:r>
      <w:r>
        <w:t xml:space="preserve">”</w:t>
      </w:r>
      <w:r>
        <w:t xml:space="preserve">。这一机制的设计参考了概化理论（Generalizability Theory）中通过增加评分者数量来提高信度系数的原理，将</w:t>
      </w:r>
      <w:r>
        <w:t xml:space="preserve">“</w:t>
      </w:r>
      <w:r>
        <w:t xml:space="preserve">多评分者</w:t>
      </w:r>
      <w:r>
        <w:t xml:space="preserve">”</w:t>
      </w:r>
      <w:r>
        <w:t xml:space="preserve">转化为</w:t>
      </w:r>
      <w:r>
        <w:t xml:space="preserve">“</w:t>
      </w:r>
      <w:r>
        <w:t xml:space="preserve">同模型多次采样</w:t>
      </w:r>
      <w:r>
        <w:t xml:space="preserve">”</w:t>
      </w:r>
      <w:r>
        <w:t xml:space="preserve">。</w:t>
      </w:r>
    </w:p>
    <w:p>
      <w:pPr>
        <w:pStyle w:val="BodyText"/>
      </w:pPr>
      <w:r>
        <w:rPr>
          <w:bCs/>
          <w:b/>
        </w:rPr>
        <w:t xml:space="preserve">（3）证据覆盖完整性问题。</w:t>
      </w:r>
      <w:r>
        <w:t xml:space="preserve">一个有效的测评需要在足够的维度上观察到行为证据。若用户在多数维度上未表现出可观察行为，则评分缺乏依据。本研究通过Slot Tracker系统解决：每次Director输出包含dimension_evidence字段，系统据此更新各槽位的证据状态；当槽位从legacy behavior detection获得partial证据后，若同一维度在后续轮次获得来自dimension_evidence的clear证据，则自动升级；报告中的coverage_status明确标注</w:t>
      </w:r>
      <w:r>
        <w:t xml:space="preserve">“</w:t>
      </w:r>
      <w:r>
        <w:t xml:space="preserve">已覆盖维度</w:t>
      </w:r>
      <w:r>
        <w:t xml:space="preserve">”</w:t>
      </w:r>
      <w:r>
        <w:t xml:space="preserve">和</w:t>
      </w:r>
      <w:r>
        <w:t xml:space="preserve">“</w:t>
      </w:r>
      <w:r>
        <w:t xml:space="preserve">证据不足维度</w:t>
      </w:r>
      <w:r>
        <w:t xml:space="preserve">”</w:t>
      </w:r>
      <w:r>
        <w:t xml:space="preserve">，覆盖不完整时报告状态降级为</w:t>
      </w:r>
      <w:r>
        <w:t xml:space="preserve">“</w:t>
      </w:r>
      <w:r>
        <w:t xml:space="preserve">provisional</w:t>
      </w:r>
      <w:r>
        <w:t xml:space="preserve">”</w:t>
      </w:r>
      <w:r>
        <w:t xml:space="preserve">。</w:t>
      </w:r>
    </w:p>
    <w:p>
      <w:pPr>
        <w:pStyle w:val="BodyText"/>
      </w:pPr>
      <w:r>
        <w:rPr>
          <w:bCs/>
          <w:b/>
        </w:rPr>
        <w:t xml:space="preserve">（4）低质量作答的识别与处理问题。</w:t>
      </w:r>
      <w:r>
        <w:t xml:space="preserve">在实际测评中，用户可能敷衍作答（如连续回复</w:t>
      </w:r>
      <w:r>
        <w:t xml:space="preserve">“</w:t>
      </w:r>
      <w:r>
        <w:t xml:space="preserve">不知道</w:t>
      </w:r>
      <w:r>
        <w:t xml:space="preserve">”</w:t>
      </w:r>
      <w:r>
        <w:t xml:space="preserve">）或明确表达退出意图。若系统继续追问并生成评分，将产生虚假测评结果。本研究通过Response Quality Gate解决：检测连续低信息回复（连续3次触发termination）和退出意图（</w:t>
      </w:r>
      <w:r>
        <w:t xml:space="preserve">“</w:t>
      </w:r>
      <w:r>
        <w:t xml:space="preserve">退出</w:t>
      </w:r>
      <w:r>
        <w:t xml:space="preserve">”</w:t>
      </w:r>
      <w:r>
        <w:t xml:space="preserve">“</w:t>
      </w:r>
      <w:r>
        <w:t xml:space="preserve">不测了</w:t>
      </w:r>
      <w:r>
        <w:t xml:space="preserve">”</w:t>
      </w:r>
      <w:r>
        <w:t xml:space="preserve">等关键词匹配），触发后生成</w:t>
      </w:r>
      <w:r>
        <w:t xml:space="preserve">“</w:t>
      </w:r>
      <w:r>
        <w:t xml:space="preserve">无法评分</w:t>
      </w:r>
      <w:r>
        <w:t xml:space="preserve">”</w:t>
      </w:r>
      <w:r>
        <w:t xml:space="preserve">（unratable）报告，明确说明终止原因、列出低信息回复内容作为证据，不出具任何维度分数。该机制避免了伪测评结论的产生，保障了测评系统的伦理边界。</w:t>
      </w:r>
    </w:p>
    <w:p>
      <w:pPr>
        <w:pStyle w:val="BodyText"/>
      </w:pPr>
      <w:r>
        <w:rPr>
          <w:bCs/>
          <w:b/>
        </w:rPr>
        <w:t xml:space="preserve">（5）情境迁移与维度映射问题。</w:t>
      </w:r>
      <w:r>
        <w:t xml:space="preserve">不同职场的压力情境涉及不同的能力维度——会议场景侧重信息辨别和交付切分，餐厅场景侧重利害识别和面子修复。系统需要一套机制使同一评估引擎能适配不同情境。本研究通过场景驱动配置解决：每个场景定义独立的Slot Definition（16个槽位）、Rubric（评分量规，包含维度定义和失格风险项）、Blackboard初始化脚本和NPC角色档案。Orchestrator和Judge Agent通过读取场景配置而非硬编码维度名称实现情境间迁移，新增场景只需添加配置数据而无需修改Agent代码。</w:t>
      </w:r>
    </w:p>
    <w:bookmarkEnd w:id="24"/>
    <w:bookmarkEnd w:id="25"/>
    <w:bookmarkStart w:id="30" w:name="二拟采用的方法手段与技术路线"/>
    <w:p>
      <w:pPr>
        <w:pStyle w:val="Heading1"/>
      </w:pPr>
      <w:r>
        <w:t xml:space="preserve">二、拟采用的方法手段与技术路线</w:t>
      </w:r>
    </w:p>
    <w:bookmarkStart w:id="26" w:name="理论方法证据中心设计ecd"/>
    <w:p>
      <w:pPr>
        <w:pStyle w:val="Heading2"/>
      </w:pPr>
      <w:r>
        <w:t xml:space="preserve">2.1 理论方法：证据中心设计（ECD）</w:t>
      </w:r>
    </w:p>
    <w:p>
      <w:pPr>
        <w:pStyle w:val="FirstParagraph"/>
      </w:pPr>
      <w:r>
        <w:t xml:space="preserve">本项目以心理测量学中的证据中心设计（Evidence-Centered Design, Mislevy et al., 2003）为理论框架。ECD将评估设计分解为五个相互关联的模型层：学生模型（Student Model，定义要测量的能力构念）、证据模型（Evidence Model，定义什么样的行为算作证据）、任务模型（Task Model，定义什么样的任务能引出证据）、组合模型（Assembly Model，定义如何组合多个任务）和呈现模型（Presentation Model，定义任务如何呈现给受试者）。</w:t>
      </w:r>
    </w:p>
    <w:p>
      <w:pPr>
        <w:pStyle w:val="BodyText"/>
      </w:pPr>
      <w:r>
        <w:t xml:space="preserve">在本系统中，学生模型映射为8个能力维度及其评分量规（Rubric）；证据模型映射为Slot Tracker系统中的16个观察槽位及其证据质量标准（none/partial/clear）；任务模型映射为每个槽位的探针意图（promptIntent）和目标NPC选择逻辑；组合模型映射为Orchestrator的多轮追问调度——Director Agent根据槽位覆盖状态动态选择下一轮追问对象和压力点，直到达到最小轮次且覆盖充分；呈现模型映射为前端的情境页面、场景描述和对话界面。ECD框架为系统提供了从能力构念到行为观察再到评分推断的完整逻辑链路。</w:t>
      </w:r>
    </w:p>
    <w:bookmarkEnd w:id="26"/>
    <w:bookmarkStart w:id="27" w:name="技术路线multi-agent编排架构"/>
    <w:p>
      <w:pPr>
        <w:pStyle w:val="Heading2"/>
      </w:pPr>
      <w:r>
        <w:t xml:space="preserve">2.2 技术路线：Multi-Agent编排架构</w:t>
      </w:r>
    </w:p>
    <w:p>
      <w:pPr>
        <w:pStyle w:val="FirstParagraph"/>
      </w:pPr>
      <w:r>
        <w:t xml:space="preserve">本系统的核心技术路线是生成式大模型驱动的Multi-Agent编排。整体架构分为7个Agent角色、1个信息共享层（Blackboard）和1个控制编排层（Orchestrator）。具体技术路线如下：</w:t>
      </w:r>
    </w:p>
    <w:p>
      <w:pPr>
        <w:pStyle w:val="BodyText"/>
      </w:pPr>
      <w:r>
        <w:rPr>
          <w:bCs/>
          <w:b/>
        </w:rPr>
        <w:t xml:space="preserve">（1）Director Agent（行为检测+舞台调度融合）。</w:t>
      </w:r>
      <w:r>
        <w:t xml:space="preserve">单一LLM调用同时完成行为检测和下一轮调度决策。输入：当前黑板视图（含场景事实、用户进度、NPC状态摘要、未覆盖槽位列表）+ 对话历史 + 用户最新回复。输出：检测到的行为标签（13项boolean标记）+ 维度证据（dimension_evidence数组，含维度和证据质量）+ 下一轮NPC选择 + 追问指令 + 压力级别调整 + 是否触发群聊校验 + 是否结束测评。Director的输出经服务端sanitize过滤（剥离评分敏感字段）后合并到黑板。采用低temperature（0.15）和JSON mode确保输出稳定性。模型使用DeepSeek快速模型以控制延迟。</w:t>
      </w:r>
    </w:p>
    <w:p>
      <w:pPr>
        <w:pStyle w:val="BodyText"/>
      </w:pPr>
      <w:r>
        <w:rPr>
          <w:bCs/>
          <w:b/>
        </w:rPr>
        <w:t xml:space="preserve">（2）NPC Agent（Leader/Coworker/Client）。</w:t>
      </w:r>
      <w:r>
        <w:t xml:space="preserve">三类角色共享同一调用架构，通过不同的system prompt和场景配置实现行为差异。每个NPC Agent仅接收：公开场景事实（角色档案、已知信息、已完成事项）+ 自身NPC记忆（信任/压力/合作/防御/焦虑等数值状态）+ 本轮追问指令。不接收：评分维度、参考答案、用户行为标注、其他NPC的内部记忆。NPC输出包含visible_reply（对话文本）和memory_update（自身状态更新），前者通过SSE流式传输给前端，后者由服务端合并到黑板。流式模式下使用Server-Sent Events逐token推送给前端，用户可实时看到NPC回复，大幅降低感知延迟。</w:t>
      </w:r>
    </w:p>
    <w:p>
      <w:pPr>
        <w:pStyle w:val="BodyText"/>
      </w:pPr>
      <w:r>
        <w:rPr>
          <w:bCs/>
          <w:b/>
        </w:rPr>
        <w:t xml:space="preserve">（3）Judge Agent（多重采样评分）。</w:t>
      </w:r>
      <w:r>
        <w:t xml:space="preserve">对话结束后独立调用5次，每次接收完整的判定视图（场景事实含未知项和维度定义、Rubric评分量规含维度定义和失格风险、用户进度标注、行为证据汇总、群聊讨论摘要）。5次并行调用，对每个维度取修剪均值，计算总分方差和维度方差。选择维度向量最接近修剪均值的单次报告，替换其分数为修剪均值并重新计算总分、等级和雷达图数据。经校准模块数学一致性检验后，应用可靠性门控（方差大于等于80则unratable）和Mock门控（debug模式标记）。Judge使用DeepSeek强模型（temperature=0.1, maxTokens=8000, thinking=true）以确保分析深度。</w:t>
      </w:r>
    </w:p>
    <w:p>
      <w:pPr>
        <w:pStyle w:val="BodyText"/>
      </w:pPr>
      <w:r>
        <w:rPr>
          <w:bCs/>
          <w:b/>
        </w:rPr>
        <w:t xml:space="preserve">（4）Group Discussion Agent（群聊校验）。</w:t>
      </w:r>
      <w:r>
        <w:t xml:space="preserve">在配置启用或Director触发时，异步并行运行。系统构建三个独立视角：Leader视角（关注承诺边界和向上对齐）、Coworker视角（关注资源交换和责任边界）、Client视角（关注执行标准和反馈节奏），提交给单次LLM调用模拟多角色讨论。输出可能包含冲突检测（角色选择是否矛盾、NPC记忆是否不一致）、修正建议（next_agent、instruction）或黑板补丁。在流式模式下，群聊校验异步运行不影响NPC流式输出的延迟，其修正影响下一轮调度。这是一个创新设计——用LLM模拟评价中心方法中的</w:t>
      </w:r>
      <w:r>
        <w:t xml:space="preserve">“</w:t>
      </w:r>
      <w:r>
        <w:t xml:space="preserve">多评估者讨论整合</w:t>
      </w:r>
      <w:r>
        <w:t xml:space="preserve">”</w:t>
      </w:r>
      <w:r>
        <w:t xml:space="preserve">过程。</w:t>
      </w:r>
    </w:p>
    <w:p>
      <w:pPr>
        <w:pStyle w:val="BodyText"/>
      </w:pPr>
      <w:r>
        <w:rPr>
          <w:bCs/>
          <w:b/>
        </w:rPr>
        <w:t xml:space="preserve">（5）Blackboard（共享信息层）。</w:t>
      </w:r>
      <w:r>
        <w:t xml:space="preserve">黑板是Agent之间唯一的信息传递通道，存储回合数、阶段、场景事实、用户进度标记（13项boolean）、最新行为标注（8项boolean）、NPC记忆（每个NPC 4-5个数值+文本状态）、评估笔记（优势/风险/证据列表）、对话控制状态、槽位覆盖状态（每个槽位的证据质量和引用原文）。黑板写入由服务端代码（mergeBlackboard函数）控制，Agent只能通过结构化输出提议更新，更新经类型校验（boundedMemoryNumber确保数值在1-5范围内，structuralString限制文本长度）后才合并。Agent不能直接修改评分量规、能力维度列表或场景事实中的已知/未知信息。</w:t>
      </w:r>
    </w:p>
    <w:bookmarkEnd w:id="27"/>
    <w:bookmarkStart w:id="28" w:name="系统架构前后端分离-数据持久化"/>
    <w:p>
      <w:pPr>
        <w:pStyle w:val="Heading2"/>
      </w:pPr>
      <w:r>
        <w:t xml:space="preserve">2.3 系统架构：前后端分离 + 数据持久化</w:t>
      </w:r>
    </w:p>
    <w:p>
      <w:pPr>
        <w:pStyle w:val="FirstParagraph"/>
      </w:pPr>
      <w:r>
        <w:t xml:space="preserve">前端采用React 19 SPA架构，10个路由页面全部懒加载，通过react-router-dom v7管理路由。核心交互路径：ScenarioPage（场景选择+昵称输入）→ ChatPage（SSE流式对话，240s倒计时，乐观更新）→ ReportPage（8维雷达图+置信度展示+证据卡片）。管理后台5页面提供场景编辑、提示词版本管理、会话查询与回放、黑板状态审查。设计系统采用深色奢华风格（Dark Luxury），完整design tokens体系，响应式适配移动端（760px/1180px双断点），支持prefers-reduced-motion。</w:t>
      </w:r>
    </w:p>
    <w:p>
      <w:pPr>
        <w:pStyle w:val="BodyText"/>
      </w:pPr>
      <w:r>
        <w:t xml:space="preserve">后端采用Express框架，API分为测评端（/api/assessment/</w:t>
      </w:r>
      <w:r>
        <w:rPr>
          <w:iCs/>
          <w:i/>
        </w:rPr>
        <w:t xml:space="preserve">）和管理端（/api/admin/</w:t>
      </w:r>
      <w:r>
        <w:t xml:space="preserve">），管理端通过x-admin-secret进行token认证。数据持久化使用Prisma ORM + SQLite（本地开发零依赖，生产可切换PostgreSQL）。数据库Schema包含User、Scenario、PromptTemplate、AssessmentSession、Message、AgentGroupDiscussion六张表。所有Agent调用通过统一的LLM服务层（llm.service.ts），支持DeepSeek API和mock fallback（USE_MOCK_LLM=true时使用本地模板生成回复，不消耗API）。日志系统记录每个API请求的requestId、耗时和Agent调用详情。</w:t>
      </w:r>
    </w:p>
    <w:bookmarkEnd w:id="28"/>
    <w:bookmarkStart w:id="29" w:name="前端核心交互设计"/>
    <w:p>
      <w:pPr>
        <w:pStyle w:val="Heading2"/>
      </w:pPr>
      <w:r>
        <w:t xml:space="preserve">2.4 前端核心交互设计</w:t>
      </w:r>
    </w:p>
    <w:p>
      <w:pPr>
        <w:pStyle w:val="FirstParagraph"/>
      </w:pPr>
      <w:r>
        <w:t xml:space="preserve">对话页（ChatPage）是本系统交互最复杂的页面。采用SSE流式传输：用户发送消息后，系统立即在前端追加乐观更新的用户消息和</w:t>
      </w:r>
      <w:r>
        <w:t xml:space="preserve">“</w:t>
      </w:r>
      <w:r>
        <w:t xml:space="preserve">对方正在输入</w:t>
      </w:r>
      <w:r>
        <w:t xml:space="preserve">”</w:t>
      </w:r>
      <w:r>
        <w:t xml:space="preserve">占位动画。后端Orchestrator执行Director→NPC流程，NPC的回复文本通过SSE逐token推送到前端，前端实时渲染，用户感知延迟接近零。当Director判定对话结束时，后端发送</w:t>
      </w:r>
      <w:r>
        <w:t xml:space="preserve">“</w:t>
      </w:r>
      <w:r>
        <w:t xml:space="preserve">judging</w:t>
      </w:r>
      <w:r>
        <w:t xml:space="preserve">”</w:t>
      </w:r>
      <w:r>
        <w:t xml:space="preserve">事件，前端显示</w:t>
      </w:r>
      <w:r>
        <w:t xml:space="preserve">“</w:t>
      </w:r>
      <w:r>
        <w:t xml:space="preserve">正在生成行为观察报告</w:t>
      </w:r>
      <w:r>
        <w:t xml:space="preserve">”</w:t>
      </w:r>
      <w:r>
        <w:t xml:space="preserve">进度动画；Judge完成后发送</w:t>
      </w:r>
      <w:r>
        <w:t xml:space="preserve">“</w:t>
      </w:r>
      <w:r>
        <w:t xml:space="preserve">done</w:t>
      </w:r>
      <w:r>
        <w:t xml:space="preserve">”</w:t>
      </w:r>
      <w:r>
        <w:t xml:space="preserve">事件，前端1.5秒后自动跳转到报告页。每轮240秒倒计时，最后25秒进入警告状态（红色脉冲动画），超时自动提交</w:t>
      </w:r>
      <w:r>
        <w:t xml:space="preserve">“</w:t>
      </w:r>
      <w:r>
        <w:t xml:space="preserve">（时间到）</w:t>
      </w:r>
      <w:r>
        <w:t xml:space="preserve">”</w:t>
      </w:r>
      <w:r>
        <w:t xml:space="preserve">。错误时显示错误信息和重试按钮。</w:t>
      </w:r>
    </w:p>
    <w:bookmarkEnd w:id="29"/>
    <w:bookmarkEnd w:id="30"/>
    <w:bookmarkStart w:id="33" w:name="三预期结果与成果提供形式"/>
    <w:p>
      <w:pPr>
        <w:pStyle w:val="Heading1"/>
      </w:pPr>
      <w:r>
        <w:t xml:space="preserve">三、预期结果与成果提供形式</w:t>
      </w:r>
    </w:p>
    <w:bookmarkStart w:id="31" w:name="预期结果"/>
    <w:p>
      <w:pPr>
        <w:pStyle w:val="Heading2"/>
      </w:pPr>
      <w:r>
        <w:t xml:space="preserve">3.1 预期结果</w:t>
      </w:r>
    </w:p>
    <w:p>
      <w:pPr>
        <w:pStyle w:val="FirstParagraph"/>
      </w:pPr>
      <w:r>
        <w:rPr>
          <w:bCs/>
          <w:b/>
        </w:rPr>
        <w:t xml:space="preserve">（1）一套可运行的职场情境行为评估原型系统。</w:t>
      </w:r>
      <w:r>
        <w:t xml:space="preserve">包含前端对话界面、后端多Agent编排引擎、SQLite数据库，支持本地一键启动（双击bat脚本），无需Docker或外部数据库依赖。系统支持两个完整职场情境（会议室危机和餐厅投诉），每个情境8个能力维度16个观察槽位，3个NPC角色，多轮动态追问（8-15轮可配置）。</w:t>
      </w:r>
    </w:p>
    <w:p>
      <w:pPr>
        <w:pStyle w:val="BodyText"/>
      </w:pPr>
      <w:r>
        <w:rPr>
          <w:bCs/>
          <w:b/>
        </w:rPr>
        <w:t xml:space="preserve">（2）Multi-Agent协作评估的有效性验证。</w:t>
      </w:r>
      <w:r>
        <w:t xml:space="preserve">通过系统的实际运行，验证以下假设：(a) Prompt隔离策略能有效防止Role Agent的</w:t>
      </w:r>
      <w:r>
        <w:t xml:space="preserve">“</w:t>
      </w:r>
      <w:r>
        <w:t xml:space="preserve">教学效应</w:t>
      </w:r>
      <w:r>
        <w:t xml:space="preserve">”</w:t>
      </w:r>
      <w:r>
        <w:t xml:space="preserve">——NPC的追问方向由Director调度和槽位覆盖驱动，而非评分维度驱动；(b) Judge Agent的5次采样方差控制在可接受范围内（实现中观察到的典型方差在10-60之间）；(c) Response Quality Gate能准确识别和处置低质量作答；(d) Slot Tracker系统的证据编码与实际对话中的行为表现具有对应关系。</w:t>
      </w:r>
    </w:p>
    <w:p>
      <w:pPr>
        <w:pStyle w:val="BodyText"/>
      </w:pPr>
      <w:r>
        <w:rPr>
          <w:bCs/>
          <w:b/>
        </w:rPr>
        <w:t xml:space="preserve">（3）评估报告的可解释性。</w:t>
      </w:r>
      <w:r>
        <w:t xml:space="preserve">系统输出的报告包含至少6个层次的可解释信息：维度分数、采样一致性数据、覆盖状态、原话引用、分析文字、发展建议。报告的每一组分数都附带</w:t>
      </w:r>
      <w:r>
        <w:t xml:space="preserve">“</w:t>
      </w:r>
      <w:r>
        <w:t xml:space="preserve">这个分数基于什么证据</w:t>
      </w:r>
      <w:r>
        <w:t xml:space="preserve">”</w:t>
      </w:r>
      <w:r>
        <w:t xml:space="preserve">“</w:t>
      </w:r>
      <w:r>
        <w:t xml:space="preserve">哪些维度没有足够证据</w:t>
      </w:r>
      <w:r>
        <w:t xml:space="preserve">”</w:t>
      </w:r>
      <w:r>
        <w:t xml:space="preserve">的说明，使非专业人员也能理解报告的参考边界。</w:t>
      </w:r>
    </w:p>
    <w:p>
      <w:pPr>
        <w:pStyle w:val="BodyText"/>
      </w:pPr>
      <w:r>
        <w:rPr>
          <w:bCs/>
          <w:b/>
        </w:rPr>
        <w:t xml:space="preserve">（4）管理后台的运营能力。</w:t>
      </w:r>
      <w:r>
        <w:t xml:space="preserve">管理后台支持场景文本编辑（标题、描述、背景、轮次）、提示词版本管理（6个Agent提示词的在线编辑和激活控制）、会话查询与回放（按状态/场景/关键词筛选，查看完整对话回放和黑板状态）、群聊记录审查。</w:t>
      </w:r>
    </w:p>
    <w:bookmarkEnd w:id="31"/>
    <w:bookmarkStart w:id="32" w:name="成果提供形式"/>
    <w:p>
      <w:pPr>
        <w:pStyle w:val="Heading2"/>
      </w:pPr>
      <w:r>
        <w:t xml:space="preserve">3.2 成果提供形式</w:t>
      </w:r>
    </w:p>
    <w:p>
      <w:pPr>
        <w:pStyle w:val="FirstParagraph"/>
      </w:pPr>
      <w:r>
        <w:rPr>
          <w:bCs/>
          <w:b/>
        </w:rPr>
        <w:t xml:space="preserve">（1）可运行的软件系统。</w:t>
      </w:r>
      <w:r>
        <w:t xml:space="preserve">前端构建产物（dist目录）可直接部署到静态文件服务器（如Nginx、Vercel），后端通过Node.js运行。数据库使用SQLite文件（backend/prisma/dev.db），与后端一同分发。系统包含完整的README和启动脚本（setup-local.bat/ps1、start-dev.bat/ps1）。</w:t>
      </w:r>
    </w:p>
    <w:p>
      <w:pPr>
        <w:pStyle w:val="BodyText"/>
      </w:pPr>
      <w:r>
        <w:rPr>
          <w:bCs/>
          <w:b/>
        </w:rPr>
        <w:t xml:space="preserve">（2）技术文档。</w:t>
      </w:r>
      <w:r>
        <w:t xml:space="preserve">包括：前端功能规格说明书（frontend-spec.md）——定义全部路由、组件、数据流、API契约和状态处理；数据库Schema定义（schema.prisma）——六张表的完整字段和索引定义；Agent类型定义（agent.ts）——全部Agent输入输出接口。</w:t>
      </w:r>
    </w:p>
    <w:p>
      <w:pPr>
        <w:pStyle w:val="BodyText"/>
      </w:pPr>
      <w:r>
        <w:rPr>
          <w:bCs/>
          <w:b/>
        </w:rPr>
        <w:t xml:space="preserve">（3）项目研究报告（本文档）。</w:t>
      </w:r>
      <w:r>
        <w:t xml:space="preserve">涵盖研究目标与内容、技术路线、预期结果、创新特色、成本预算和参考文献，可作为项目申报、技术评审或学术交流的参考材料。</w:t>
      </w:r>
    </w:p>
    <w:p>
      <w:pPr>
        <w:pStyle w:val="BodyText"/>
      </w:pPr>
      <w:r>
        <w:rPr>
          <w:bCs/>
          <w:b/>
        </w:rPr>
        <w:t xml:space="preserve">（4）项目源代码。</w:t>
      </w:r>
      <w:r>
        <w:t xml:space="preserve">托管在版本控制系统（Git），包含完整的前端（React/TypeScript）和后端（Express/TypeScript）源码，Agent提示词模板（.prompt.txt文件），Prisma数据库Schema和迁移文件，以及开发环境配置。</w:t>
      </w:r>
    </w:p>
    <w:p>
      <w:pPr>
        <w:pStyle w:val="BodyText"/>
      </w:pPr>
      <w:r>
        <w:rPr>
          <w:bCs/>
          <w:b/>
        </w:rPr>
        <w:t xml:space="preserve">（5）演示与测试环境。</w:t>
      </w:r>
      <w:r>
        <w:t xml:space="preserve">本地一键启动的开发环境，支持mock LLM模式（不消耗API费用），可用于演示、测试和二次开发。前端支持通过环境变量VITE_API_BASE配置后端地址，后端支持通过.env文件配置DeepSeek API Key、模型选择和CORS策略。</w:t>
      </w:r>
    </w:p>
    <w:bookmarkEnd w:id="32"/>
    <w:bookmarkEnd w:id="33"/>
    <w:bookmarkStart w:id="39" w:name="四特色与创新之处"/>
    <w:p>
      <w:pPr>
        <w:pStyle w:val="Heading1"/>
      </w:pPr>
      <w:r>
        <w:t xml:space="preserve">四、特色与创新之处</w:t>
      </w:r>
    </w:p>
    <w:bookmarkStart w:id="34" w:name="理论创新ecd框架的llm-multi-agent实现"/>
    <w:p>
      <w:pPr>
        <w:pStyle w:val="Heading2"/>
      </w:pPr>
      <w:r>
        <w:t xml:space="preserve">4.1 理论创新：ECD框架的LLM-Multi-Agent实现</w:t>
      </w:r>
    </w:p>
    <w:p>
      <w:pPr>
        <w:pStyle w:val="FirstParagraph"/>
      </w:pPr>
      <w:r>
        <w:t xml:space="preserve">证据中心设计（ECD）自Mislevy等人2003年提出以来，主要在传统测评领域（如教育测量、游戏化评估、模拟任务评估）中应用。将其框架完整映射到LLM驱动的Multi-Agent系统中，是一个具有原创性贡献的跨学科实践。具体创新点包括：（1）将ECD的</w:t>
      </w:r>
      <w:r>
        <w:t xml:space="preserve">“</w:t>
      </w:r>
      <w:r>
        <w:t xml:space="preserve">可观察变量</w:t>
      </w:r>
      <w:r>
        <w:t xml:space="preserve">”</w:t>
      </w:r>
      <w:r>
        <w:t xml:space="preserve">（Observable Variables）转化为Slot Tracker系统中的结构化槽位——每个槽位指定了维度、目标NPC、探针意图和优先级，使ECD从概念框架变为了可执行的软件系统；（2）将ECD的</w:t>
      </w:r>
      <w:r>
        <w:t xml:space="preserve">“</w:t>
      </w:r>
      <w:r>
        <w:t xml:space="preserve">证据规则</w:t>
      </w:r>
      <w:r>
        <w:t xml:space="preserve">”</w:t>
      </w:r>
      <w:r>
        <w:t xml:space="preserve">（Evidence Rules）转化为Director Agent的dimension_evidence输出和Slot Tracker的证据质量编码（none/partial/clear三级），实现了从行为文本到证据判断的自动化；（3）将ECD的</w:t>
      </w:r>
      <w:r>
        <w:t xml:space="preserve">“</w:t>
      </w:r>
      <w:r>
        <w:t xml:space="preserve">测量模型</w:t>
      </w:r>
      <w:r>
        <w:t xml:space="preserve">”</w:t>
      </w:r>
      <w:r>
        <w:t xml:space="preserve">（Measurement Model）转化为Judge Agent的多重采样+修剪均值+方差门控三层统计处理，在LLM输出的不确定性中建立可量化的信度估计。</w:t>
      </w:r>
    </w:p>
    <w:bookmarkEnd w:id="34"/>
    <w:bookmarkStart w:id="35" w:name="方法创新prompt隔离的信息安全架构"/>
    <w:p>
      <w:pPr>
        <w:pStyle w:val="Heading2"/>
      </w:pPr>
      <w:r>
        <w:t xml:space="preserve">4.2 方法创新：Prompt隔离的信息安全架构</w:t>
      </w:r>
    </w:p>
    <w:p>
      <w:pPr>
        <w:pStyle w:val="FirstParagraph"/>
      </w:pPr>
      <w:r>
        <w:t xml:space="preserve">在现有的LLM测评系统中（如AI面试官、自动评分系统），追问Agent和评分Agent通常共享同一套评分标准，这导致追问方向被评分维度</w:t>
      </w:r>
      <w:r>
        <w:t xml:space="preserve">“</w:t>
      </w:r>
      <w:r>
        <w:t xml:space="preserve">锚定</w:t>
      </w:r>
      <w:r>
        <w:t xml:space="preserve">”</w:t>
      </w:r>
      <w:r>
        <w:t xml:space="preserve">——追问者下意识地往评分点引导，破坏了情境的真实性。本系统首创了</w:t>
      </w:r>
      <w:r>
        <w:t xml:space="preserve">“</w:t>
      </w:r>
      <w:r>
        <w:t xml:space="preserve">分层视图</w:t>
      </w:r>
      <w:r>
        <w:t xml:space="preserve">”</w:t>
      </w:r>
      <w:r>
        <w:t xml:space="preserve">（Layered View）架构：通过agentView.service.ts为每个Agent构建不同的信息视图——NPC Agent只看到公开事实和自身状态，Director Agent看到覆盖状态但看不到评分量规，Judge Agent看到完整信息但在对话结束后才被调用。信息隔离不是在Agent的prompt中</w:t>
      </w:r>
      <w:r>
        <w:t xml:space="preserve">“</w:t>
      </w:r>
      <w:r>
        <w:t xml:space="preserve">提示不要读取</w:t>
      </w:r>
      <w:r>
        <w:t xml:space="preserve">”</w:t>
      </w:r>
      <w:r>
        <w:t xml:space="preserve">，而是通过服务端代码在数据传递层面硬性控制。Director输出的黑板补丁经过sanitizeDirectorPatch函数过滤，剥离assessment_goals、required_final_plan_elements、scenario_facts、rubric等敏感字段。这种架构级别的隔离设计在LLM测评领域具有首创性。</w:t>
      </w:r>
    </w:p>
    <w:bookmarkEnd w:id="35"/>
    <w:bookmarkStart w:id="36" w:name="测量创新基于采样的评分者信度自动化"/>
    <w:p>
      <w:pPr>
        <w:pStyle w:val="Heading2"/>
      </w:pPr>
      <w:r>
        <w:t xml:space="preserve">4.3 测量创新：基于采样的评分者信度自动化</w:t>
      </w:r>
    </w:p>
    <w:p>
      <w:pPr>
        <w:pStyle w:val="FirstParagraph"/>
      </w:pPr>
      <w:r>
        <w:t xml:space="preserve">传统心理测量通过多个评分者（Human Raters）对同一受试者独立评分来计算评分者信度（如ICC、Cohen’s Kappa、Fleiss’ Kappa）。本系统创新性地将这一逻辑迁移到LLM领域：通过同一模型以相同参数运行5次独立评分（利用LLM输出的随机性模拟</w:t>
      </w:r>
      <w:r>
        <w:t xml:space="preserve">“</w:t>
      </w:r>
      <w:r>
        <w:t xml:space="preserve">不同评分者</w:t>
      </w:r>
      <w:r>
        <w:t xml:space="preserve">”</w:t>
      </w:r>
      <w:r>
        <w:t xml:space="preserve">），然后用修剪均值降低极端值影响，用方差度量评分一致性，用方差阈值（80）作为自动化的可靠性判断标准。这一设计使系统具备了</w:t>
      </w:r>
      <w:r>
        <w:t xml:space="preserve">“</w:t>
      </w:r>
      <w:r>
        <w:t xml:space="preserve">自我不确定性估计</w:t>
      </w:r>
      <w:r>
        <w:t xml:space="preserve">”</w:t>
      </w:r>
      <w:r>
        <w:t xml:space="preserve">能力——当模型自身的评分不够稳定时，系统能自动识别并将报告降级，而非强行输出一个</w:t>
      </w:r>
      <w:r>
        <w:t xml:space="preserve">“</w:t>
      </w:r>
      <w:r>
        <w:t xml:space="preserve">看起来精确</w:t>
      </w:r>
      <w:r>
        <w:t xml:space="preserve">”</w:t>
      </w:r>
      <w:r>
        <w:t xml:space="preserve">的分数。这在当前LLM测评应用中是一种原创性实践。</w:t>
      </w:r>
    </w:p>
    <w:bookmarkEnd w:id="36"/>
    <w:bookmarkStart w:id="37" w:name="工程创新流式优先的异步agent编排"/>
    <w:p>
      <w:pPr>
        <w:pStyle w:val="Heading2"/>
      </w:pPr>
      <w:r>
        <w:t xml:space="preserve">4.4 工程创新：流式优先的异步Agent编排</w:t>
      </w:r>
    </w:p>
    <w:p>
      <w:pPr>
        <w:pStyle w:val="FirstParagraph"/>
      </w:pPr>
      <w:r>
        <w:t xml:space="preserve">传统的Multi-Agent系统通常采用同步串行调用——Agent A输出→Agent B输入→Agent C输入，每一层都阻塞等待上一层完成，导致端到端延迟累加。本系统在流式模式下进行了关键优化：Director完成后不等待Group Discussion，立即异步启动群聊校验，同时同步启动NPC流式输出——NPC的token通过SSE实时推送给用户。当NPC流式输出完成时，群聊校验通常也已完成（或即将完成），其修正建议影响下一轮而非阻塞当前轮。这种</w:t>
      </w:r>
      <w:r>
        <w:t xml:space="preserve">“</w:t>
      </w:r>
      <w:r>
        <w:t xml:space="preserve">热路径优先、校验异步</w:t>
      </w:r>
      <w:r>
        <w:t xml:space="preserve">”</w:t>
      </w:r>
      <w:r>
        <w:t xml:space="preserve">的设计将用户感知延迟从（Director+Group+NPC）串行累加降低为（Director+NPC）同步延迟，用户体验显著提升。这一异步编排模式对于需要实时交互的Multi-Agent系统具有通用参考价值。</w:t>
      </w:r>
    </w:p>
    <w:bookmarkEnd w:id="37"/>
    <w:bookmarkStart w:id="38" w:name="产品创新从分数到观察反馈的范式转换"/>
    <w:p>
      <w:pPr>
        <w:pStyle w:val="Heading2"/>
      </w:pPr>
      <w:r>
        <w:t xml:space="preserve">4.5 产品创新：从</w:t>
      </w:r>
      <w:r>
        <w:t xml:space="preserve">“</w:t>
      </w:r>
      <w:r>
        <w:t xml:space="preserve">分数</w:t>
      </w:r>
      <w:r>
        <w:t xml:space="preserve">”</w:t>
      </w:r>
      <w:r>
        <w:t xml:space="preserve">到</w:t>
      </w:r>
      <w:r>
        <w:t xml:space="preserve">“</w:t>
      </w:r>
      <w:r>
        <w:t xml:space="preserve">观察反馈</w:t>
      </w:r>
      <w:r>
        <w:t xml:space="preserve">”</w:t>
      </w:r>
      <w:r>
        <w:t xml:space="preserve">的范式转换</w:t>
      </w:r>
    </w:p>
    <w:p>
      <w:pPr>
        <w:pStyle w:val="FirstParagraph"/>
      </w:pPr>
      <w:r>
        <w:t xml:space="preserve">传统测评产品（包括大多数AI测评工具）的核心交付物是一个分数或等级，用户（受试者和管理者）缺乏理解分数来源和可靠性的手段。本系统实现了从</w:t>
      </w:r>
      <w:r>
        <w:t xml:space="preserve">“</w:t>
      </w:r>
      <w:r>
        <w:t xml:space="preserve">分数导向</w:t>
      </w:r>
      <w:r>
        <w:t xml:space="preserve">”</w:t>
      </w:r>
      <w:r>
        <w:t xml:space="preserve">到</w:t>
      </w:r>
      <w:r>
        <w:t xml:space="preserve">“</w:t>
      </w:r>
      <w:r>
        <w:t xml:space="preserve">观察反馈导向</w:t>
      </w:r>
      <w:r>
        <w:t xml:space="preserve">”</w:t>
      </w:r>
      <w:r>
        <w:t xml:space="preserve">的范式转换：报告的首页展示的不是总分而是观察区间和可信度标签；每一组维度分数旁边标注采样方差；覆盖状态清晰列出</w:t>
      </w:r>
      <w:r>
        <w:t xml:space="preserve">“</w:t>
      </w:r>
      <w:r>
        <w:t xml:space="preserve">哪些维度没有足够证据</w:t>
      </w:r>
      <w:r>
        <w:t xml:space="preserve">”</w:t>
      </w:r>
      <w:r>
        <w:t xml:space="preserve">；每条证据卡片直接引用用户原话并附分析文字；当评分不稳定或证据不足时，系统拒绝输出正式分数而非强行给分。这一设计理念使系统更接近发展性评估（Formative Assessment）而非终结性评价（Summative Assessment），更符合职场能力发展的实际需求。</w:t>
      </w:r>
    </w:p>
    <w:bookmarkEnd w:id="38"/>
    <w:bookmarkEnd w:id="39"/>
    <w:bookmarkStart w:id="43" w:name="五成本预算"/>
    <w:p>
      <w:pPr>
        <w:pStyle w:val="Heading1"/>
      </w:pPr>
      <w:r>
        <w:t xml:space="preserve">五、成本预算</w:t>
      </w:r>
    </w:p>
    <w:bookmarkStart w:id="40" w:name="开发阶段成本"/>
    <w:p>
      <w:pPr>
        <w:pStyle w:val="Heading2"/>
      </w:pPr>
      <w:r>
        <w:t xml:space="preserve">5.1 开发阶段成本</w:t>
      </w:r>
    </w:p>
    <w:p>
      <w:pPr>
        <w:pStyle w:val="FirstParagraph"/>
      </w:pPr>
      <w:r>
        <w:t xml:space="preserve">本系统在开发阶段已投入的主要资源如下：</w:t>
      </w:r>
    </w:p>
    <w:p>
      <w:pPr>
        <w:pStyle w:val="BodyText"/>
      </w:pPr>
      <w:r>
        <w:t xml:space="preserve">（1）</w:t>
      </w:r>
      <w:r>
        <w:rPr>
          <w:bCs/>
          <w:b/>
        </w:rPr>
        <w:t xml:space="preserve">人力成本。</w:t>
      </w:r>
      <w:r>
        <w:t xml:space="preserve">前端开发（React 19 + TypeScript，10个页面、9个CSS模块、约4000行组件代码），估计20-25人天；后端开发（Express + Prisma + 7个Agent服务 + 编排引擎 + SSE流式传输，约6000行业务代码），估计25-30人天；Agent提示词设计（6个Agent的system prompt，每个经过多轮调试），估计5-8人天；情境设计（2个场景的16个观察槽位、NPC角色、评分量规、黑板初始化），估计3-5人天。合计开发投入约为53-68人天。</w:t>
      </w:r>
    </w:p>
    <w:p>
      <w:pPr>
        <w:pStyle w:val="BodyText"/>
      </w:pPr>
      <w:r>
        <w:t xml:space="preserve">（2）</w:t>
      </w:r>
      <w:r>
        <w:rPr>
          <w:bCs/>
          <w:b/>
        </w:rPr>
        <w:t xml:space="preserve">基础设施成本。</w:t>
      </w:r>
      <w:r>
        <w:t xml:space="preserve">开发环境使用本地SQLite数据库（零成本），前端开发服务器（Vite dev server，零成本），后端Node.js运行环境（零成本）。代码托管使用Git（本地仓库）。合计基础设施成本为零。</w:t>
      </w:r>
    </w:p>
    <w:bookmarkEnd w:id="40"/>
    <w:bookmarkStart w:id="41" w:name="运行阶段成本按月度估算"/>
    <w:p>
      <w:pPr>
        <w:pStyle w:val="Heading2"/>
      </w:pPr>
      <w:r>
        <w:t xml:space="preserve">5.2 运行阶段成本（按月度估算）</w:t>
      </w:r>
    </w:p>
    <w:p>
      <w:pPr>
        <w:pStyle w:val="FirstParagraph"/>
      </w:pPr>
      <w:r>
        <w:t xml:space="preserve">系统运行的主要成本来自LLM API调用。以下基于每轮对话的token消耗进行估算：</w:t>
      </w:r>
    </w:p>
    <w:p>
      <w:pPr>
        <w:pStyle w:val="BodyText"/>
      </w:pPr>
      <w:r>
        <w:rPr>
          <w:bCs/>
          <w:b/>
        </w:rPr>
        <w:t xml:space="preserve">（1）Director Agent（每轮1次调用）。</w:t>
      </w:r>
      <w:r>
        <w:t xml:space="preserve">输入约2100 input tokens，输出约300 output tokens。按DeepSeek快速模型（deepseek-chat）定价约0.001元/1K input tokens、0.002元/1K output tokens，单次Director调用成本约0.0026元。</w:t>
      </w:r>
    </w:p>
    <w:p>
      <w:pPr>
        <w:pStyle w:val="BodyText"/>
      </w:pPr>
      <w:r>
        <w:rPr>
          <w:bCs/>
          <w:b/>
        </w:rPr>
        <w:t xml:space="preserve">（2）NPC Agent（每轮1次调用）。</w:t>
      </w:r>
      <w:r>
        <w:t xml:space="preserve">输入约1900 input tokens，输出约300 tokens。单次NPC调用成本约0.0025元。</w:t>
      </w:r>
    </w:p>
    <w:p>
      <w:pPr>
        <w:pStyle w:val="BodyText"/>
      </w:pPr>
      <w:r>
        <w:rPr>
          <w:bCs/>
          <w:b/>
        </w:rPr>
        <w:t xml:space="preserve">（3）Group Discussion Agent（条件触发，按每3轮1次估算）。</w:t>
      </w:r>
      <w:r>
        <w:t xml:space="preserve">输入约2500 tokens，输出约400 tokens。单次成本约0.0033元。</w:t>
      </w:r>
    </w:p>
    <w:p>
      <w:pPr>
        <w:pStyle w:val="BodyText"/>
      </w:pPr>
      <w:r>
        <w:rPr>
          <w:bCs/>
          <w:b/>
        </w:rPr>
        <w:t xml:space="preserve">（4）Judge Agent（对话结束时5次并行调用，使用强模型deepseek-r1）。</w:t>
      </w:r>
      <w:r>
        <w:t xml:space="preserve">输入约9000 input tokens × 5次，输出约1500 tokens × 5次。按DeepSeek强模型定价约0.004元/1K input tokens、0.016元/1K output tokens，Judge总成本约0.30元。</w:t>
      </w:r>
    </w:p>
    <w:p>
      <w:pPr>
        <w:pStyle w:val="BodyText"/>
      </w:pPr>
      <w:r>
        <w:rPr>
          <w:bCs/>
          <w:b/>
        </w:rPr>
        <w:t xml:space="preserve">综合估算，一次完整的10轮测评（含1次群聊校验和1次Judge 5采样）的LLM API成本约为：</w:t>
      </w:r>
      <w:r>
        <w:br/>
      </w:r>
      <w:r>
        <w:t xml:space="preserve">Director 10次 × 0.0026 + NPC 10次 × 0.0025 + Group 3次 × 0.0033 + Judge 1次 × 0.30 = 0.026 + 0.025 + 0.010 + 0.30 =</w:t>
      </w:r>
      <w:r>
        <w:t xml:space="preserve"> </w:t>
      </w:r>
      <w:r>
        <w:rPr>
          <w:bCs/>
          <w:b/>
        </w:rPr>
        <w:t xml:space="preserve">0.36元/次完整测评</w:t>
      </w:r>
      <w:r>
        <w:t xml:space="preserve">。</w:t>
      </w:r>
    </w:p>
    <w:p>
      <w:pPr>
        <w:pStyle w:val="BodyText"/>
      </w:pPr>
      <w:r>
        <w:rPr>
          <w:bCs/>
          <w:b/>
        </w:rPr>
        <w:t xml:space="preserve">（5）月度运营成本估算（日均100次测评，月均3000次）。</w:t>
      </w:r>
    </w:p>
    <w:tbl>
      <w:tblPr>
        <w:tblStyle w:val="Table"/>
        <w:tblW w:type="pct" w:w="0.0"/>
        <w:tblLook w:firstRow="1" w:lastRow="0" w:firstColumn="0" w:lastColumn="0" w:noHBand="0" w:noVBand="0" w:val="0020"/>
      </w:tblPr>
      <w:tblGrid/>
      <w:tr>
        <w:tc>
          <w:p>
            <w:pPr>
              <w:pStyle w:val="Compact"/>
              <w:jc w:val="left"/>
            </w:pPr>
            <w:r>
              <w:t xml:space="preserve">成本项目</w:t>
            </w:r>
          </w:p>
        </w:tc>
        <w:tc>
          <w:p>
            <w:pPr>
              <w:pStyle w:val="Compact"/>
              <w:jc w:val="left"/>
            </w:pPr>
            <w:r>
              <w:t xml:space="preserve">月费用（元）</w:t>
            </w:r>
          </w:p>
        </w:tc>
        <w:tc>
          <w:p>
            <w:pPr>
              <w:pStyle w:val="Compact"/>
              <w:jc w:val="left"/>
            </w:pPr>
            <w:r>
              <w:t xml:space="preserve">占比</w:t>
            </w:r>
          </w:p>
        </w:tc>
      </w:tr>
      <w:tr>
        <w:tc>
          <w:p>
            <w:pPr>
              <w:pStyle w:val="Compact"/>
              <w:jc w:val="left"/>
            </w:pPr>
            <w:r>
              <w:t xml:space="preserve">LLM API费用（3000次 × 0.36元）</w:t>
            </w:r>
          </w:p>
        </w:tc>
        <w:tc>
          <w:p>
            <w:pPr>
              <w:pStyle w:val="Compact"/>
              <w:jc w:val="left"/>
            </w:pPr>
            <w:r>
              <w:t xml:space="preserve">1080</w:t>
            </w:r>
          </w:p>
        </w:tc>
        <w:tc>
          <w:p>
            <w:pPr>
              <w:pStyle w:val="Compact"/>
              <w:jc w:val="left"/>
            </w:pPr>
            <w:r>
              <w:t xml:space="preserve">90%</w:t>
            </w:r>
          </w:p>
        </w:tc>
      </w:tr>
      <w:tr>
        <w:tc>
          <w:p>
            <w:pPr>
              <w:pStyle w:val="Compact"/>
              <w:jc w:val="left"/>
            </w:pPr>
            <w:r>
              <w:t xml:space="preserve">后端服务器（1核2G云服务器）</w:t>
            </w:r>
          </w:p>
        </w:tc>
        <w:tc>
          <w:p>
            <w:pPr>
              <w:pStyle w:val="Compact"/>
              <w:jc w:val="left"/>
            </w:pPr>
            <w:r>
              <w:t xml:space="preserve">50-80</w:t>
            </w:r>
          </w:p>
        </w:tc>
        <w:tc>
          <w:p>
            <w:pPr>
              <w:pStyle w:val="Compact"/>
              <w:jc w:val="left"/>
            </w:pPr>
            <w:r>
              <w:t xml:space="preserve">5%</w:t>
            </w:r>
          </w:p>
        </w:tc>
      </w:tr>
      <w:tr>
        <w:tc>
          <w:p>
            <w:pPr>
              <w:pStyle w:val="Compact"/>
              <w:jc w:val="left"/>
            </w:pPr>
            <w:r>
              <w:t xml:space="preserve">前端CDN部署</w:t>
            </w:r>
          </w:p>
        </w:tc>
        <w:tc>
          <w:p>
            <w:pPr>
              <w:pStyle w:val="Compact"/>
              <w:jc w:val="left"/>
            </w:pPr>
            <w:r>
              <w:t xml:space="preserve">0（免费层）</w:t>
            </w:r>
          </w:p>
        </w:tc>
        <w:tc>
          <w:p>
            <w:pPr>
              <w:pStyle w:val="Compact"/>
              <w:jc w:val="left"/>
            </w:pPr>
            <w:r>
              <w:t xml:space="preserve">0%</w:t>
            </w:r>
          </w:p>
        </w:tc>
      </w:tr>
      <w:tr>
        <w:tc>
          <w:p>
            <w:pPr>
              <w:pStyle w:val="Compact"/>
              <w:jc w:val="left"/>
            </w:pPr>
            <w:r>
              <w:t xml:space="preserve">数据库</w:t>
            </w:r>
          </w:p>
        </w:tc>
        <w:tc>
          <w:p>
            <w:pPr>
              <w:pStyle w:val="Compact"/>
              <w:jc w:val="left"/>
            </w:pPr>
            <w:r>
              <w:t xml:space="preserve">0（SQLite本地文件）</w:t>
            </w:r>
          </w:p>
        </w:tc>
        <w:tc>
          <w:p>
            <w:pPr>
              <w:pStyle w:val="Compact"/>
              <w:jc w:val="left"/>
            </w:pPr>
            <w:r>
              <w:t xml:space="preserve">0%</w:t>
            </w:r>
          </w:p>
        </w:tc>
      </w:tr>
      <w:tr>
        <w:tc>
          <w:p>
            <w:pPr>
              <w:pStyle w:val="Compact"/>
              <w:jc w:val="left"/>
            </w:pPr>
            <w:r>
              <w:t xml:space="preserve">域名与SSL</w:t>
            </w:r>
          </w:p>
        </w:tc>
        <w:tc>
          <w:p>
            <w:pPr>
              <w:pStyle w:val="Compact"/>
              <w:jc w:val="left"/>
            </w:pPr>
            <w:r>
              <w:t xml:space="preserve">5-8</w:t>
            </w:r>
          </w:p>
        </w:tc>
        <w:tc>
          <w:p>
            <w:pPr>
              <w:pStyle w:val="Compact"/>
              <w:jc w:val="left"/>
            </w:pPr>
            <w:r>
              <w:t xml:space="preserve">&lt;1%</w:t>
            </w:r>
          </w:p>
        </w:tc>
      </w:tr>
      <w:tr>
        <w:tc>
          <w:p>
            <w:pPr>
              <w:pStyle w:val="Compact"/>
              <w:jc w:val="left"/>
            </w:pPr>
            <w:r>
              <w:rPr>
                <w:bCs/>
                <w:b/>
              </w:rPr>
              <w:t xml:space="preserve">月度合计</w:t>
            </w:r>
          </w:p>
        </w:tc>
        <w:tc>
          <w:p>
            <w:pPr>
              <w:pStyle w:val="Compact"/>
              <w:jc w:val="left"/>
            </w:pPr>
            <w:r>
              <w:rPr>
                <w:bCs/>
                <w:b/>
              </w:rPr>
              <w:t xml:space="preserve">约1150-1200</w:t>
            </w:r>
          </w:p>
        </w:tc>
        <w:tc>
          <w:p>
            <w:pPr>
              <w:pStyle w:val="Compact"/>
              <w:jc w:val="left"/>
            </w:pPr>
            <w:r>
              <w:rPr>
                <w:bCs/>
                <w:b/>
              </w:rPr>
              <w:t xml:space="preserve">100%</w:t>
            </w:r>
          </w:p>
        </w:tc>
      </w:tr>
    </w:tbl>
    <w:bookmarkEnd w:id="41"/>
    <w:bookmarkStart w:id="42" w:name="扩展成本分析"/>
    <w:p>
      <w:pPr>
        <w:pStyle w:val="Heading2"/>
      </w:pPr>
      <w:r>
        <w:t xml:space="preserve">5.3 扩展成本分析</w:t>
      </w:r>
    </w:p>
    <w:p>
      <w:pPr>
        <w:pStyle w:val="FirstParagraph"/>
      </w:pPr>
      <w:r>
        <w:rPr>
          <w:bCs/>
          <w:b/>
        </w:rPr>
        <w:t xml:space="preserve">（1）规模扩展。</w:t>
      </w:r>
      <w:r>
        <w:t xml:space="preserve">若日均测评量增长到1000次（月均30000次），LLM API月度成本约10800元，加上服务器升级（2核4G约150-200元/月），总成本约11000元/月。建议在规模化阶段采用以下成本优化策略：对Director和NPC Agent使用更经济的快速模型；对Judge Agent保留强模型但可考虑将采样次数从5次降至3次（方差阈值相应收紧）；实施LLM响应缓存——对于相似对话模式的情境引导文本进行缓存复用。</w:t>
      </w:r>
    </w:p>
    <w:p>
      <w:pPr>
        <w:pStyle w:val="BodyText"/>
      </w:pPr>
      <w:r>
        <w:rPr>
          <w:bCs/>
          <w:b/>
        </w:rPr>
        <w:t xml:space="preserve">（2）私有化部署。</w:t>
      </w:r>
      <w:r>
        <w:t xml:space="preserve">若客户要求数据不出域，可切换到开源本地模型（如Qwen、Llama系列），需要增加GPU服务器成本（如1台A100约5000-8000元/月或自建推理服务器一次性投入约50000-80000元）。本地模型推理延迟和评分质量需额外评估。</w:t>
      </w:r>
    </w:p>
    <w:p>
      <w:pPr>
        <w:pStyle w:val="BodyText"/>
      </w:pPr>
      <w:r>
        <w:rPr>
          <w:bCs/>
          <w:b/>
        </w:rPr>
        <w:t xml:space="preserve">（3）Mock模式。</w:t>
      </w:r>
      <w:r>
        <w:t xml:space="preserve">系统内置USE_MOCK_LLM模式，使用本地模板生成回复，API成本为零，可用于功能演示、前端开发调试和系统集成测试，不消耗任何LLM API配额。</w:t>
      </w:r>
    </w:p>
    <w:bookmarkEnd w:id="42"/>
    <w:bookmarkEnd w:id="43"/>
    <w:bookmarkStart w:id="44" w:name="六参考文献"/>
    <w:p>
      <w:pPr>
        <w:pStyle w:val="Heading1"/>
      </w:pPr>
      <w:r>
        <w:t xml:space="preserve">六、参考文献</w:t>
      </w:r>
    </w:p>
    <w:p>
      <w:pPr>
        <w:pStyle w:val="FirstParagraph"/>
      </w:pPr>
      <w:r>
        <w:t xml:space="preserve">[1] Mislevy, R. J., Steinberg, L. S., &amp; Almond, R. G. (2003). On the structure of educational assessments.</w:t>
      </w:r>
      <w:r>
        <w:t xml:space="preserve"> </w:t>
      </w:r>
      <w:r>
        <w:rPr>
          <w:iCs/>
          <w:i/>
        </w:rPr>
        <w:t xml:space="preserve">Measurement: Interdisciplinary Research and Perspectives</w:t>
      </w:r>
      <w:r>
        <w:t xml:space="preserve">, 1(1), 3-62.</w:t>
      </w:r>
    </w:p>
    <w:p>
      <w:pPr>
        <w:pStyle w:val="BodyText"/>
      </w:pPr>
      <w:r>
        <w:t xml:space="preserve">[2] Mislevy, R. J., &amp; Haertel, G. D. (2006). Implications of evidence-centered design for educational testing.</w:t>
      </w:r>
      <w:r>
        <w:t xml:space="preserve"> </w:t>
      </w:r>
      <w:r>
        <w:rPr>
          <w:iCs/>
          <w:i/>
        </w:rPr>
        <w:t xml:space="preserve">Educational Measurement: Issues and Practice</w:t>
      </w:r>
      <w:r>
        <w:t xml:space="preserve">, 25(4), 6-20.</w:t>
      </w:r>
    </w:p>
    <w:p>
      <w:pPr>
        <w:pStyle w:val="BodyText"/>
      </w:pPr>
      <w:r>
        <w:t xml:space="preserve">[3] Shute, V. J. (2011). Stealth assessment in computer-based games to support learning. In S. Tobias &amp; J. D. Fletcher (Eds.),</w:t>
      </w:r>
      <w:r>
        <w:t xml:space="preserve"> </w:t>
      </w:r>
      <w:r>
        <w:rPr>
          <w:iCs/>
          <w:i/>
        </w:rPr>
        <w:t xml:space="preserve">Computer games and instruction</w:t>
      </w:r>
      <w:r>
        <w:t xml:space="preserve"> </w:t>
      </w:r>
      <w:r>
        <w:t xml:space="preserve">(pp. 503-524). Information Age Publishing.</w:t>
      </w:r>
    </w:p>
    <w:p>
      <w:pPr>
        <w:pStyle w:val="BodyText"/>
      </w:pPr>
      <w:r>
        <w:t xml:space="preserve">[4] Brennan, R. L. (2001).</w:t>
      </w:r>
      <w:r>
        <w:t xml:space="preserve"> </w:t>
      </w:r>
      <w:r>
        <w:rPr>
          <w:iCs/>
          <w:i/>
        </w:rPr>
        <w:t xml:space="preserve">Generalizability theory</w:t>
      </w:r>
      <w:r>
        <w:t xml:space="preserve">. Springer.</w:t>
      </w:r>
    </w:p>
    <w:p>
      <w:pPr>
        <w:pStyle w:val="BodyText"/>
      </w:pPr>
      <w:r>
        <w:t xml:space="preserve">[5] Shavelson, R. J., &amp; Webb, N. M. (1991).</w:t>
      </w:r>
      <w:r>
        <w:t xml:space="preserve"> </w:t>
      </w:r>
      <w:r>
        <w:rPr>
          <w:iCs/>
          <w:i/>
        </w:rPr>
        <w:t xml:space="preserve">Generalizability theory: A primer</w:t>
      </w:r>
      <w:r>
        <w:t xml:space="preserve">. Sage.</w:t>
      </w:r>
    </w:p>
    <w:p>
      <w:pPr>
        <w:pStyle w:val="BodyText"/>
      </w:pPr>
      <w:r>
        <w:t xml:space="preserve">[6] Park, J. S., O’Brien, J. C., Cai, C. J., Morris, M. R., Liang, P., &amp; Bernstein, M. S. (2023). Generative agents: Interactive simulacra of human behavior. In</w:t>
      </w:r>
      <w:r>
        <w:t xml:space="preserve"> </w:t>
      </w:r>
      <w:r>
        <w:rPr>
          <w:iCs/>
          <w:i/>
        </w:rPr>
        <w:t xml:space="preserve">Proceedings of UIST ’23</w:t>
      </w:r>
      <w:r>
        <w:t xml:space="preserve">.</w:t>
      </w:r>
    </w:p>
    <w:p>
      <w:pPr>
        <w:pStyle w:val="BodyText"/>
      </w:pPr>
      <w:r>
        <w:t xml:space="preserve">[7] Li, G., Hammoud, H. A. A. K., Itani, H., Khizbullin, D., &amp; Ghanem, B. (2023). CAMEL: Communicative agents for</w:t>
      </w:r>
      <w:r>
        <w:t xml:space="preserve"> </w:t>
      </w:r>
      <w:r>
        <w:t xml:space="preserve">“</w:t>
      </w:r>
      <w:r>
        <w:t xml:space="preserve">mind</w:t>
      </w:r>
      <w:r>
        <w:t xml:space="preserve">”</w:t>
      </w:r>
      <w:r>
        <w:t xml:space="preserve"> </w:t>
      </w:r>
      <w:r>
        <w:t xml:space="preserve">exploration of large language model society. In</w:t>
      </w:r>
      <w:r>
        <w:t xml:space="preserve"> </w:t>
      </w:r>
      <w:r>
        <w:rPr>
          <w:iCs/>
          <w:i/>
        </w:rPr>
        <w:t xml:space="preserve">NeurIPS 2023</w:t>
      </w:r>
      <w:r>
        <w:t xml:space="preserve">.</w:t>
      </w:r>
    </w:p>
    <w:p>
      <w:pPr>
        <w:pStyle w:val="BodyText"/>
      </w:pPr>
      <w:r>
        <w:t xml:space="preserve">[8] Wang, L., Ma, C., Feng, X., Zhang, Z., Yang, H., Zhang, J., … &amp; Wen, J. R. (2024). A survey on large language model based autonomous agents.</w:t>
      </w:r>
      <w:r>
        <w:t xml:space="preserve"> </w:t>
      </w:r>
      <w:r>
        <w:rPr>
          <w:iCs/>
          <w:i/>
        </w:rPr>
        <w:t xml:space="preserve">Frontiers of Computer Science</w:t>
      </w:r>
      <w:r>
        <w:t xml:space="preserve">, 18(6), 186345.</w:t>
      </w:r>
    </w:p>
    <w:p>
      <w:pPr>
        <w:pStyle w:val="BodyText"/>
      </w:pPr>
      <w:r>
        <w:t xml:space="preserve">[9] Xi, Z., Chen, W., Guo, X., He, W., Ding, Y., Hong, B., … &amp; Gui, T. (2025). The rise and potential of large language model based agents: A survey.</w:t>
      </w:r>
      <w:r>
        <w:t xml:space="preserve"> </w:t>
      </w:r>
      <w:r>
        <w:rPr>
          <w:iCs/>
          <w:i/>
        </w:rPr>
        <w:t xml:space="preserve">Science China Information Sciences</w:t>
      </w:r>
      <w:r>
        <w:t xml:space="preserve">, 68(2), 121101.</w:t>
      </w:r>
    </w:p>
    <w:p>
      <w:pPr>
        <w:pStyle w:val="BodyText"/>
      </w:pPr>
      <w:r>
        <w:t xml:space="preserve">[10] Thorndike, R. L. (1949).</w:t>
      </w:r>
      <w:r>
        <w:t xml:space="preserve"> </w:t>
      </w:r>
      <w:r>
        <w:rPr>
          <w:iCs/>
          <w:i/>
        </w:rPr>
        <w:t xml:space="preserve">Personnel selection: Test and measurement techniques</w:t>
      </w:r>
      <w:r>
        <w:t xml:space="preserve">. Wiley.</w:t>
      </w:r>
    </w:p>
    <w:p>
      <w:pPr>
        <w:pStyle w:val="BodyText"/>
      </w:pPr>
      <w:r>
        <w:t xml:space="preserve">[11] Lievens, F., &amp; Sackett, P. R. (2017). The effects of predictor method factors on selection outcomes: A meta-analysis.</w:t>
      </w:r>
      <w:r>
        <w:t xml:space="preserve"> </w:t>
      </w:r>
      <w:r>
        <w:rPr>
          <w:iCs/>
          <w:i/>
        </w:rPr>
        <w:t xml:space="preserve">Journal of Applied Psychology</w:t>
      </w:r>
      <w:r>
        <w:t xml:space="preserve">, 102(1), 48-70.</w:t>
      </w:r>
    </w:p>
    <w:p>
      <w:pPr>
        <w:pStyle w:val="BodyText"/>
      </w:pPr>
      <w:r>
        <w:t xml:space="preserve">[12] Arthur, W., Day, E. A., McNelly, T. L., &amp; Edens, P. S. (2003). A meta-analysis of the criterion-related validity of assessment center dimensions.</w:t>
      </w:r>
      <w:r>
        <w:t xml:space="preserve"> </w:t>
      </w:r>
      <w:r>
        <w:rPr>
          <w:iCs/>
          <w:i/>
        </w:rPr>
        <w:t xml:space="preserve">Personnel Psychology</w:t>
      </w:r>
      <w:r>
        <w:t xml:space="preserve">, 56(1), 125-154.</w:t>
      </w:r>
    </w:p>
    <w:p>
      <w:pPr>
        <w:pStyle w:val="BodyText"/>
      </w:pPr>
      <w:r>
        <w:t xml:space="preserve">[13] Vaswani, A., Shazeer, N., Parmar, N., Uszkoreit, J., Jones, L., Gomez, A. N., … &amp; Polosukhin, I. (2017). Attention is all you need. In</w:t>
      </w:r>
      <w:r>
        <w:t xml:space="preserve"> </w:t>
      </w:r>
      <w:r>
        <w:rPr>
          <w:iCs/>
          <w:i/>
        </w:rPr>
        <w:t xml:space="preserve">NeurIPS 2017</w:t>
      </w:r>
      <w:r>
        <w:t xml:space="preserve">.</w:t>
      </w:r>
    </w:p>
    <w:p>
      <w:pPr>
        <w:pStyle w:val="BodyText"/>
      </w:pPr>
      <w:r>
        <w:t xml:space="preserve">[14] Brown, T. B., Mann, B., Ryder, N., Subbiah, M., Kaplan, J., Dhariwal, P., … &amp; Amodei, D. (2020). Language models are few-shot learners. In</w:t>
      </w:r>
      <w:r>
        <w:t xml:space="preserve"> </w:t>
      </w:r>
      <w:r>
        <w:rPr>
          <w:iCs/>
          <w:i/>
        </w:rPr>
        <w:t xml:space="preserve">NeurIPS 2020</w:t>
      </w:r>
      <w:r>
        <w:t xml:space="preserve">.</w:t>
      </w:r>
    </w:p>
    <w:p>
      <w:pPr>
        <w:pStyle w:val="BodyText"/>
      </w:pPr>
      <w:r>
        <w:t xml:space="preserve">[15] Wei, J., Wang, X., Schuurmans, D., Bosma, M., Ichter, B., Xia, F., … &amp; Zhou, D. (2022). Chain-of-thought prompting elicits reasoning in large language models. In</w:t>
      </w:r>
      <w:r>
        <w:t xml:space="preserve"> </w:t>
      </w:r>
      <w:r>
        <w:rPr>
          <w:iCs/>
          <w:i/>
        </w:rPr>
        <w:t xml:space="preserve">NeurIPS 2022</w:t>
      </w:r>
      <w:r>
        <w:t xml:space="preserve">.</w:t>
      </w:r>
    </w:p>
    <w:p>
      <w:pPr>
        <w:pStyle w:val="BodyText"/>
      </w:pPr>
      <w:r>
        <w:t xml:space="preserve">[16] DeepSeek-AI. (2024). DeepSeek-V2: A strong, economical, and efficient mixture-of-experts language model.</w:t>
      </w:r>
      <w:r>
        <w:t xml:space="preserve"> </w:t>
      </w:r>
      <w:r>
        <w:rPr>
          <w:iCs/>
          <w:i/>
        </w:rPr>
        <w:t xml:space="preserve">arXiv preprint arXiv:2405.04434</w:t>
      </w:r>
      <w:r>
        <w:t xml:space="preserve">.</w:t>
      </w:r>
    </w:p>
    <w:p>
      <w:pPr>
        <w:pStyle w:val="BodyText"/>
      </w:pPr>
      <w:r>
        <w:t xml:space="preserve">[17] DeepSeek-AI. (2025). DeepSeek-R1: Incentivizing reasoning capability in LLMs via reinforcement learning.</w:t>
      </w:r>
      <w:r>
        <w:t xml:space="preserve"> </w:t>
      </w:r>
      <w:r>
        <w:rPr>
          <w:iCs/>
          <w:i/>
        </w:rPr>
        <w:t xml:space="preserve">arXiv preprint arXiv:2501.12948</w:t>
      </w:r>
      <w:r>
        <w:t xml:space="preserve">.</w:t>
      </w:r>
    </w:p>
    <w:p>
      <w:pPr>
        <w:pStyle w:val="BodyText"/>
      </w:pPr>
      <w:r>
        <w:t xml:space="preserve">[18] Wooldridge, M. (2009).</w:t>
      </w:r>
      <w:r>
        <w:t xml:space="preserve"> </w:t>
      </w:r>
      <w:r>
        <w:rPr>
          <w:iCs/>
          <w:i/>
        </w:rPr>
        <w:t xml:space="preserve">An introduction to multiagent systems</w:t>
      </w:r>
      <w:r>
        <w:t xml:space="preserve"> </w:t>
      </w:r>
      <w:r>
        <w:t xml:space="preserve">(2nd ed.). Wiley.</w:t>
      </w:r>
    </w:p>
    <w:p>
      <w:pPr>
        <w:pStyle w:val="BodyText"/>
      </w:pPr>
      <w:r>
        <w:t xml:space="preserve">[19] Russell, S., &amp; Norvig, P. (2020).</w:t>
      </w:r>
      <w:r>
        <w:t xml:space="preserve"> </w:t>
      </w:r>
      <w:r>
        <w:rPr>
          <w:iCs/>
          <w:i/>
        </w:rPr>
        <w:t xml:space="preserve">Artificial intelligence: A modern approach</w:t>
      </w:r>
      <w:r>
        <w:t xml:space="preserve"> </w:t>
      </w:r>
      <w:r>
        <w:t xml:space="preserve">(4th ed.). Pearson.</w:t>
      </w:r>
    </w:p>
    <w:p>
      <w:pPr>
        <w:pStyle w:val="BodyText"/>
      </w:pPr>
      <w:r>
        <w:t xml:space="preserve">[20] Messick, S. (1989). Validity. In R. L. Linn (Ed.),</w:t>
      </w:r>
      <w:r>
        <w:t xml:space="preserve"> </w:t>
      </w:r>
      <w:r>
        <w:rPr>
          <w:iCs/>
          <w:i/>
        </w:rPr>
        <w:t xml:space="preserve">Educational measurement</w:t>
      </w:r>
      <w:r>
        <w:t xml:space="preserve"> </w:t>
      </w:r>
      <w:r>
        <w:t xml:space="preserve">(3rd ed., pp. 13-103). American Council on Education.</w:t>
      </w:r>
    </w:p>
    <w:p>
      <w:r>
        <w:pict>
          <v:rect style="width:0;height:1.5pt" o:hralign="center" o:hrstd="t" o:hr="t"/>
        </w:pict>
      </w:r>
    </w:p>
    <w:p>
      <w:pPr>
        <w:pStyle w:val="FirstParagraph"/>
      </w:pPr>
      <w:r>
        <w:rPr>
          <w:iCs/>
          <w:i/>
        </w:rPr>
        <w:t xml:space="preserve">本文档由MAAT项目组编制，基于对 workplace-survival-capsule（v0.1.0）代码仓库的深度阅读与分析生成。所有技术细节均对应代码库中的实际实现。</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2026-04-30T16:30:00Z</dcterms:created>
  <dcterms:modified xsi:type="dcterms:W3CDTF">2026-04-30T16:30:00Z</dcterms:modified>
</cp:coreProperties>
</file>

<file path=docProps/custom.xml><?xml version="1.0" encoding="utf-8"?>
<Properties xmlns="http://schemas.openxmlformats.org/officeDocument/2006/custom-properties" xmlns:vt="http://schemas.openxmlformats.org/officeDocument/2006/docPropsVTypes"/>
</file>