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pPr w:leftFromText="180" w:rightFromText="180" w:vertAnchor="text" w:horzAnchor="page" w:tblpXSpec="center" w:tblpY="619"/>
        <w:tblOverlap w:val="never"/>
        <w:tblW w:w="8520" w:type="dxa"/>
        <w:jc w:val="center"/>
        <w:tblLayout w:type="fixed"/>
        <w:tblLook w:val="04A0" w:firstRow="1" w:lastRow="0" w:firstColumn="1" w:lastColumn="0" w:noHBand="0" w:noVBand="1"/>
      </w:tblPr>
      <w:tblGrid>
        <w:gridCol w:w="315"/>
        <w:gridCol w:w="2022"/>
        <w:gridCol w:w="4247"/>
        <w:gridCol w:w="972"/>
        <w:gridCol w:w="964"/>
      </w:tblGrid>
      <w:tr w:rsidR="00FA0B5E">
        <w:trPr>
          <w:jc w:val="center"/>
        </w:trPr>
        <w:tc>
          <w:tcPr>
            <w:tcW w:w="315" w:type="dxa"/>
            <w:vAlign w:val="center"/>
          </w:tcPr>
          <w:p w:rsidR="00FA0B5E" w:rsidRDefault="00AF1818">
            <w:pPr>
              <w:spacing w:line="240" w:lineRule="atLeast"/>
              <w:jc w:val="center"/>
              <w:rPr>
                <w:rFonts w:ascii="仿宋" w:eastAsia="仿宋" w:hAnsi="仿宋" w:cs="仿宋"/>
                <w:sz w:val="15"/>
                <w:szCs w:val="15"/>
              </w:rPr>
            </w:pPr>
            <w:r>
              <w:rPr>
                <w:rFonts w:ascii="仿宋" w:eastAsia="仿宋" w:hAnsi="仿宋" w:cs="仿宋" w:hint="eastAsia"/>
                <w:sz w:val="15"/>
                <w:szCs w:val="15"/>
              </w:rPr>
              <w:t>序号</w:t>
            </w:r>
          </w:p>
        </w:tc>
        <w:tc>
          <w:tcPr>
            <w:tcW w:w="2022" w:type="dxa"/>
            <w:vAlign w:val="center"/>
          </w:tcPr>
          <w:p w:rsidR="00FA0B5E" w:rsidRDefault="00AF1818">
            <w:pPr>
              <w:spacing w:line="240" w:lineRule="atLeast"/>
              <w:jc w:val="center"/>
              <w:rPr>
                <w:rFonts w:ascii="仿宋" w:eastAsia="仿宋" w:hAnsi="仿宋" w:cs="仿宋"/>
                <w:sz w:val="15"/>
                <w:szCs w:val="15"/>
              </w:rPr>
            </w:pPr>
            <w:r>
              <w:rPr>
                <w:rFonts w:ascii="仿宋" w:eastAsia="仿宋" w:hAnsi="仿宋" w:cs="仿宋" w:hint="eastAsia"/>
                <w:sz w:val="15"/>
                <w:szCs w:val="15"/>
              </w:rPr>
              <w:t>软件开发包名称</w:t>
            </w:r>
          </w:p>
        </w:tc>
        <w:tc>
          <w:tcPr>
            <w:tcW w:w="4247" w:type="dxa"/>
            <w:vAlign w:val="center"/>
          </w:tcPr>
          <w:p w:rsidR="00FA0B5E" w:rsidRDefault="00AF1818">
            <w:pPr>
              <w:spacing w:line="240" w:lineRule="atLeast"/>
              <w:jc w:val="center"/>
              <w:rPr>
                <w:rFonts w:ascii="仿宋" w:eastAsia="仿宋" w:hAnsi="仿宋" w:cs="仿宋"/>
                <w:sz w:val="15"/>
                <w:szCs w:val="15"/>
              </w:rPr>
            </w:pPr>
            <w:r>
              <w:rPr>
                <w:rFonts w:ascii="仿宋" w:eastAsia="仿宋" w:hAnsi="仿宋" w:cs="仿宋" w:hint="eastAsia"/>
                <w:sz w:val="15"/>
                <w:szCs w:val="15"/>
              </w:rPr>
              <w:t>修改内容</w:t>
            </w:r>
          </w:p>
        </w:tc>
        <w:tc>
          <w:tcPr>
            <w:tcW w:w="972" w:type="dxa"/>
            <w:vAlign w:val="center"/>
          </w:tcPr>
          <w:p w:rsidR="00FA0B5E" w:rsidRDefault="00AF1818">
            <w:pPr>
              <w:spacing w:line="240" w:lineRule="atLeast"/>
              <w:jc w:val="center"/>
              <w:rPr>
                <w:rFonts w:ascii="仿宋" w:eastAsia="仿宋" w:hAnsi="仿宋" w:cs="仿宋"/>
                <w:sz w:val="15"/>
                <w:szCs w:val="15"/>
              </w:rPr>
            </w:pPr>
            <w:r>
              <w:rPr>
                <w:rFonts w:ascii="仿宋" w:eastAsia="仿宋" w:hAnsi="仿宋" w:cs="仿宋" w:hint="eastAsia"/>
                <w:sz w:val="15"/>
                <w:szCs w:val="15"/>
              </w:rPr>
              <w:t>发布时间</w:t>
            </w:r>
          </w:p>
        </w:tc>
        <w:tc>
          <w:tcPr>
            <w:tcW w:w="964" w:type="dxa"/>
            <w:vAlign w:val="center"/>
          </w:tcPr>
          <w:p w:rsidR="00FA0B5E" w:rsidRDefault="00AF1818">
            <w:pPr>
              <w:spacing w:line="240" w:lineRule="atLeast"/>
              <w:jc w:val="center"/>
              <w:rPr>
                <w:rFonts w:ascii="仿宋" w:eastAsia="仿宋" w:hAnsi="仿宋" w:cs="仿宋"/>
                <w:sz w:val="15"/>
                <w:szCs w:val="15"/>
              </w:rPr>
            </w:pPr>
            <w:r>
              <w:rPr>
                <w:rFonts w:ascii="仿宋" w:eastAsia="仿宋" w:hAnsi="仿宋" w:cs="仿宋" w:hint="eastAsia"/>
                <w:sz w:val="15"/>
                <w:szCs w:val="15"/>
              </w:rPr>
              <w:t>备注</w:t>
            </w:r>
          </w:p>
        </w:tc>
      </w:tr>
      <w:tr w:rsidR="00FA0B5E">
        <w:trPr>
          <w:trHeight w:val="328"/>
          <w:jc w:val="center"/>
        </w:trPr>
        <w:tc>
          <w:tcPr>
            <w:tcW w:w="315" w:type="dxa"/>
            <w:vAlign w:val="center"/>
          </w:tcPr>
          <w:p w:rsidR="00FA0B5E" w:rsidRDefault="00AF1818">
            <w:pPr>
              <w:jc w:val="center"/>
              <w:rPr>
                <w:rFonts w:ascii="仿宋" w:eastAsia="仿宋" w:hAnsi="仿宋" w:cs="仿宋"/>
                <w:sz w:val="15"/>
                <w:szCs w:val="15"/>
              </w:rPr>
            </w:pPr>
            <w:r>
              <w:rPr>
                <w:rFonts w:ascii="仿宋" w:eastAsia="仿宋" w:hAnsi="仿宋" w:cs="仿宋" w:hint="eastAsia"/>
                <w:sz w:val="15"/>
                <w:szCs w:val="15"/>
              </w:rPr>
              <w:t>1</w:t>
            </w:r>
          </w:p>
        </w:tc>
        <w:tc>
          <w:tcPr>
            <w:tcW w:w="2022" w:type="dxa"/>
            <w:vAlign w:val="center"/>
          </w:tcPr>
          <w:p w:rsidR="00FA0B5E" w:rsidRDefault="00AF1818">
            <w:pPr>
              <w:jc w:val="center"/>
              <w:rPr>
                <w:rFonts w:ascii="仿宋" w:eastAsia="仿宋" w:hAnsi="仿宋" w:cs="仿宋"/>
                <w:sz w:val="15"/>
                <w:szCs w:val="15"/>
              </w:rPr>
            </w:pPr>
            <w:r>
              <w:rPr>
                <w:rFonts w:ascii="仿宋" w:eastAsia="仿宋" w:hAnsi="仿宋" w:cs="仿宋" w:hint="eastAsia"/>
                <w:sz w:val="15"/>
                <w:szCs w:val="15"/>
              </w:rPr>
              <w:t>ble_3432_sdk_ext_10_0101</w:t>
            </w:r>
          </w:p>
        </w:tc>
        <w:tc>
          <w:tcPr>
            <w:tcW w:w="4247" w:type="dxa"/>
            <w:vAlign w:val="center"/>
          </w:tcPr>
          <w:p w:rsidR="00FA0B5E" w:rsidRDefault="00AF1818">
            <w:pPr>
              <w:rPr>
                <w:rFonts w:ascii="仿宋" w:eastAsia="仿宋" w:hAnsi="仿宋" w:cs="仿宋"/>
                <w:sz w:val="15"/>
                <w:szCs w:val="15"/>
              </w:rPr>
            </w:pPr>
            <w:r>
              <w:rPr>
                <w:rFonts w:ascii="仿宋" w:eastAsia="仿宋" w:hAnsi="仿宋" w:cs="仿宋" w:hint="eastAsia"/>
                <w:sz w:val="15"/>
                <w:szCs w:val="15"/>
              </w:rPr>
              <w:t>首次发布</w:t>
            </w:r>
          </w:p>
        </w:tc>
        <w:tc>
          <w:tcPr>
            <w:tcW w:w="972" w:type="dxa"/>
            <w:vAlign w:val="center"/>
          </w:tcPr>
          <w:p w:rsidR="00FA0B5E" w:rsidRDefault="00AF1818">
            <w:pPr>
              <w:jc w:val="center"/>
              <w:rPr>
                <w:rFonts w:ascii="仿宋" w:eastAsia="仿宋" w:hAnsi="仿宋" w:cs="仿宋"/>
                <w:sz w:val="15"/>
                <w:szCs w:val="15"/>
              </w:rPr>
            </w:pPr>
            <w:r>
              <w:rPr>
                <w:rFonts w:ascii="仿宋" w:eastAsia="仿宋" w:hAnsi="仿宋" w:cs="仿宋" w:hint="eastAsia"/>
                <w:sz w:val="15"/>
                <w:szCs w:val="15"/>
              </w:rPr>
              <w:t>2018/06/11</w:t>
            </w:r>
          </w:p>
        </w:tc>
        <w:tc>
          <w:tcPr>
            <w:tcW w:w="964" w:type="dxa"/>
            <w:vAlign w:val="center"/>
          </w:tcPr>
          <w:p w:rsidR="00FA0B5E" w:rsidRDefault="00FA0B5E">
            <w:pPr>
              <w:jc w:val="center"/>
              <w:rPr>
                <w:rFonts w:ascii="仿宋" w:eastAsia="仿宋" w:hAnsi="仿宋" w:cs="仿宋"/>
                <w:sz w:val="15"/>
                <w:szCs w:val="15"/>
              </w:rPr>
            </w:pPr>
          </w:p>
        </w:tc>
      </w:tr>
      <w:tr w:rsidR="00FA0B5E">
        <w:trPr>
          <w:jc w:val="center"/>
        </w:trPr>
        <w:tc>
          <w:tcPr>
            <w:tcW w:w="315" w:type="dxa"/>
            <w:vAlign w:val="center"/>
          </w:tcPr>
          <w:p w:rsidR="00FA0B5E" w:rsidRDefault="00AF1818">
            <w:pPr>
              <w:jc w:val="center"/>
              <w:rPr>
                <w:rFonts w:ascii="仿宋" w:eastAsia="仿宋" w:hAnsi="仿宋" w:cs="仿宋"/>
                <w:sz w:val="15"/>
                <w:szCs w:val="15"/>
              </w:rPr>
            </w:pPr>
            <w:r>
              <w:rPr>
                <w:rFonts w:ascii="仿宋" w:eastAsia="仿宋" w:hAnsi="仿宋" w:cs="仿宋" w:hint="eastAsia"/>
                <w:sz w:val="15"/>
                <w:szCs w:val="15"/>
              </w:rPr>
              <w:t>2</w:t>
            </w:r>
          </w:p>
        </w:tc>
        <w:tc>
          <w:tcPr>
            <w:tcW w:w="2022" w:type="dxa"/>
            <w:vAlign w:val="center"/>
          </w:tcPr>
          <w:p w:rsidR="00FA0B5E" w:rsidRDefault="00AF1818">
            <w:pPr>
              <w:jc w:val="center"/>
              <w:rPr>
                <w:rFonts w:ascii="仿宋" w:eastAsia="仿宋" w:hAnsi="仿宋" w:cs="仿宋"/>
                <w:sz w:val="15"/>
                <w:szCs w:val="15"/>
              </w:rPr>
            </w:pPr>
            <w:r>
              <w:rPr>
                <w:rFonts w:ascii="仿宋" w:eastAsia="仿宋" w:hAnsi="仿宋" w:cs="仿宋" w:hint="eastAsia"/>
                <w:sz w:val="15"/>
                <w:szCs w:val="15"/>
              </w:rPr>
              <w:t>ble_3432_sdk_ext_11_0102</w:t>
            </w:r>
          </w:p>
        </w:tc>
        <w:tc>
          <w:tcPr>
            <w:tcW w:w="4247" w:type="dxa"/>
            <w:vAlign w:val="center"/>
          </w:tcPr>
          <w:p w:rsidR="00FA0B5E" w:rsidRDefault="00FA0B5E">
            <w:pPr>
              <w:rPr>
                <w:rFonts w:ascii="仿宋" w:eastAsia="仿宋" w:hAnsi="仿宋" w:cs="仿宋"/>
                <w:sz w:val="15"/>
                <w:szCs w:val="15"/>
              </w:rPr>
            </w:pPr>
          </w:p>
        </w:tc>
        <w:tc>
          <w:tcPr>
            <w:tcW w:w="972" w:type="dxa"/>
            <w:vAlign w:val="center"/>
          </w:tcPr>
          <w:p w:rsidR="00FA0B5E" w:rsidRDefault="00FA0B5E">
            <w:pPr>
              <w:jc w:val="center"/>
              <w:rPr>
                <w:rFonts w:ascii="仿宋" w:eastAsia="仿宋" w:hAnsi="仿宋" w:cs="仿宋"/>
                <w:sz w:val="15"/>
                <w:szCs w:val="15"/>
              </w:rPr>
            </w:pPr>
          </w:p>
        </w:tc>
        <w:tc>
          <w:tcPr>
            <w:tcW w:w="964" w:type="dxa"/>
            <w:vAlign w:val="center"/>
          </w:tcPr>
          <w:p w:rsidR="00FA0B5E" w:rsidRDefault="00FA0B5E">
            <w:pPr>
              <w:jc w:val="center"/>
              <w:rPr>
                <w:rFonts w:ascii="仿宋" w:eastAsia="仿宋" w:hAnsi="仿宋" w:cs="仿宋"/>
                <w:sz w:val="15"/>
                <w:szCs w:val="15"/>
              </w:rPr>
            </w:pPr>
          </w:p>
        </w:tc>
      </w:tr>
      <w:tr w:rsidR="00FA0B5E">
        <w:trPr>
          <w:jc w:val="center"/>
        </w:trPr>
        <w:tc>
          <w:tcPr>
            <w:tcW w:w="315" w:type="dxa"/>
            <w:vAlign w:val="center"/>
          </w:tcPr>
          <w:p w:rsidR="00FA0B5E" w:rsidRDefault="00AF1818">
            <w:pPr>
              <w:jc w:val="center"/>
              <w:rPr>
                <w:rFonts w:ascii="仿宋" w:eastAsia="仿宋" w:hAnsi="仿宋" w:cs="仿宋"/>
                <w:sz w:val="15"/>
                <w:szCs w:val="15"/>
              </w:rPr>
            </w:pPr>
            <w:r>
              <w:rPr>
                <w:rFonts w:ascii="仿宋" w:eastAsia="仿宋" w:hAnsi="仿宋" w:cs="仿宋" w:hint="eastAsia"/>
                <w:sz w:val="15"/>
                <w:szCs w:val="15"/>
              </w:rPr>
              <w:t>3</w:t>
            </w:r>
          </w:p>
        </w:tc>
        <w:tc>
          <w:tcPr>
            <w:tcW w:w="2022" w:type="dxa"/>
            <w:vAlign w:val="center"/>
          </w:tcPr>
          <w:p w:rsidR="00FA0B5E" w:rsidRDefault="00AF1818">
            <w:pPr>
              <w:jc w:val="center"/>
              <w:rPr>
                <w:rFonts w:ascii="仿宋" w:eastAsia="仿宋" w:hAnsi="仿宋" w:cs="仿宋"/>
                <w:sz w:val="15"/>
                <w:szCs w:val="15"/>
              </w:rPr>
            </w:pPr>
            <w:r>
              <w:rPr>
                <w:rFonts w:ascii="仿宋" w:eastAsia="仿宋" w:hAnsi="仿宋" w:cs="仿宋" w:hint="eastAsia"/>
                <w:sz w:val="15"/>
                <w:szCs w:val="15"/>
              </w:rPr>
              <w:t>ble_3432_sdk_ext_12_0203</w:t>
            </w:r>
          </w:p>
        </w:tc>
        <w:tc>
          <w:tcPr>
            <w:tcW w:w="4247" w:type="dxa"/>
            <w:vAlign w:val="center"/>
          </w:tcPr>
          <w:p w:rsidR="00FA0B5E" w:rsidRDefault="00FA0B5E">
            <w:pPr>
              <w:rPr>
                <w:rFonts w:ascii="仿宋" w:eastAsia="仿宋" w:hAnsi="仿宋" w:cs="仿宋"/>
                <w:sz w:val="15"/>
                <w:szCs w:val="15"/>
              </w:rPr>
            </w:pPr>
          </w:p>
        </w:tc>
        <w:tc>
          <w:tcPr>
            <w:tcW w:w="972" w:type="dxa"/>
            <w:vAlign w:val="center"/>
          </w:tcPr>
          <w:p w:rsidR="00FA0B5E" w:rsidRDefault="00FA0B5E">
            <w:pPr>
              <w:jc w:val="center"/>
              <w:rPr>
                <w:rFonts w:ascii="仿宋" w:eastAsia="仿宋" w:hAnsi="仿宋" w:cs="仿宋"/>
                <w:sz w:val="15"/>
                <w:szCs w:val="15"/>
              </w:rPr>
            </w:pPr>
          </w:p>
        </w:tc>
        <w:tc>
          <w:tcPr>
            <w:tcW w:w="964" w:type="dxa"/>
            <w:vAlign w:val="center"/>
          </w:tcPr>
          <w:p w:rsidR="00FA0B5E" w:rsidRDefault="00FA0B5E">
            <w:pPr>
              <w:jc w:val="center"/>
              <w:rPr>
                <w:rFonts w:ascii="仿宋" w:eastAsia="仿宋" w:hAnsi="仿宋" w:cs="仿宋"/>
                <w:sz w:val="15"/>
                <w:szCs w:val="15"/>
              </w:rPr>
            </w:pPr>
          </w:p>
        </w:tc>
      </w:tr>
      <w:tr w:rsidR="00FA0B5E">
        <w:trPr>
          <w:jc w:val="center"/>
        </w:trPr>
        <w:tc>
          <w:tcPr>
            <w:tcW w:w="315" w:type="dxa"/>
            <w:vAlign w:val="center"/>
          </w:tcPr>
          <w:p w:rsidR="00FA0B5E" w:rsidRDefault="00AF1818">
            <w:pPr>
              <w:jc w:val="center"/>
              <w:rPr>
                <w:sz w:val="15"/>
                <w:szCs w:val="15"/>
              </w:rPr>
            </w:pPr>
            <w:r>
              <w:rPr>
                <w:rFonts w:ascii="仿宋" w:eastAsia="仿宋" w:hAnsi="仿宋" w:cs="仿宋" w:hint="eastAsia"/>
                <w:sz w:val="15"/>
                <w:szCs w:val="15"/>
              </w:rPr>
              <w:t>4</w:t>
            </w:r>
          </w:p>
        </w:tc>
        <w:tc>
          <w:tcPr>
            <w:tcW w:w="2022" w:type="dxa"/>
            <w:vAlign w:val="center"/>
          </w:tcPr>
          <w:p w:rsidR="00FA0B5E" w:rsidRDefault="00AF1818">
            <w:pPr>
              <w:jc w:val="center"/>
              <w:rPr>
                <w:sz w:val="15"/>
                <w:szCs w:val="15"/>
              </w:rPr>
            </w:pPr>
            <w:r>
              <w:rPr>
                <w:rFonts w:ascii="仿宋" w:eastAsia="仿宋" w:hAnsi="仿宋" w:cs="仿宋" w:hint="eastAsia"/>
                <w:sz w:val="15"/>
                <w:szCs w:val="15"/>
              </w:rPr>
              <w:t>ble_3432_sdk_</w:t>
            </w:r>
            <w:r>
              <w:rPr>
                <w:rFonts w:ascii="仿宋" w:eastAsia="仿宋" w:hAnsi="仿宋" w:cs="仿宋" w:hint="eastAsia"/>
                <w:sz w:val="15"/>
                <w:szCs w:val="15"/>
              </w:rPr>
              <w:t>ext_</w:t>
            </w:r>
            <w:r>
              <w:rPr>
                <w:rFonts w:ascii="仿宋" w:eastAsia="仿宋" w:hAnsi="仿宋" w:cs="仿宋" w:hint="eastAsia"/>
                <w:sz w:val="15"/>
                <w:szCs w:val="15"/>
              </w:rPr>
              <w:t>12_0303</w:t>
            </w:r>
          </w:p>
        </w:tc>
        <w:tc>
          <w:tcPr>
            <w:tcW w:w="4247" w:type="dxa"/>
            <w:vAlign w:val="center"/>
          </w:tcPr>
          <w:p w:rsidR="00FA0B5E" w:rsidRDefault="00AF1818">
            <w:pPr>
              <w:jc w:val="center"/>
              <w:rPr>
                <w:rFonts w:ascii="仿宋" w:eastAsia="仿宋" w:hAnsi="仿宋" w:cs="仿宋"/>
                <w:sz w:val="15"/>
                <w:szCs w:val="15"/>
              </w:rPr>
            </w:pPr>
            <w:r>
              <w:rPr>
                <w:rFonts w:ascii="仿宋" w:eastAsia="仿宋" w:hAnsi="仿宋" w:cs="仿宋" w:hint="eastAsia"/>
                <w:sz w:val="15"/>
                <w:szCs w:val="15"/>
              </w:rPr>
              <w:t>1.</w:t>
            </w:r>
            <w:r>
              <w:rPr>
                <w:rFonts w:ascii="仿宋" w:eastAsia="仿宋" w:hAnsi="仿宋" w:cs="仿宋" w:hint="eastAsia"/>
                <w:sz w:val="15"/>
                <w:szCs w:val="15"/>
              </w:rPr>
              <w:t>优化</w:t>
            </w:r>
            <w:proofErr w:type="spellStart"/>
            <w:r>
              <w:rPr>
                <w:rFonts w:ascii="仿宋" w:eastAsia="仿宋" w:hAnsi="仿宋" w:cs="仿宋" w:hint="eastAsia"/>
                <w:sz w:val="15"/>
                <w:szCs w:val="15"/>
              </w:rPr>
              <w:t>sdk</w:t>
            </w:r>
            <w:proofErr w:type="spellEnd"/>
            <w:r>
              <w:rPr>
                <w:rFonts w:ascii="仿宋" w:eastAsia="仿宋" w:hAnsi="仿宋" w:cs="仿宋" w:hint="eastAsia"/>
                <w:sz w:val="15"/>
                <w:szCs w:val="15"/>
              </w:rPr>
              <w:t>架构，删除没有用的文件，将</w:t>
            </w:r>
            <w:proofErr w:type="spellStart"/>
            <w:r>
              <w:rPr>
                <w:rFonts w:ascii="仿宋" w:eastAsia="仿宋" w:hAnsi="仿宋" w:cs="仿宋" w:hint="eastAsia"/>
                <w:sz w:val="15"/>
                <w:szCs w:val="15"/>
              </w:rPr>
              <w:t>src</w:t>
            </w:r>
            <w:proofErr w:type="spellEnd"/>
            <w:r>
              <w:rPr>
                <w:rFonts w:ascii="仿宋" w:eastAsia="仿宋" w:hAnsi="仿宋" w:cs="仿宋" w:hint="eastAsia"/>
                <w:sz w:val="15"/>
                <w:szCs w:val="15"/>
              </w:rPr>
              <w:t>和</w:t>
            </w:r>
            <w:proofErr w:type="spellStart"/>
            <w:r>
              <w:rPr>
                <w:rFonts w:ascii="仿宋" w:eastAsia="仿宋" w:hAnsi="仿宋" w:cs="仿宋" w:hint="eastAsia"/>
                <w:sz w:val="15"/>
                <w:szCs w:val="15"/>
              </w:rPr>
              <w:t>inc</w:t>
            </w:r>
            <w:proofErr w:type="spellEnd"/>
            <w:r>
              <w:rPr>
                <w:rFonts w:ascii="仿宋" w:eastAsia="仿宋" w:hAnsi="仿宋" w:cs="仿宋" w:hint="eastAsia"/>
                <w:sz w:val="15"/>
                <w:szCs w:val="15"/>
              </w:rPr>
              <w:t>分开管理；</w:t>
            </w:r>
          </w:p>
          <w:p w:rsidR="00FA0B5E" w:rsidRDefault="00AF1818">
            <w:pPr>
              <w:rPr>
                <w:sz w:val="15"/>
                <w:szCs w:val="15"/>
              </w:rPr>
            </w:pPr>
            <w:r>
              <w:rPr>
                <w:rFonts w:ascii="仿宋" w:eastAsia="仿宋" w:hAnsi="仿宋" w:cs="仿宋" w:hint="eastAsia"/>
                <w:sz w:val="15"/>
                <w:szCs w:val="15"/>
              </w:rPr>
              <w:t>2.</w:t>
            </w:r>
            <w:r>
              <w:rPr>
                <w:rFonts w:ascii="仿宋" w:eastAsia="仿宋" w:hAnsi="仿宋" w:cs="仿宋" w:hint="eastAsia"/>
                <w:sz w:val="15"/>
                <w:szCs w:val="15"/>
              </w:rPr>
              <w:t>更新</w:t>
            </w:r>
            <w:r>
              <w:rPr>
                <w:rFonts w:ascii="仿宋" w:eastAsia="仿宋" w:hAnsi="仿宋" w:cs="仿宋" w:hint="eastAsia"/>
                <w:sz w:val="15"/>
                <w:szCs w:val="15"/>
              </w:rPr>
              <w:t>UART</w:t>
            </w:r>
            <w:r>
              <w:rPr>
                <w:rFonts w:ascii="仿宋" w:eastAsia="仿宋" w:hAnsi="仿宋" w:cs="仿宋" w:hint="eastAsia"/>
                <w:sz w:val="15"/>
                <w:szCs w:val="15"/>
              </w:rPr>
              <w:t>升级指导文档；</w:t>
            </w:r>
          </w:p>
        </w:tc>
        <w:tc>
          <w:tcPr>
            <w:tcW w:w="972" w:type="dxa"/>
            <w:vAlign w:val="center"/>
          </w:tcPr>
          <w:p w:rsidR="00FA0B5E" w:rsidRDefault="00AF1818">
            <w:pPr>
              <w:jc w:val="center"/>
              <w:rPr>
                <w:sz w:val="15"/>
                <w:szCs w:val="15"/>
              </w:rPr>
            </w:pPr>
            <w:r>
              <w:rPr>
                <w:rFonts w:ascii="仿宋" w:eastAsia="仿宋" w:hAnsi="仿宋" w:cs="仿宋" w:hint="eastAsia"/>
                <w:sz w:val="15"/>
                <w:szCs w:val="15"/>
              </w:rPr>
              <w:t>2018/10/26</w:t>
            </w:r>
          </w:p>
        </w:tc>
        <w:tc>
          <w:tcPr>
            <w:tcW w:w="964" w:type="dxa"/>
            <w:vAlign w:val="center"/>
          </w:tcPr>
          <w:p w:rsidR="00FA0B5E" w:rsidRDefault="00FA0B5E">
            <w:pPr>
              <w:jc w:val="center"/>
              <w:rPr>
                <w:sz w:val="15"/>
                <w:szCs w:val="15"/>
              </w:rPr>
            </w:pPr>
          </w:p>
        </w:tc>
      </w:tr>
      <w:tr w:rsidR="00FA0B5E">
        <w:trPr>
          <w:jc w:val="center"/>
        </w:trPr>
        <w:tc>
          <w:tcPr>
            <w:tcW w:w="315" w:type="dxa"/>
            <w:vAlign w:val="center"/>
          </w:tcPr>
          <w:p w:rsidR="00FA0B5E" w:rsidRDefault="00AF1818">
            <w:pPr>
              <w:jc w:val="center"/>
              <w:rPr>
                <w:sz w:val="15"/>
                <w:szCs w:val="15"/>
              </w:rPr>
            </w:pPr>
            <w:r>
              <w:rPr>
                <w:rFonts w:hint="eastAsia"/>
                <w:sz w:val="15"/>
                <w:szCs w:val="15"/>
              </w:rPr>
              <w:t>5</w:t>
            </w:r>
          </w:p>
        </w:tc>
        <w:tc>
          <w:tcPr>
            <w:tcW w:w="2022" w:type="dxa"/>
            <w:vAlign w:val="center"/>
          </w:tcPr>
          <w:p w:rsidR="00FA0B5E" w:rsidRDefault="00AF1818">
            <w:pPr>
              <w:jc w:val="center"/>
              <w:rPr>
                <w:rFonts w:eastAsia="仿宋"/>
                <w:sz w:val="15"/>
                <w:szCs w:val="15"/>
              </w:rPr>
            </w:pPr>
            <w:r>
              <w:rPr>
                <w:rFonts w:ascii="仿宋" w:eastAsia="仿宋" w:hAnsi="仿宋" w:cs="仿宋" w:hint="eastAsia"/>
                <w:sz w:val="15"/>
                <w:szCs w:val="15"/>
              </w:rPr>
              <w:t>ble_3432_sdk_</w:t>
            </w:r>
            <w:r>
              <w:rPr>
                <w:rFonts w:ascii="仿宋" w:eastAsia="仿宋" w:hAnsi="仿宋" w:cs="仿宋" w:hint="eastAsia"/>
                <w:sz w:val="15"/>
                <w:szCs w:val="15"/>
              </w:rPr>
              <w:t>ext_</w:t>
            </w:r>
            <w:r>
              <w:rPr>
                <w:rFonts w:ascii="仿宋" w:eastAsia="仿宋" w:hAnsi="仿宋" w:cs="仿宋" w:hint="eastAsia"/>
                <w:sz w:val="15"/>
                <w:szCs w:val="15"/>
              </w:rPr>
              <w:t>12_0</w:t>
            </w:r>
            <w:r>
              <w:rPr>
                <w:rFonts w:ascii="仿宋" w:eastAsia="仿宋" w:hAnsi="仿宋" w:cs="仿宋" w:hint="eastAsia"/>
                <w:sz w:val="15"/>
                <w:szCs w:val="15"/>
              </w:rPr>
              <w:t>3</w:t>
            </w:r>
            <w:r>
              <w:rPr>
                <w:rFonts w:ascii="仿宋" w:eastAsia="仿宋" w:hAnsi="仿宋" w:cs="仿宋" w:hint="eastAsia"/>
                <w:sz w:val="15"/>
                <w:szCs w:val="15"/>
              </w:rPr>
              <w:t>0</w:t>
            </w:r>
            <w:r>
              <w:rPr>
                <w:rFonts w:ascii="仿宋" w:eastAsia="仿宋" w:hAnsi="仿宋" w:cs="仿宋" w:hint="eastAsia"/>
                <w:sz w:val="15"/>
                <w:szCs w:val="15"/>
              </w:rPr>
              <w:t>4</w:t>
            </w:r>
          </w:p>
        </w:tc>
        <w:tc>
          <w:tcPr>
            <w:tcW w:w="4247" w:type="dxa"/>
            <w:vAlign w:val="center"/>
          </w:tcPr>
          <w:p w:rsidR="00FA0B5E" w:rsidRDefault="00AF1818">
            <w:pPr>
              <w:rPr>
                <w:rFonts w:ascii="仿宋" w:eastAsia="仿宋" w:hAnsi="仿宋" w:cs="仿宋"/>
                <w:sz w:val="15"/>
                <w:szCs w:val="15"/>
                <w:lang w:val="zh-CN"/>
              </w:rPr>
            </w:pPr>
            <w:r>
              <w:rPr>
                <w:rFonts w:ascii="仿宋" w:eastAsia="仿宋" w:hAnsi="仿宋" w:cs="仿宋" w:hint="eastAsia"/>
                <w:sz w:val="15"/>
                <w:szCs w:val="15"/>
              </w:rPr>
              <w:t>1.</w:t>
            </w:r>
            <w:r>
              <w:rPr>
                <w:rFonts w:ascii="仿宋" w:eastAsia="仿宋" w:hAnsi="仿宋" w:cs="仿宋" w:hint="eastAsia"/>
                <w:sz w:val="15"/>
                <w:szCs w:val="15"/>
                <w:lang w:val="zh-CN"/>
              </w:rPr>
              <w:t>修改在实时更新广播</w:t>
            </w:r>
            <w:proofErr w:type="gramStart"/>
            <w:r>
              <w:rPr>
                <w:rFonts w:ascii="仿宋" w:eastAsia="仿宋" w:hAnsi="仿宋" w:cs="仿宋" w:hint="eastAsia"/>
                <w:sz w:val="15"/>
                <w:szCs w:val="15"/>
                <w:lang w:val="zh-CN"/>
              </w:rPr>
              <w:t>包内容</w:t>
            </w:r>
            <w:proofErr w:type="gramEnd"/>
            <w:r>
              <w:rPr>
                <w:rFonts w:ascii="仿宋" w:eastAsia="仿宋" w:hAnsi="仿宋" w:cs="仿宋" w:hint="eastAsia"/>
                <w:sz w:val="15"/>
                <w:szCs w:val="15"/>
              </w:rPr>
              <w:t>时</w:t>
            </w:r>
            <w:r>
              <w:rPr>
                <w:rFonts w:ascii="仿宋" w:eastAsia="仿宋" w:hAnsi="仿宋" w:cs="仿宋" w:hint="eastAsia"/>
                <w:sz w:val="15"/>
                <w:szCs w:val="15"/>
                <w:lang w:val="zh-CN"/>
              </w:rPr>
              <w:t>来了连接请求后再断开连接，下次无法发出广播的问题；</w:t>
            </w:r>
          </w:p>
          <w:p w:rsidR="00FA0B5E" w:rsidRDefault="00AF1818">
            <w:pPr>
              <w:rPr>
                <w:rFonts w:ascii="仿宋" w:eastAsia="仿宋" w:hAnsi="仿宋" w:cs="仿宋"/>
                <w:sz w:val="15"/>
                <w:szCs w:val="15"/>
              </w:rPr>
            </w:pPr>
            <w:r>
              <w:rPr>
                <w:rFonts w:ascii="仿宋" w:eastAsia="仿宋" w:hAnsi="仿宋" w:cs="仿宋" w:hint="eastAsia"/>
                <w:sz w:val="15"/>
                <w:szCs w:val="15"/>
              </w:rPr>
              <w:t>2</w:t>
            </w:r>
            <w:r>
              <w:rPr>
                <w:rFonts w:hint="eastAsia"/>
                <w:sz w:val="15"/>
                <w:szCs w:val="15"/>
              </w:rPr>
              <w:t>.</w:t>
            </w:r>
            <w:r>
              <w:rPr>
                <w:rFonts w:ascii="仿宋" w:eastAsia="仿宋" w:hAnsi="仿宋" w:cs="仿宋" w:hint="eastAsia"/>
                <w:sz w:val="15"/>
                <w:szCs w:val="15"/>
              </w:rPr>
              <w:t>增加广播</w:t>
            </w:r>
            <w:proofErr w:type="gramStart"/>
            <w:r>
              <w:rPr>
                <w:rFonts w:ascii="仿宋" w:eastAsia="仿宋" w:hAnsi="仿宋" w:cs="仿宋" w:hint="eastAsia"/>
                <w:sz w:val="15"/>
                <w:szCs w:val="15"/>
              </w:rPr>
              <w:t>包内容</w:t>
            </w:r>
            <w:proofErr w:type="gramEnd"/>
            <w:r>
              <w:rPr>
                <w:rFonts w:ascii="仿宋" w:eastAsia="仿宋" w:hAnsi="仿宋" w:cs="仿宋" w:hint="eastAsia"/>
                <w:sz w:val="15"/>
                <w:szCs w:val="15"/>
              </w:rPr>
              <w:t>实时更新的函数；</w:t>
            </w:r>
          </w:p>
          <w:p w:rsidR="00FA0B5E" w:rsidRDefault="00AF1818">
            <w:pPr>
              <w:rPr>
                <w:rFonts w:ascii="仿宋" w:eastAsia="仿宋" w:hAnsi="仿宋" w:cs="仿宋"/>
                <w:sz w:val="15"/>
                <w:szCs w:val="15"/>
              </w:rPr>
            </w:pPr>
            <w:r>
              <w:rPr>
                <w:rFonts w:ascii="仿宋" w:eastAsia="仿宋" w:hAnsi="仿宋" w:cs="仿宋" w:hint="eastAsia"/>
                <w:sz w:val="15"/>
                <w:szCs w:val="15"/>
              </w:rPr>
              <w:t>3.</w:t>
            </w:r>
            <w:r>
              <w:rPr>
                <w:rFonts w:ascii="仿宋" w:eastAsia="仿宋" w:hAnsi="仿宋" w:cs="仿宋" w:hint="eastAsia"/>
                <w:sz w:val="15"/>
                <w:szCs w:val="15"/>
              </w:rPr>
              <w:t>在</w:t>
            </w:r>
            <w:r>
              <w:rPr>
                <w:rFonts w:ascii="仿宋" w:eastAsia="仿宋" w:hAnsi="仿宋" w:cs="仿宋" w:hint="eastAsia"/>
                <w:sz w:val="15"/>
                <w:szCs w:val="15"/>
              </w:rPr>
              <w:t>ANCS</w:t>
            </w:r>
            <w:r>
              <w:rPr>
                <w:rFonts w:ascii="仿宋" w:eastAsia="仿宋" w:hAnsi="仿宋" w:cs="仿宋" w:hint="eastAsia"/>
                <w:sz w:val="15"/>
                <w:szCs w:val="15"/>
              </w:rPr>
              <w:t>工程中增加采用</w:t>
            </w:r>
            <w:r>
              <w:rPr>
                <w:rFonts w:ascii="仿宋" w:eastAsia="仿宋" w:hAnsi="仿宋" w:cs="仿宋" w:hint="eastAsia"/>
                <w:sz w:val="15"/>
                <w:szCs w:val="15"/>
              </w:rPr>
              <w:t>RC32K</w:t>
            </w:r>
            <w:r>
              <w:rPr>
                <w:rFonts w:ascii="仿宋" w:eastAsia="仿宋" w:hAnsi="仿宋" w:cs="仿宋" w:hint="eastAsia"/>
                <w:sz w:val="15"/>
                <w:szCs w:val="15"/>
              </w:rPr>
              <w:t>计时</w:t>
            </w:r>
            <w:proofErr w:type="gramStart"/>
            <w:r>
              <w:rPr>
                <w:rFonts w:ascii="仿宋" w:eastAsia="仿宋" w:hAnsi="仿宋" w:cs="仿宋" w:hint="eastAsia"/>
                <w:sz w:val="15"/>
                <w:szCs w:val="15"/>
              </w:rPr>
              <w:t>时</w:t>
            </w:r>
            <w:proofErr w:type="gramEnd"/>
            <w:r>
              <w:rPr>
                <w:rFonts w:ascii="仿宋" w:eastAsia="仿宋" w:hAnsi="仿宋" w:cs="仿宋" w:hint="eastAsia"/>
                <w:sz w:val="15"/>
                <w:szCs w:val="15"/>
              </w:rPr>
              <w:t>校准的代码，其他工程如若使用可参考；</w:t>
            </w:r>
          </w:p>
          <w:p w:rsidR="00FA0B5E" w:rsidRDefault="00AF1818">
            <w:pPr>
              <w:rPr>
                <w:rFonts w:ascii="仿宋" w:eastAsia="仿宋" w:hAnsi="仿宋" w:cs="仿宋"/>
                <w:sz w:val="15"/>
                <w:szCs w:val="15"/>
              </w:rPr>
            </w:pPr>
            <w:r>
              <w:rPr>
                <w:rFonts w:ascii="仿宋" w:eastAsia="仿宋" w:hAnsi="仿宋" w:cs="仿宋" w:hint="eastAsia"/>
                <w:sz w:val="15"/>
                <w:szCs w:val="15"/>
              </w:rPr>
              <w:t>4.</w:t>
            </w:r>
            <w:r>
              <w:rPr>
                <w:rFonts w:ascii="仿宋" w:eastAsia="仿宋" w:hAnsi="仿宋" w:cs="仿宋" w:hint="eastAsia"/>
                <w:sz w:val="15"/>
                <w:szCs w:val="15"/>
              </w:rPr>
              <w:t>解决在信号微弱的情况下进行数据传输过程中频繁断线与回连导致可能会出现不能连接的问题。</w:t>
            </w:r>
          </w:p>
          <w:p w:rsidR="00FA0B5E" w:rsidRDefault="00AF1818">
            <w:pPr>
              <w:rPr>
                <w:rFonts w:ascii="仿宋" w:eastAsia="仿宋" w:hAnsi="仿宋" w:cs="仿宋"/>
                <w:sz w:val="15"/>
                <w:szCs w:val="15"/>
              </w:rPr>
            </w:pPr>
            <w:r>
              <w:rPr>
                <w:rFonts w:ascii="仿宋" w:eastAsia="仿宋" w:hAnsi="仿宋" w:cs="仿宋" w:hint="eastAsia"/>
                <w:sz w:val="15"/>
                <w:szCs w:val="15"/>
              </w:rPr>
              <w:t>5.</w:t>
            </w:r>
            <w:r>
              <w:rPr>
                <w:rFonts w:ascii="仿宋" w:eastAsia="仿宋" w:hAnsi="仿宋" w:cs="仿宋" w:hint="eastAsia"/>
                <w:sz w:val="15"/>
                <w:szCs w:val="15"/>
              </w:rPr>
              <w:t>解决由于主机</w:t>
            </w:r>
            <w:r>
              <w:rPr>
                <w:rFonts w:ascii="仿宋" w:eastAsia="仿宋" w:hAnsi="仿宋" w:cs="仿宋" w:hint="eastAsia"/>
                <w:sz w:val="15"/>
                <w:szCs w:val="15"/>
              </w:rPr>
              <w:t>channel map update</w:t>
            </w:r>
            <w:r>
              <w:rPr>
                <w:rFonts w:ascii="仿宋" w:eastAsia="仿宋" w:hAnsi="仿宋" w:cs="仿宋" w:hint="eastAsia"/>
                <w:sz w:val="15"/>
                <w:szCs w:val="15"/>
              </w:rPr>
              <w:t>请求与</w:t>
            </w:r>
            <w:r>
              <w:rPr>
                <w:rFonts w:ascii="仿宋" w:eastAsia="仿宋" w:hAnsi="仿宋" w:cs="仿宋" w:hint="eastAsia"/>
                <w:sz w:val="15"/>
                <w:szCs w:val="15"/>
              </w:rPr>
              <w:t>connect parameter update</w:t>
            </w:r>
            <w:r>
              <w:rPr>
                <w:rFonts w:ascii="仿宋" w:eastAsia="仿宋" w:hAnsi="仿宋" w:cs="仿宋" w:hint="eastAsia"/>
                <w:sz w:val="15"/>
                <w:szCs w:val="15"/>
              </w:rPr>
              <w:t>请求时间</w:t>
            </w:r>
            <w:proofErr w:type="gramStart"/>
            <w:r>
              <w:rPr>
                <w:rFonts w:ascii="仿宋" w:eastAsia="仿宋" w:hAnsi="仿宋" w:cs="仿宋" w:hint="eastAsia"/>
                <w:sz w:val="15"/>
                <w:szCs w:val="15"/>
              </w:rPr>
              <w:t>点冲突</w:t>
            </w:r>
            <w:proofErr w:type="gramEnd"/>
            <w:r>
              <w:rPr>
                <w:rFonts w:ascii="仿宋" w:eastAsia="仿宋" w:hAnsi="仿宋" w:cs="仿宋" w:hint="eastAsia"/>
                <w:sz w:val="15"/>
                <w:szCs w:val="15"/>
              </w:rPr>
              <w:t>导致异常断线的问题；</w:t>
            </w:r>
          </w:p>
          <w:p w:rsidR="00FA0B5E" w:rsidRDefault="00AF1818">
            <w:pPr>
              <w:rPr>
                <w:rFonts w:ascii="仿宋" w:eastAsia="仿宋" w:hAnsi="仿宋" w:cs="仿宋"/>
                <w:sz w:val="15"/>
                <w:szCs w:val="15"/>
              </w:rPr>
            </w:pPr>
            <w:r>
              <w:rPr>
                <w:rFonts w:ascii="仿宋" w:eastAsia="仿宋" w:hAnsi="仿宋" w:cs="仿宋" w:hint="eastAsia"/>
                <w:sz w:val="15"/>
                <w:szCs w:val="15"/>
              </w:rPr>
              <w:t>6.</w:t>
            </w:r>
            <w:r>
              <w:rPr>
                <w:rFonts w:ascii="仿宋" w:eastAsia="仿宋" w:hAnsi="仿宋" w:cs="仿宋" w:hint="eastAsia"/>
                <w:sz w:val="15"/>
                <w:szCs w:val="15"/>
              </w:rPr>
              <w:t>修改更新连接间隔为</w:t>
            </w:r>
            <w:r>
              <w:rPr>
                <w:rFonts w:ascii="仿宋" w:eastAsia="仿宋" w:hAnsi="仿宋" w:cs="仿宋" w:hint="eastAsia"/>
                <w:sz w:val="15"/>
                <w:szCs w:val="15"/>
              </w:rPr>
              <w:t>7.5ms</w:t>
            </w:r>
            <w:r>
              <w:rPr>
                <w:rFonts w:ascii="仿宋" w:eastAsia="仿宋" w:hAnsi="仿宋" w:cs="仿宋" w:hint="eastAsia"/>
                <w:sz w:val="15"/>
                <w:szCs w:val="15"/>
              </w:rPr>
              <w:t>可能出现断线的问题；</w:t>
            </w:r>
          </w:p>
          <w:p w:rsidR="00FA0B5E" w:rsidRDefault="00AF1818">
            <w:pPr>
              <w:rPr>
                <w:rFonts w:ascii="仿宋" w:eastAsia="仿宋" w:hAnsi="仿宋" w:cs="仿宋"/>
                <w:sz w:val="15"/>
                <w:szCs w:val="15"/>
              </w:rPr>
            </w:pPr>
            <w:r>
              <w:rPr>
                <w:rFonts w:ascii="仿宋" w:eastAsia="仿宋" w:hAnsi="仿宋" w:cs="仿宋" w:hint="eastAsia"/>
                <w:sz w:val="15"/>
                <w:szCs w:val="15"/>
              </w:rPr>
              <w:t>7.</w:t>
            </w:r>
            <w:r>
              <w:rPr>
                <w:rFonts w:ascii="仿宋" w:eastAsia="仿宋" w:hAnsi="仿宋" w:cs="仿宋" w:hint="eastAsia"/>
                <w:sz w:val="15"/>
                <w:szCs w:val="15"/>
              </w:rPr>
              <w:t>增加白名单广播过滤；</w:t>
            </w:r>
          </w:p>
        </w:tc>
        <w:tc>
          <w:tcPr>
            <w:tcW w:w="972" w:type="dxa"/>
            <w:vAlign w:val="center"/>
          </w:tcPr>
          <w:p w:rsidR="00FA0B5E" w:rsidRDefault="00AF1818">
            <w:pPr>
              <w:jc w:val="center"/>
              <w:rPr>
                <w:sz w:val="15"/>
                <w:szCs w:val="15"/>
              </w:rPr>
            </w:pPr>
            <w:r>
              <w:rPr>
                <w:rFonts w:ascii="仿宋" w:eastAsia="仿宋" w:hAnsi="仿宋" w:cs="仿宋" w:hint="eastAsia"/>
                <w:sz w:val="15"/>
                <w:szCs w:val="15"/>
              </w:rPr>
              <w:t>2019/01/04</w:t>
            </w:r>
          </w:p>
        </w:tc>
        <w:tc>
          <w:tcPr>
            <w:tcW w:w="964" w:type="dxa"/>
            <w:vAlign w:val="center"/>
          </w:tcPr>
          <w:p w:rsidR="00FA0B5E" w:rsidRDefault="00FA0B5E">
            <w:pPr>
              <w:jc w:val="center"/>
              <w:rPr>
                <w:sz w:val="15"/>
                <w:szCs w:val="15"/>
              </w:rPr>
            </w:pPr>
          </w:p>
        </w:tc>
      </w:tr>
      <w:tr w:rsidR="00FA0B5E">
        <w:trPr>
          <w:jc w:val="center"/>
        </w:trPr>
        <w:tc>
          <w:tcPr>
            <w:tcW w:w="315" w:type="dxa"/>
            <w:vAlign w:val="center"/>
          </w:tcPr>
          <w:p w:rsidR="00FA0B5E" w:rsidRDefault="00AF1818">
            <w:pPr>
              <w:jc w:val="center"/>
              <w:rPr>
                <w:sz w:val="15"/>
                <w:szCs w:val="15"/>
              </w:rPr>
            </w:pPr>
            <w:r>
              <w:rPr>
                <w:rFonts w:hint="eastAsia"/>
                <w:sz w:val="15"/>
                <w:szCs w:val="15"/>
              </w:rPr>
              <w:t>6</w:t>
            </w:r>
          </w:p>
        </w:tc>
        <w:tc>
          <w:tcPr>
            <w:tcW w:w="2022" w:type="dxa"/>
            <w:vAlign w:val="center"/>
          </w:tcPr>
          <w:p w:rsidR="00FA0B5E" w:rsidRDefault="00AF1818">
            <w:pPr>
              <w:jc w:val="center"/>
              <w:rPr>
                <w:sz w:val="15"/>
                <w:szCs w:val="15"/>
              </w:rPr>
            </w:pPr>
            <w:r>
              <w:rPr>
                <w:rFonts w:ascii="仿宋" w:eastAsia="仿宋" w:hAnsi="仿宋" w:cs="仿宋" w:hint="eastAsia"/>
                <w:sz w:val="15"/>
                <w:szCs w:val="15"/>
              </w:rPr>
              <w:t>ble_3432_sdk_</w:t>
            </w:r>
            <w:r>
              <w:rPr>
                <w:rFonts w:ascii="仿宋" w:eastAsia="仿宋" w:hAnsi="仿宋" w:cs="仿宋" w:hint="eastAsia"/>
                <w:sz w:val="15"/>
                <w:szCs w:val="15"/>
              </w:rPr>
              <w:t>ext_</w:t>
            </w:r>
            <w:r>
              <w:rPr>
                <w:rFonts w:ascii="仿宋" w:eastAsia="仿宋" w:hAnsi="仿宋" w:cs="仿宋" w:hint="eastAsia"/>
                <w:sz w:val="15"/>
                <w:szCs w:val="15"/>
              </w:rPr>
              <w:t>12_0</w:t>
            </w:r>
            <w:r>
              <w:rPr>
                <w:rFonts w:ascii="仿宋" w:eastAsia="仿宋" w:hAnsi="仿宋" w:cs="仿宋" w:hint="eastAsia"/>
                <w:sz w:val="15"/>
                <w:szCs w:val="15"/>
              </w:rPr>
              <w:t>4</w:t>
            </w:r>
            <w:r>
              <w:rPr>
                <w:rFonts w:ascii="仿宋" w:eastAsia="仿宋" w:hAnsi="仿宋" w:cs="仿宋" w:hint="eastAsia"/>
                <w:sz w:val="15"/>
                <w:szCs w:val="15"/>
              </w:rPr>
              <w:t>0</w:t>
            </w:r>
            <w:r>
              <w:rPr>
                <w:rFonts w:ascii="仿宋" w:eastAsia="仿宋" w:hAnsi="仿宋" w:cs="仿宋" w:hint="eastAsia"/>
                <w:sz w:val="15"/>
                <w:szCs w:val="15"/>
              </w:rPr>
              <w:t>4</w:t>
            </w:r>
          </w:p>
        </w:tc>
        <w:tc>
          <w:tcPr>
            <w:tcW w:w="4247" w:type="dxa"/>
            <w:vAlign w:val="center"/>
          </w:tcPr>
          <w:p w:rsidR="00FA0B5E" w:rsidRDefault="00AF1818">
            <w:pPr>
              <w:rPr>
                <w:sz w:val="15"/>
                <w:szCs w:val="15"/>
              </w:rPr>
            </w:pPr>
            <w:r>
              <w:rPr>
                <w:rFonts w:ascii="仿宋" w:eastAsia="仿宋" w:hAnsi="仿宋" w:cs="仿宋" w:hint="eastAsia"/>
                <w:sz w:val="15"/>
                <w:szCs w:val="15"/>
              </w:rPr>
              <w:t>1.</w:t>
            </w:r>
            <w:r>
              <w:rPr>
                <w:rFonts w:ascii="仿宋" w:eastAsia="仿宋" w:hAnsi="仿宋" w:cs="仿宋" w:hint="eastAsia"/>
                <w:sz w:val="15"/>
                <w:szCs w:val="15"/>
              </w:rPr>
              <w:t>将</w:t>
            </w:r>
            <w:r>
              <w:rPr>
                <w:rFonts w:ascii="仿宋" w:eastAsia="仿宋" w:hAnsi="仿宋" w:cs="仿宋" w:hint="eastAsia"/>
                <w:sz w:val="15"/>
                <w:szCs w:val="15"/>
              </w:rPr>
              <w:t>VCO</w:t>
            </w:r>
            <w:r>
              <w:rPr>
                <w:rFonts w:ascii="仿宋" w:eastAsia="仿宋" w:hAnsi="仿宋" w:cs="仿宋" w:hint="eastAsia"/>
                <w:sz w:val="15"/>
                <w:szCs w:val="15"/>
              </w:rPr>
              <w:t>的校正方式改为自动校正，以前为手动校正的时候会有一些芯片连接不上。</w:t>
            </w:r>
          </w:p>
        </w:tc>
        <w:tc>
          <w:tcPr>
            <w:tcW w:w="972" w:type="dxa"/>
            <w:vAlign w:val="center"/>
          </w:tcPr>
          <w:p w:rsidR="00FA0B5E" w:rsidRDefault="00AF1818">
            <w:pPr>
              <w:jc w:val="center"/>
              <w:rPr>
                <w:sz w:val="15"/>
                <w:szCs w:val="15"/>
              </w:rPr>
            </w:pPr>
            <w:r>
              <w:rPr>
                <w:rFonts w:hint="eastAsia"/>
                <w:sz w:val="15"/>
                <w:szCs w:val="15"/>
              </w:rPr>
              <w:t>2019/01/30</w:t>
            </w:r>
          </w:p>
        </w:tc>
        <w:tc>
          <w:tcPr>
            <w:tcW w:w="964" w:type="dxa"/>
            <w:vAlign w:val="center"/>
          </w:tcPr>
          <w:p w:rsidR="00FA0B5E" w:rsidRDefault="00FA0B5E">
            <w:pPr>
              <w:jc w:val="center"/>
              <w:rPr>
                <w:sz w:val="15"/>
                <w:szCs w:val="15"/>
              </w:rPr>
            </w:pPr>
          </w:p>
        </w:tc>
      </w:tr>
      <w:tr w:rsidR="00FA0B5E">
        <w:trPr>
          <w:jc w:val="center"/>
        </w:trPr>
        <w:tc>
          <w:tcPr>
            <w:tcW w:w="315" w:type="dxa"/>
            <w:vAlign w:val="center"/>
          </w:tcPr>
          <w:p w:rsidR="00FA0B5E" w:rsidRDefault="00AF62F3">
            <w:pPr>
              <w:jc w:val="center"/>
              <w:rPr>
                <w:sz w:val="15"/>
                <w:szCs w:val="15"/>
              </w:rPr>
            </w:pPr>
            <w:r>
              <w:rPr>
                <w:rFonts w:hint="eastAsia"/>
                <w:sz w:val="15"/>
                <w:szCs w:val="15"/>
              </w:rPr>
              <w:t>7</w:t>
            </w:r>
          </w:p>
        </w:tc>
        <w:tc>
          <w:tcPr>
            <w:tcW w:w="2022" w:type="dxa"/>
            <w:vAlign w:val="center"/>
          </w:tcPr>
          <w:p w:rsidR="00FA0B5E" w:rsidRDefault="00AF62F3">
            <w:pPr>
              <w:jc w:val="center"/>
              <w:rPr>
                <w:sz w:val="15"/>
                <w:szCs w:val="15"/>
              </w:rPr>
            </w:pPr>
            <w:r>
              <w:rPr>
                <w:rFonts w:ascii="仿宋" w:eastAsia="仿宋" w:hAnsi="仿宋" w:cs="仿宋" w:hint="eastAsia"/>
                <w:sz w:val="15"/>
                <w:szCs w:val="15"/>
              </w:rPr>
              <w:t>ble_3432_sdk_ext_12_0</w:t>
            </w:r>
            <w:r>
              <w:rPr>
                <w:rFonts w:ascii="仿宋" w:eastAsia="仿宋" w:hAnsi="仿宋" w:cs="仿宋" w:hint="eastAsia"/>
                <w:sz w:val="15"/>
                <w:szCs w:val="15"/>
              </w:rPr>
              <w:t>5</w:t>
            </w:r>
            <w:r>
              <w:rPr>
                <w:rFonts w:ascii="仿宋" w:eastAsia="仿宋" w:hAnsi="仿宋" w:cs="仿宋" w:hint="eastAsia"/>
                <w:sz w:val="15"/>
                <w:szCs w:val="15"/>
              </w:rPr>
              <w:t>0</w:t>
            </w:r>
            <w:r>
              <w:rPr>
                <w:rFonts w:ascii="仿宋" w:eastAsia="仿宋" w:hAnsi="仿宋" w:cs="仿宋" w:hint="eastAsia"/>
                <w:sz w:val="15"/>
                <w:szCs w:val="15"/>
              </w:rPr>
              <w:t>5</w:t>
            </w:r>
          </w:p>
        </w:tc>
        <w:tc>
          <w:tcPr>
            <w:tcW w:w="4247" w:type="dxa"/>
            <w:vAlign w:val="center"/>
          </w:tcPr>
          <w:p w:rsidR="0054362E" w:rsidRPr="00AF1818" w:rsidRDefault="0054362E" w:rsidP="0054362E">
            <w:pPr>
              <w:numPr>
                <w:ilvl w:val="0"/>
                <w:numId w:val="1"/>
              </w:numPr>
              <w:rPr>
                <w:rFonts w:ascii="仿宋" w:eastAsia="仿宋" w:hAnsi="仿宋" w:cs="仿宋"/>
                <w:sz w:val="15"/>
                <w:szCs w:val="15"/>
              </w:rPr>
            </w:pPr>
            <w:r w:rsidRPr="00AF1818">
              <w:rPr>
                <w:rFonts w:ascii="仿宋" w:eastAsia="仿宋" w:hAnsi="仿宋" w:cs="仿宋" w:hint="eastAsia"/>
                <w:sz w:val="15"/>
                <w:szCs w:val="15"/>
              </w:rPr>
              <w:t>在RC工程中增加不保存配对状态、采用固定秘</w:t>
            </w:r>
            <w:proofErr w:type="gramStart"/>
            <w:r w:rsidRPr="00AF1818">
              <w:rPr>
                <w:rFonts w:ascii="仿宋" w:eastAsia="仿宋" w:hAnsi="仿宋" w:cs="仿宋" w:hint="eastAsia"/>
                <w:sz w:val="15"/>
                <w:szCs w:val="15"/>
              </w:rPr>
              <w:t>钥</w:t>
            </w:r>
            <w:proofErr w:type="gramEnd"/>
            <w:r w:rsidRPr="00AF1818">
              <w:rPr>
                <w:rFonts w:ascii="仿宋" w:eastAsia="仿宋" w:hAnsi="仿宋" w:cs="仿宋" w:hint="eastAsia"/>
                <w:sz w:val="15"/>
                <w:szCs w:val="15"/>
              </w:rPr>
              <w:t>的方式。</w:t>
            </w:r>
          </w:p>
          <w:p w:rsidR="0054362E" w:rsidRPr="00AF1818" w:rsidRDefault="0054362E" w:rsidP="0054362E">
            <w:pPr>
              <w:numPr>
                <w:ilvl w:val="0"/>
                <w:numId w:val="1"/>
              </w:numPr>
              <w:rPr>
                <w:rFonts w:ascii="仿宋" w:eastAsia="仿宋" w:hAnsi="仿宋" w:cs="仿宋"/>
                <w:sz w:val="15"/>
                <w:szCs w:val="15"/>
              </w:rPr>
            </w:pPr>
            <w:r w:rsidRPr="00AF1818">
              <w:rPr>
                <w:rFonts w:ascii="仿宋" w:eastAsia="仿宋" w:hAnsi="仿宋" w:cs="仿宋"/>
                <w:sz w:val="15"/>
                <w:szCs w:val="15"/>
              </w:rPr>
              <w:t>修改IOS设备弹出配对框后过一段时间再确认会出现连接成功按键无效的情况</w:t>
            </w:r>
            <w:r w:rsidRPr="00AF1818">
              <w:rPr>
                <w:rFonts w:ascii="仿宋" w:eastAsia="仿宋" w:hAnsi="仿宋" w:cs="仿宋" w:hint="eastAsia"/>
                <w:sz w:val="15"/>
                <w:szCs w:val="15"/>
              </w:rPr>
              <w:t>。</w:t>
            </w:r>
            <w:bookmarkStart w:id="0" w:name="_GoBack"/>
            <w:bookmarkEnd w:id="0"/>
          </w:p>
          <w:p w:rsidR="00FA0B5E" w:rsidRPr="0054362E" w:rsidRDefault="0054362E" w:rsidP="0054362E">
            <w:pPr>
              <w:numPr>
                <w:ilvl w:val="0"/>
                <w:numId w:val="1"/>
              </w:numPr>
              <w:rPr>
                <w:sz w:val="15"/>
                <w:szCs w:val="15"/>
              </w:rPr>
            </w:pPr>
            <w:r w:rsidRPr="00AF1818">
              <w:rPr>
                <w:rFonts w:ascii="仿宋" w:eastAsia="仿宋" w:hAnsi="仿宋" w:cs="仿宋" w:hint="eastAsia"/>
                <w:sz w:val="15"/>
                <w:szCs w:val="15"/>
              </w:rPr>
              <w:t>修改RC工程连接WIN10按键无效的问题。</w:t>
            </w:r>
          </w:p>
        </w:tc>
        <w:tc>
          <w:tcPr>
            <w:tcW w:w="972" w:type="dxa"/>
            <w:vAlign w:val="center"/>
          </w:tcPr>
          <w:p w:rsidR="00FA0B5E" w:rsidRDefault="00FA0B5E">
            <w:pPr>
              <w:jc w:val="center"/>
              <w:rPr>
                <w:sz w:val="15"/>
                <w:szCs w:val="15"/>
              </w:rPr>
            </w:pPr>
          </w:p>
        </w:tc>
        <w:tc>
          <w:tcPr>
            <w:tcW w:w="964" w:type="dxa"/>
            <w:vAlign w:val="center"/>
          </w:tcPr>
          <w:p w:rsidR="00FA0B5E" w:rsidRDefault="00FA0B5E">
            <w:pPr>
              <w:jc w:val="center"/>
              <w:rPr>
                <w:sz w:val="15"/>
                <w:szCs w:val="15"/>
              </w:rPr>
            </w:pPr>
          </w:p>
        </w:tc>
      </w:tr>
      <w:tr w:rsidR="00FA0B5E">
        <w:trPr>
          <w:jc w:val="center"/>
        </w:trPr>
        <w:tc>
          <w:tcPr>
            <w:tcW w:w="315" w:type="dxa"/>
            <w:vAlign w:val="center"/>
          </w:tcPr>
          <w:p w:rsidR="00FA0B5E" w:rsidRDefault="00FA0B5E">
            <w:pPr>
              <w:jc w:val="center"/>
              <w:rPr>
                <w:sz w:val="15"/>
                <w:szCs w:val="15"/>
              </w:rPr>
            </w:pPr>
          </w:p>
        </w:tc>
        <w:tc>
          <w:tcPr>
            <w:tcW w:w="2022" w:type="dxa"/>
            <w:vAlign w:val="center"/>
          </w:tcPr>
          <w:p w:rsidR="00FA0B5E" w:rsidRDefault="00FA0B5E">
            <w:pPr>
              <w:jc w:val="center"/>
              <w:rPr>
                <w:sz w:val="15"/>
                <w:szCs w:val="15"/>
              </w:rPr>
            </w:pPr>
          </w:p>
        </w:tc>
        <w:tc>
          <w:tcPr>
            <w:tcW w:w="4247" w:type="dxa"/>
            <w:vAlign w:val="center"/>
          </w:tcPr>
          <w:p w:rsidR="00FA0B5E" w:rsidRDefault="00FA0B5E">
            <w:pPr>
              <w:rPr>
                <w:sz w:val="15"/>
                <w:szCs w:val="15"/>
              </w:rPr>
            </w:pPr>
          </w:p>
        </w:tc>
        <w:tc>
          <w:tcPr>
            <w:tcW w:w="972" w:type="dxa"/>
            <w:vAlign w:val="center"/>
          </w:tcPr>
          <w:p w:rsidR="00FA0B5E" w:rsidRDefault="00FA0B5E">
            <w:pPr>
              <w:jc w:val="center"/>
              <w:rPr>
                <w:sz w:val="15"/>
                <w:szCs w:val="15"/>
              </w:rPr>
            </w:pPr>
          </w:p>
        </w:tc>
        <w:tc>
          <w:tcPr>
            <w:tcW w:w="964" w:type="dxa"/>
            <w:vAlign w:val="center"/>
          </w:tcPr>
          <w:p w:rsidR="00FA0B5E" w:rsidRDefault="00FA0B5E">
            <w:pPr>
              <w:jc w:val="center"/>
              <w:rPr>
                <w:sz w:val="15"/>
                <w:szCs w:val="15"/>
              </w:rPr>
            </w:pPr>
          </w:p>
        </w:tc>
      </w:tr>
      <w:tr w:rsidR="00FA0B5E">
        <w:trPr>
          <w:trHeight w:val="202"/>
          <w:jc w:val="center"/>
        </w:trPr>
        <w:tc>
          <w:tcPr>
            <w:tcW w:w="315" w:type="dxa"/>
            <w:vAlign w:val="center"/>
          </w:tcPr>
          <w:p w:rsidR="00FA0B5E" w:rsidRDefault="00FA0B5E">
            <w:pPr>
              <w:jc w:val="center"/>
              <w:rPr>
                <w:sz w:val="15"/>
                <w:szCs w:val="15"/>
              </w:rPr>
            </w:pPr>
          </w:p>
        </w:tc>
        <w:tc>
          <w:tcPr>
            <w:tcW w:w="2022" w:type="dxa"/>
            <w:vAlign w:val="center"/>
          </w:tcPr>
          <w:p w:rsidR="00FA0B5E" w:rsidRDefault="00FA0B5E">
            <w:pPr>
              <w:jc w:val="center"/>
              <w:rPr>
                <w:sz w:val="15"/>
                <w:szCs w:val="15"/>
              </w:rPr>
            </w:pPr>
          </w:p>
        </w:tc>
        <w:tc>
          <w:tcPr>
            <w:tcW w:w="4247" w:type="dxa"/>
            <w:vAlign w:val="center"/>
          </w:tcPr>
          <w:p w:rsidR="00FA0B5E" w:rsidRDefault="00FA0B5E">
            <w:pPr>
              <w:rPr>
                <w:sz w:val="15"/>
                <w:szCs w:val="15"/>
              </w:rPr>
            </w:pPr>
          </w:p>
        </w:tc>
        <w:tc>
          <w:tcPr>
            <w:tcW w:w="972" w:type="dxa"/>
            <w:vAlign w:val="center"/>
          </w:tcPr>
          <w:p w:rsidR="00FA0B5E" w:rsidRDefault="00FA0B5E">
            <w:pPr>
              <w:jc w:val="center"/>
              <w:rPr>
                <w:sz w:val="15"/>
                <w:szCs w:val="15"/>
              </w:rPr>
            </w:pPr>
          </w:p>
        </w:tc>
        <w:tc>
          <w:tcPr>
            <w:tcW w:w="964" w:type="dxa"/>
            <w:vAlign w:val="center"/>
          </w:tcPr>
          <w:p w:rsidR="00FA0B5E" w:rsidRDefault="00FA0B5E">
            <w:pPr>
              <w:jc w:val="center"/>
              <w:rPr>
                <w:sz w:val="15"/>
                <w:szCs w:val="15"/>
              </w:rPr>
            </w:pPr>
          </w:p>
        </w:tc>
      </w:tr>
      <w:tr w:rsidR="00FA0B5E">
        <w:trPr>
          <w:jc w:val="center"/>
        </w:trPr>
        <w:tc>
          <w:tcPr>
            <w:tcW w:w="315" w:type="dxa"/>
            <w:vAlign w:val="center"/>
          </w:tcPr>
          <w:p w:rsidR="00FA0B5E" w:rsidRDefault="00FA0B5E">
            <w:pPr>
              <w:jc w:val="center"/>
              <w:rPr>
                <w:sz w:val="15"/>
                <w:szCs w:val="15"/>
              </w:rPr>
            </w:pPr>
          </w:p>
        </w:tc>
        <w:tc>
          <w:tcPr>
            <w:tcW w:w="2022" w:type="dxa"/>
            <w:vAlign w:val="center"/>
          </w:tcPr>
          <w:p w:rsidR="00FA0B5E" w:rsidRDefault="00FA0B5E">
            <w:pPr>
              <w:jc w:val="center"/>
              <w:rPr>
                <w:sz w:val="15"/>
                <w:szCs w:val="15"/>
              </w:rPr>
            </w:pPr>
          </w:p>
        </w:tc>
        <w:tc>
          <w:tcPr>
            <w:tcW w:w="4247" w:type="dxa"/>
            <w:vAlign w:val="center"/>
          </w:tcPr>
          <w:p w:rsidR="00FA0B5E" w:rsidRDefault="00FA0B5E">
            <w:pPr>
              <w:rPr>
                <w:sz w:val="15"/>
                <w:szCs w:val="15"/>
              </w:rPr>
            </w:pPr>
          </w:p>
        </w:tc>
        <w:tc>
          <w:tcPr>
            <w:tcW w:w="972" w:type="dxa"/>
            <w:vAlign w:val="center"/>
          </w:tcPr>
          <w:p w:rsidR="00FA0B5E" w:rsidRDefault="00FA0B5E">
            <w:pPr>
              <w:jc w:val="center"/>
              <w:rPr>
                <w:sz w:val="15"/>
                <w:szCs w:val="15"/>
              </w:rPr>
            </w:pPr>
          </w:p>
        </w:tc>
        <w:tc>
          <w:tcPr>
            <w:tcW w:w="964" w:type="dxa"/>
            <w:vAlign w:val="center"/>
          </w:tcPr>
          <w:p w:rsidR="00FA0B5E" w:rsidRDefault="00FA0B5E">
            <w:pPr>
              <w:jc w:val="center"/>
              <w:rPr>
                <w:sz w:val="15"/>
                <w:szCs w:val="15"/>
              </w:rPr>
            </w:pPr>
          </w:p>
        </w:tc>
      </w:tr>
      <w:tr w:rsidR="00FA0B5E">
        <w:trPr>
          <w:jc w:val="center"/>
        </w:trPr>
        <w:tc>
          <w:tcPr>
            <w:tcW w:w="315" w:type="dxa"/>
            <w:vAlign w:val="center"/>
          </w:tcPr>
          <w:p w:rsidR="00FA0B5E" w:rsidRDefault="00FA0B5E">
            <w:pPr>
              <w:jc w:val="center"/>
              <w:rPr>
                <w:sz w:val="15"/>
                <w:szCs w:val="15"/>
              </w:rPr>
            </w:pPr>
          </w:p>
        </w:tc>
        <w:tc>
          <w:tcPr>
            <w:tcW w:w="2022" w:type="dxa"/>
            <w:vAlign w:val="center"/>
          </w:tcPr>
          <w:p w:rsidR="00FA0B5E" w:rsidRDefault="00FA0B5E">
            <w:pPr>
              <w:jc w:val="center"/>
              <w:rPr>
                <w:sz w:val="15"/>
                <w:szCs w:val="15"/>
              </w:rPr>
            </w:pPr>
          </w:p>
        </w:tc>
        <w:tc>
          <w:tcPr>
            <w:tcW w:w="4247" w:type="dxa"/>
            <w:vAlign w:val="center"/>
          </w:tcPr>
          <w:p w:rsidR="00FA0B5E" w:rsidRDefault="00FA0B5E">
            <w:pPr>
              <w:rPr>
                <w:sz w:val="15"/>
                <w:szCs w:val="15"/>
              </w:rPr>
            </w:pPr>
          </w:p>
        </w:tc>
        <w:tc>
          <w:tcPr>
            <w:tcW w:w="972" w:type="dxa"/>
            <w:vAlign w:val="center"/>
          </w:tcPr>
          <w:p w:rsidR="00FA0B5E" w:rsidRDefault="00FA0B5E">
            <w:pPr>
              <w:jc w:val="center"/>
              <w:rPr>
                <w:sz w:val="15"/>
                <w:szCs w:val="15"/>
              </w:rPr>
            </w:pPr>
          </w:p>
        </w:tc>
        <w:tc>
          <w:tcPr>
            <w:tcW w:w="964" w:type="dxa"/>
            <w:vAlign w:val="center"/>
          </w:tcPr>
          <w:p w:rsidR="00FA0B5E" w:rsidRDefault="00FA0B5E">
            <w:pPr>
              <w:jc w:val="center"/>
              <w:rPr>
                <w:sz w:val="15"/>
                <w:szCs w:val="15"/>
              </w:rPr>
            </w:pPr>
          </w:p>
        </w:tc>
      </w:tr>
    </w:tbl>
    <w:p w:rsidR="00FA0B5E" w:rsidRDefault="00AF1818">
      <w:pPr>
        <w:ind w:left="2100" w:firstLine="420"/>
        <w:rPr>
          <w:rFonts w:ascii="仿宋" w:eastAsia="仿宋" w:hAnsi="仿宋" w:cs="仿宋"/>
          <w:b/>
          <w:bCs/>
          <w:sz w:val="24"/>
        </w:rPr>
      </w:pPr>
      <w:r>
        <w:rPr>
          <w:rFonts w:ascii="仿宋" w:eastAsia="仿宋" w:hAnsi="仿宋" w:cs="仿宋" w:hint="eastAsia"/>
          <w:b/>
          <w:bCs/>
          <w:sz w:val="24"/>
        </w:rPr>
        <w:t xml:space="preserve">BK3432 </w:t>
      </w:r>
      <w:r>
        <w:rPr>
          <w:rFonts w:ascii="仿宋" w:eastAsia="仿宋" w:hAnsi="仿宋" w:cs="仿宋" w:hint="eastAsia"/>
          <w:b/>
          <w:bCs/>
          <w:sz w:val="24"/>
        </w:rPr>
        <w:t>软件开发包版本发布记录表</w:t>
      </w:r>
    </w:p>
    <w:p w:rsidR="00FA0B5E" w:rsidRDefault="00FA0B5E"/>
    <w:sectPr w:rsidR="00FA0B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D9FC69"/>
    <w:multiLevelType w:val="singleLevel"/>
    <w:tmpl w:val="CDD9FC69"/>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B5E"/>
    <w:rsid w:val="002E6943"/>
    <w:rsid w:val="0054362E"/>
    <w:rsid w:val="005B7B8B"/>
    <w:rsid w:val="008B20DF"/>
    <w:rsid w:val="00AF1818"/>
    <w:rsid w:val="00AF62F3"/>
    <w:rsid w:val="00D82D7A"/>
    <w:rsid w:val="00FA0B5E"/>
    <w:rsid w:val="044C500E"/>
    <w:rsid w:val="04C06B19"/>
    <w:rsid w:val="052878D5"/>
    <w:rsid w:val="07810525"/>
    <w:rsid w:val="0BF80A61"/>
    <w:rsid w:val="0D130A41"/>
    <w:rsid w:val="0ECB4B20"/>
    <w:rsid w:val="0F7D7BFB"/>
    <w:rsid w:val="0FA546B4"/>
    <w:rsid w:val="1112578C"/>
    <w:rsid w:val="12CF545F"/>
    <w:rsid w:val="1378426A"/>
    <w:rsid w:val="13A36DAA"/>
    <w:rsid w:val="13F01614"/>
    <w:rsid w:val="15665B3D"/>
    <w:rsid w:val="169278D5"/>
    <w:rsid w:val="17482EBC"/>
    <w:rsid w:val="17700DD2"/>
    <w:rsid w:val="18C12586"/>
    <w:rsid w:val="19423B44"/>
    <w:rsid w:val="1A551759"/>
    <w:rsid w:val="1C345F30"/>
    <w:rsid w:val="1D0F5B7B"/>
    <w:rsid w:val="1DE150F8"/>
    <w:rsid w:val="1E3A31E5"/>
    <w:rsid w:val="20E11A90"/>
    <w:rsid w:val="22E9102F"/>
    <w:rsid w:val="2544695B"/>
    <w:rsid w:val="25BE3220"/>
    <w:rsid w:val="280C48C8"/>
    <w:rsid w:val="28361064"/>
    <w:rsid w:val="2A3A0BE0"/>
    <w:rsid w:val="2AD34416"/>
    <w:rsid w:val="2B9378E0"/>
    <w:rsid w:val="2EF46A3D"/>
    <w:rsid w:val="2F87337F"/>
    <w:rsid w:val="311923F0"/>
    <w:rsid w:val="314C3924"/>
    <w:rsid w:val="319D27F1"/>
    <w:rsid w:val="34C7656A"/>
    <w:rsid w:val="34F15034"/>
    <w:rsid w:val="368B1F23"/>
    <w:rsid w:val="3B846484"/>
    <w:rsid w:val="3DD11DA8"/>
    <w:rsid w:val="3F1B0E63"/>
    <w:rsid w:val="42CF7B52"/>
    <w:rsid w:val="44F50F0C"/>
    <w:rsid w:val="49D57177"/>
    <w:rsid w:val="5953565A"/>
    <w:rsid w:val="5A276662"/>
    <w:rsid w:val="5D420686"/>
    <w:rsid w:val="5E08048A"/>
    <w:rsid w:val="5ED716F2"/>
    <w:rsid w:val="5F763671"/>
    <w:rsid w:val="617E3B70"/>
    <w:rsid w:val="62DC000F"/>
    <w:rsid w:val="62E72134"/>
    <w:rsid w:val="642124D3"/>
    <w:rsid w:val="65276DE0"/>
    <w:rsid w:val="69643810"/>
    <w:rsid w:val="6A06436E"/>
    <w:rsid w:val="6A6858B4"/>
    <w:rsid w:val="6E9C29BD"/>
    <w:rsid w:val="6EC80F54"/>
    <w:rsid w:val="6EFB005D"/>
    <w:rsid w:val="704F67F4"/>
    <w:rsid w:val="728E3F20"/>
    <w:rsid w:val="737302DA"/>
    <w:rsid w:val="73BA619D"/>
    <w:rsid w:val="73E1408D"/>
    <w:rsid w:val="765F1187"/>
    <w:rsid w:val="769977A6"/>
    <w:rsid w:val="76CF7FE8"/>
    <w:rsid w:val="786A1CED"/>
    <w:rsid w:val="7ABC2253"/>
    <w:rsid w:val="7BB67164"/>
    <w:rsid w:val="7BBE2A19"/>
    <w:rsid w:val="7C903A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645</Characters>
  <Application>Microsoft Office Word</Application>
  <DocSecurity>0</DocSecurity>
  <Lines>5</Lines>
  <Paragraphs>1</Paragraphs>
  <ScaleCrop>false</ScaleCrop>
  <Company/>
  <LinksUpToDate>false</LinksUpToDate>
  <CharactersWithSpaces>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6</cp:revision>
  <dcterms:created xsi:type="dcterms:W3CDTF">2014-10-29T12:08:00Z</dcterms:created>
  <dcterms:modified xsi:type="dcterms:W3CDTF">2019-06-12T08:55:00Z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