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拾光校园二手交易平台——V1.1 测试报告</w:t>
      </w:r>
    </w:p>
    <w:p>
      <w:r>
        <w:t>测试日期：2026 年 10 月 15 日（北京时间）</w:t>
      </w:r>
    </w:p>
    <w:p>
      <w:pPr>
        <w:pStyle w:val="Heading2"/>
      </w:pPr>
      <w:r>
        <w:t>1. 环境与范围</w:t>
      </w:r>
    </w:p>
    <w:p>
      <w:r>
        <w:t>真实运行环境为 Debian 13、JDK 21.0.12.1、Maven 3.9.9、Node 24.19.0、MySQL 8.4.11、Chromium 154。云机器可见 5 个 CPU、33GiB 内存；MySQL 使用本机 Docker，HTTP 通过回环请求。测试没有使用模拟后端、内存数据库或静态接口替代。</w:t>
      </w:r>
    </w:p>
    <w:p>
      <w:r>
        <w:t>范围包含 FR-01 至 FR-15：原有账号与交易流程，以及规则推荐、卖家评价、订单事件、通知、分类公告、管理分页和区间统计。未测试真实支付、学籍验证或实时聊天，这些不在 V1.1 范围内。本机 Windows / IDEA 的最终环境仍应由提交者按运行指南复验。</w:t>
      </w:r>
    </w:p>
    <w:p>
      <w:pPr>
        <w:pStyle w:val="Heading2"/>
      </w:pPr>
      <w:r>
        <w:t>2. 构建与启动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检查</w:t>
            </w:r>
          </w:p>
        </w:tc>
        <w:tc>
          <w:tcPr>
            <w:tcW w:type="dxa" w:w="3264"/>
          </w:tcPr>
          <w:p>
            <w:r>
              <w:t>结果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Maven package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  <w:tc>
          <w:tcPr>
            <w:tcW w:type="dxa" w:w="3264"/>
          </w:tcPr>
          <w:p>
            <w:r>
              <w:t>20 个 Java 源文件编译，生成可执行 Spring Boot JAR</w:t>
            </w:r>
          </w:p>
        </w:tc>
      </w:tr>
      <w:tr>
        <w:tc>
          <w:tcPr>
            <w:tcW w:type="dxa" w:w="3264"/>
          </w:tcPr>
          <w:p>
            <w:r>
              <w:t>Vite production build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  <w:tc>
          <w:tcPr>
            <w:tcW w:type="dxa" w:w="3264"/>
          </w:tcPr>
          <w:p>
            <w:r>
              <w:t>页面按路由拆包，生成 dist</w:t>
            </w:r>
          </w:p>
        </w:tc>
      </w:tr>
      <w:tr>
        <w:tc>
          <w:tcPr>
            <w:tcW w:type="dxa" w:w="3264"/>
          </w:tcPr>
          <w:p>
            <w:r>
              <w:t>MySQL / Flyway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  <w:tc>
          <w:tcPr>
            <w:tcW w:type="dxa" w:w="3264"/>
          </w:tcPr>
          <w:p>
            <w:r>
              <w:t>空库执行 V1/V2 建 15 张业务表；已有库从 V1 增量升级，原记录数量保持</w:t>
            </w:r>
          </w:p>
        </w:tc>
      </w:tr>
      <w:tr>
        <w:tc>
          <w:tcPr>
            <w:tcW w:type="dxa" w:w="3264"/>
          </w:tcPr>
          <w:p>
            <w:r>
              <w:t>/api/health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  <w:tc>
          <w:tcPr>
            <w:tcW w:type="dxa" w:w="3264"/>
          </w:tcPr>
          <w:p>
            <w:r>
              <w:t>数据库实际 SELECT 成功，database=up</w:t>
            </w:r>
          </w:p>
        </w:tc>
      </w:tr>
      <w:tr>
        <w:tc>
          <w:tcPr>
            <w:tcW w:type="dxa" w:w="3264"/>
          </w:tcPr>
          <w:p>
            <w:r>
              <w:t>上传及样例图片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  <w:tc>
          <w:tcPr>
            <w:tcW w:type="dxa" w:w="3264"/>
          </w:tcPr>
          <w:p>
            <w:r>
              <w:t>本地路径经代理返回，浏览器实际显示</w:t>
            </w:r>
          </w:p>
        </w:tc>
      </w:tr>
    </w:tbl>
    <w:p>
      <w:r>
        <w:t>将最终免 npm 前端 ZIP 解压到无 frontend/node_modules 的新目录后，验证了 12 项页面/API/图片代理请求及 20 个静态资源，全部通过；实际连接 V1.1 后端与 MySQL，见 docs/evidence/ready-web-results.json。</w:t>
      </w:r>
    </w:p>
    <w:p>
      <w:r>
        <w:t>Maven 当前没有 JUnit 用例，构建日志中的“无测试”只代表编译完成。业务通过情况来自下列独立验收脚本。Vite 对 Element Plus / ECharts 的大依赖包有体积提示，构建成功；后续可按需要缩减组件引入。</w:t>
      </w:r>
    </w:p>
    <w:p>
      <w:pPr>
        <w:pStyle w:val="Heading2"/>
      </w:pPr>
      <w:r>
        <w:t>3. 真实接口验收</w:t>
      </w:r>
    </w:p>
    <w:p>
      <w:r>
        <w:t>命令：python scripts/acceptance_test.py。最终一次运行 25 项通过，0 失败，0 错误，新空库运行耗时约 13.70 秒；旧库升级后的同套接口验收也全部通过（约 8.43 秒）。每次创建唯一前缀测试账号和商品，不依赖其他用例的固定 ID。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编号</w:t>
            </w:r>
          </w:p>
        </w:tc>
        <w:tc>
          <w:tcPr>
            <w:tcW w:type="dxa" w:w="3264"/>
          </w:tcPr>
          <w:p>
            <w:r>
              <w:t>验证内容</w:t>
            </w:r>
          </w:p>
        </w:tc>
        <w:tc>
          <w:tcPr>
            <w:tcW w:type="dxa" w:w="3264"/>
          </w:tcPr>
          <w:p>
            <w:r>
              <w:t>结果</w:t>
            </w:r>
          </w:p>
        </w:tc>
      </w:tr>
      <w:tr>
        <w:tc>
          <w:tcPr>
            <w:tcW w:type="dxa" w:w="3264"/>
          </w:tcPr>
          <w:p>
            <w:r>
              <w:t>AT-01 / 01</w:t>
            </w:r>
          </w:p>
        </w:tc>
        <w:tc>
          <w:tcPr>
            <w:tcW w:type="dxa" w:w="3264"/>
          </w:tcPr>
          <w:p>
            <w:r>
              <w:t>注册后固定学生角色；普通账号管理接口 403；游客发布 401；错误密码拒绝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AT-02 / 02</w:t>
            </w:r>
          </w:p>
        </w:tc>
        <w:tc>
          <w:tcPr>
            <w:tcW w:type="dxa" w:w="3264"/>
          </w:tcPr>
          <w:p>
            <w:r>
              <w:t>上传后发布为 PENDING，卖家可见，访客及其他学生不可见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AT-03 / 03</w:t>
            </w:r>
          </w:p>
        </w:tc>
        <w:tc>
          <w:tcPr>
            <w:tcW w:type="dxa" w:w="3264"/>
          </w:tcPr>
          <w:p>
            <w:r>
              <w:t>审核后 LISTED，可按分类、关键词、价格、时间筛选和分页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AT-04 / 04</w:t>
            </w:r>
          </w:p>
        </w:tc>
        <w:tc>
          <w:tcPr>
            <w:tcW w:type="dxa" w:w="3264"/>
          </w:tcPr>
          <w:p>
            <w:r>
              <w:t>重复收藏不重复记录；取消正确；留言持久化；卖家回复；他人冒充回复拒绝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AT-05 / 05</w:t>
            </w:r>
          </w:p>
        </w:tc>
        <w:tc>
          <w:tcPr>
            <w:tcW w:type="dxa" w:w="3264"/>
          </w:tcPr>
          <w:p>
            <w:r>
              <w:t>下单→卖家接受→买家完成，商品 SOLD；卖家不能代完成、售出不能重售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AT-06 / 06</w:t>
            </w:r>
          </w:p>
        </w:tc>
        <w:tc>
          <w:tcPr>
            <w:tcW w:type="dxa" w:w="3264"/>
          </w:tcPr>
          <w:p>
            <w:r>
              <w:t>两条订单同时确认，恰好一条成功、另一条 409 且已取消，不发生双重预订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AT-07 / 07</w:t>
            </w:r>
          </w:p>
        </w:tc>
        <w:tc>
          <w:tcPr>
            <w:tcW w:type="dxa" w:w="3264"/>
          </w:tcPr>
          <w:p>
            <w:r>
              <w:t>看板成交总量、金额与已完成订单逐笔对照；近 7 日补齐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08</w:t>
            </w:r>
          </w:p>
        </w:tc>
        <w:tc>
          <w:tcPr>
            <w:tcW w:type="dxa" w:w="3264"/>
          </w:tcPr>
          <w:p>
            <w:r>
              <w:t>他人编辑/下架拒绝，自购拒绝，越权订单操作拒绝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09</w:t>
            </w:r>
          </w:p>
        </w:tc>
        <w:tc>
          <w:tcPr>
            <w:tcW w:type="dxa" w:w="3264"/>
          </w:tcPr>
          <w:p>
            <w:r>
              <w:t>拒绝订单不占用商品；已确认交易取消后恢复 LISTED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10</w:t>
            </w:r>
          </w:p>
        </w:tc>
        <w:tc>
          <w:tcPr>
            <w:tcW w:type="dxa" w:w="3264"/>
          </w:tcPr>
          <w:p>
            <w:r>
              <w:t>驳回保存原因，修改重提变 PENDING，再次通过清空原因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11</w:t>
            </w:r>
          </w:p>
        </w:tc>
        <w:tc>
          <w:tcPr>
            <w:tcW w:type="dxa" w:w="3264"/>
          </w:tcPr>
          <w:p>
            <w:r>
              <w:t>非图片、危险后缀、MIME/内容不匹配、任意外链、无图商品均拒绝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12</w:t>
            </w:r>
          </w:p>
        </w:tc>
        <w:tc>
          <w:tcPr>
            <w:tcW w:type="dxa" w:w="3264"/>
          </w:tcPr>
          <w:p>
            <w:r>
              <w:t>举报去重、处理结果、处理时间与审计记录可追溯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13</w:t>
            </w:r>
          </w:p>
        </w:tc>
        <w:tc>
          <w:tcPr>
            <w:tcW w:type="dxa" w:w="3264"/>
          </w:tcPr>
          <w:p>
            <w:r>
              <w:t>封禁撤销已有会话，旧令牌不能访问，账号不能重新登录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14</w:t>
            </w:r>
          </w:p>
        </w:tc>
        <w:tc>
          <w:tcPr>
            <w:tcW w:type="dxa" w:w="3264"/>
          </w:tcPr>
          <w:p>
            <w:r>
              <w:t>卖家下架后公开不可见，待确认订单取消，订单快照保留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15</w:t>
            </w:r>
          </w:p>
        </w:tc>
        <w:tc>
          <w:tcPr>
            <w:tcW w:type="dxa" w:w="3264"/>
          </w:tcPr>
          <w:p>
            <w:r>
              <w:t>管理员强制下架同步取消已确认订单，之后不能确认完成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16</w:t>
            </w:r>
          </w:p>
        </w:tc>
        <w:tc>
          <w:tcPr>
            <w:tcW w:type="dxa" w:w="3264"/>
          </w:tcPr>
          <w:p>
            <w:r>
              <w:t>资料持久化，非法分页/区间/日期返回 400，SQL 注入字符串不破坏查询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17</w:t>
            </w:r>
          </w:p>
        </w:tc>
        <w:tc>
          <w:tcPr>
            <w:tcW w:type="dxa" w:w="3264"/>
          </w:tcPr>
          <w:p>
            <w:r>
              <w:t>退出后旧令牌不能使用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</w:tbl>
    <w:p>
      <w:r>
        <w:t>新增验收：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编号</w:t>
            </w:r>
          </w:p>
        </w:tc>
        <w:tc>
          <w:tcPr>
            <w:tcW w:type="dxa" w:w="3264"/>
          </w:tcPr>
          <w:p>
            <w:r>
              <w:t>验证内容</w:t>
            </w:r>
          </w:p>
        </w:tc>
        <w:tc>
          <w:tcPr>
            <w:tcW w:type="dxa" w:w="3264"/>
          </w:tcPr>
          <w:p>
            <w:r>
              <w:t>结果</w:t>
            </w:r>
          </w:p>
        </w:tc>
      </w:tr>
      <w:tr>
        <w:tc>
          <w:tcPr>
            <w:tcW w:type="dxa" w:w="3264"/>
          </w:tcPr>
          <w:p>
            <w:r>
              <w:t>18</w:t>
            </w:r>
          </w:p>
        </w:tc>
        <w:tc>
          <w:tcPr>
            <w:tcW w:type="dxa" w:w="3264"/>
          </w:tcPr>
          <w:p>
            <w:r>
              <w:t>冷启动与收藏后推荐、评分理由、排除本人/已收藏/待审核商品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19</w:t>
            </w:r>
          </w:p>
        </w:tc>
        <w:tc>
          <w:tcPr>
            <w:tcW w:type="dxa" w:w="3264"/>
          </w:tcPr>
          <w:p>
            <w:r>
              <w:t>未完成禁止评价、非买家禁止、非法评分拒绝、并发评价仅一条成功、卖家页聚合与时间线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20</w:t>
            </w:r>
          </w:p>
        </w:tc>
        <w:tc>
          <w:tcPr>
            <w:tcW w:type="dxa" w:w="3264"/>
          </w:tcPr>
          <w:p>
            <w:r>
              <w:t>审核通知持久化、他人不能标记、单条与全部已读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21</w:t>
            </w:r>
          </w:p>
        </w:tc>
        <w:tc>
          <w:tcPr>
            <w:tcW w:type="dxa" w:w="3264"/>
          </w:tcPr>
          <w:p>
            <w:r>
              <w:t>分类新增、前台联动、停用阻止新发布、历史保留、引用删除保护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22</w:t>
            </w:r>
          </w:p>
        </w:tc>
        <w:tc>
          <w:tcPr>
            <w:tcW w:type="dxa" w:w="3264"/>
          </w:tcPr>
          <w:p>
            <w:r>
              <w:t>公告草稿隔离、发布公开、编辑删除与权限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23</w:t>
            </w:r>
          </w:p>
        </w:tc>
        <w:tc>
          <w:tcPr>
            <w:tcW w:type="dxa" w:w="3264"/>
          </w:tcPr>
          <w:p>
            <w:r>
              <w:t>管理分页无重复、总数、非法页码/大小拒绝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24</w:t>
            </w:r>
          </w:p>
        </w:tc>
        <w:tc>
          <w:tcPr>
            <w:tcW w:type="dxa" w:w="3264"/>
          </w:tcPr>
          <w:p>
            <w:r>
              <w:t>日期区间补零、空区间正确、非法日期和过长区间拒绝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  <w:tr>
        <w:tc>
          <w:tcPr>
            <w:tcW w:type="dxa" w:w="3264"/>
          </w:tcPr>
          <w:p>
            <w:r>
              <w:t>25</w:t>
            </w:r>
          </w:p>
        </w:tc>
        <w:tc>
          <w:tcPr>
            <w:tcW w:type="dxa" w:w="3264"/>
          </w:tcPr>
          <w:p>
            <w:r>
              <w:t>商品下架自动取消时，同步生成订单进度和通知</w:t>
            </w:r>
          </w:p>
        </w:tc>
        <w:tc>
          <w:tcPr>
            <w:tcW w:type="dxa" w:w="3264"/>
          </w:tcPr>
          <w:p>
            <w:r>
              <w:t>通过</w:t>
            </w:r>
          </w:p>
        </w:tc>
      </w:tr>
    </w:tbl>
    <w:p>
      <w:r>
        <w:t>并发用例通过 Python ThreadPoolExecutor 同时发出两个真实 HTTP 请求，实际执行 InnoDB 行锁与唯一索引约束；未通过串行模拟替代。</w:t>
      </w:r>
    </w:p>
    <w:p>
      <w:pPr>
        <w:pStyle w:val="Heading2"/>
      </w:pPr>
      <w:r>
        <w:t>4. 浏览器验收</w:t>
      </w:r>
    </w:p>
    <w:p>
      <w:r>
        <w:t>命令：cd frontend 后 npx playwright test。云环境使用系统 Chromium，最终 3 条端到端场景全部通过，0 跳过、0 失败、0 重试，耗时约 67.88 秒（见 docs/evidence/browser-summary.json）。捕获页面 JavaScript 错误并断言为空。</w:t>
      </w:r>
    </w:p>
    <w:p>
      <w:r>
        <w:t>场景一：访客首页加载推荐、热门和 12 件集市商品，展开推荐说明、精确关键词搜索、商品详情、375×812 手机浏览；检查页面文档宽度不超过视口。场景二：三个独立浏览器上下文分别作为卖家、管理员、买家，完成上传、发布、待审核、通过、收藏、留言、刷新保持、下单、卖家确认、买家完成，随后打开订单时间线、发布评价、刷新验证、查看卖家页评价及手机通知，并断言商品已售出。场景三：新增分类、发布公告到前台、查看公告全文、选择空统计区间、375px 管理看板、管理商品翻页。</w:t>
      </w:r>
    </w:p>
    <w:p>
      <w:r>
        <w:t>实际截图：</w:t>
      </w:r>
    </w:p>
    <w:p>
      <w:r>
        <w:drawing>
          <wp:inline xmlns:a="http://schemas.openxmlformats.org/drawingml/2006/main" xmlns:pic="http://schemas.openxmlformats.org/drawingml/2006/picture">
            <wp:extent cx="2269690" cy="6583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rket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969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8260" cy="658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rket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6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426273" cy="6583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tail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6273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168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691030" cy="6583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mpleted-or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103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新增订单进度和卖家页截图：</w:t>
      </w:r>
    </w:p>
    <w:p>
      <w:r>
        <w:drawing>
          <wp:inline xmlns:a="http://schemas.openxmlformats.org/drawingml/2006/main" xmlns:pic="http://schemas.openxmlformats.org/drawingml/2006/picture">
            <wp:extent cx="5486400" cy="5676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order-timeline-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7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36124" cy="6583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ller-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6124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自动录屏见 demo/。这些为浏览器操作录屏，无讲解音轨；卖家、管理员、买家分别录制，保留操作时间关系。</w:t>
      </w:r>
    </w:p>
    <w:p>
      <w:pPr>
        <w:pStyle w:val="Heading2"/>
      </w:pPr>
      <w:r>
        <w:t>5. V1.0 留存的性能基线（V1.1 未重测）</w:t>
      </w:r>
    </w:p>
    <w:p>
      <w:r>
        <w:t>先加载 scripts/performance-fixture.sql，在原有 24 件公开商品基础上补入 500 件性能样本，实际公开商品 524 件。随后运行 python scripts/performance_test.py，单客户端对 12 件/页的分页接口连续发起 30 次请求。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指标</w:t>
            </w:r>
          </w:p>
        </w:tc>
        <w:tc>
          <w:tcPr>
            <w:tcW w:type="dxa" w:w="4896"/>
          </w:tcPr>
          <w:p>
            <w:r>
              <w:t>实测</w:t>
            </w:r>
          </w:p>
        </w:tc>
      </w:tr>
      <w:tr>
        <w:tc>
          <w:tcPr>
            <w:tcW w:type="dxa" w:w="4896"/>
          </w:tcPr>
          <w:p>
            <w:r>
              <w:t>请求数</w:t>
            </w:r>
          </w:p>
        </w:tc>
        <w:tc>
          <w:tcPr>
            <w:tcW w:type="dxa" w:w="4896"/>
          </w:tcPr>
          <w:p>
            <w:r>
              <w:t>30</w:t>
            </w:r>
          </w:p>
        </w:tc>
      </w:tr>
      <w:tr>
        <w:tc>
          <w:tcPr>
            <w:tcW w:type="dxa" w:w="4896"/>
          </w:tcPr>
          <w:p>
            <w:r>
              <w:t>中位数</w:t>
            </w:r>
          </w:p>
        </w:tc>
        <w:tc>
          <w:tcPr>
            <w:tcW w:type="dxa" w:w="4896"/>
          </w:tcPr>
          <w:p>
            <w:r>
              <w:t>51.04 ms</w:t>
            </w:r>
          </w:p>
        </w:tc>
      </w:tr>
      <w:tr>
        <w:tc>
          <w:tcPr>
            <w:tcW w:type="dxa" w:w="4896"/>
          </w:tcPr>
          <w:p>
            <w:r>
              <w:t>P95</w:t>
            </w:r>
          </w:p>
        </w:tc>
        <w:tc>
          <w:tcPr>
            <w:tcW w:type="dxa" w:w="4896"/>
          </w:tcPr>
          <w:p>
            <w:r>
              <w:t>130.73 ms</w:t>
            </w:r>
          </w:p>
        </w:tc>
      </w:tr>
      <w:tr>
        <w:tc>
          <w:tcPr>
            <w:tcW w:type="dxa" w:w="4896"/>
          </w:tcPr>
          <w:p>
            <w:r>
              <w:t>最大值</w:t>
            </w:r>
          </w:p>
        </w:tc>
        <w:tc>
          <w:tcPr>
            <w:tcW w:type="dxa" w:w="4896"/>
          </w:tcPr>
          <w:p>
            <w:r>
              <w:t>177.34 ms</w:t>
            </w:r>
          </w:p>
        </w:tc>
      </w:tr>
      <w:tr>
        <w:tc>
          <w:tcPr>
            <w:tcW w:type="dxa" w:w="4896"/>
          </w:tcPr>
          <w:p>
            <w:r>
              <w:t>课程目标</w:t>
            </w:r>
          </w:p>
        </w:tc>
        <w:tc>
          <w:tcPr>
            <w:tcW w:type="dxa" w:w="4896"/>
          </w:tcPr>
          <w:p>
            <w:r>
              <w:t>3000 ms</w:t>
            </w:r>
          </w:p>
        </w:tc>
      </w:tr>
      <w:tr>
        <w:tc>
          <w:tcPr>
            <w:tcW w:type="dxa" w:w="4896"/>
          </w:tcPr>
          <w:p>
            <w:r>
              <w:t>结果</w:t>
            </w:r>
          </w:p>
        </w:tc>
        <w:tc>
          <w:tcPr>
            <w:tcW w:type="dxa" w:w="4896"/>
          </w:tcPr>
          <w:p>
            <w:r>
              <w:t>所有请求低于目标，分页数量正确</w:t>
            </w:r>
          </w:p>
        </w:tc>
      </w:tr>
    </w:tbl>
    <w:p>
      <w:r>
        <w:t>测量包含 HTTP 和 JSON 解析，使用已经启动的 JVM、同机 MySQL 和本地网络，不代表跨校园网或高并发容量。临时性能样本在完成测量后清理，重跑可重新导入。此处未宣称开展压力测试。</w:t>
      </w:r>
    </w:p>
    <w:p>
      <w:pPr>
        <w:pStyle w:val="Heading2"/>
      </w:pPr>
      <w:r>
        <w:t>6. 已发现并解决的问题</w:t>
      </w:r>
    </w:p>
    <w:p>
      <w:r>
        <w:t>V1.1 浏览器复测发现，管理统计图在桌面切换至手机宽度时，画布调整前会造成短暂横向溢出；已给图表容器增加宽度约束与溢出裁切，并重跑管理流程。</w:t>
      </w:r>
    </w:p>
    <w:p>
      <w:r>
        <w:t>发布页价格输入组件默认整数步长与最低 0.01 不一致，浏览器原生校验曾阻止 25 元提交，已将步长设为 0.01。500 件商品时的移动分页曾横向溢出，已限制可见页码数。测试后完整浏览器流程重新执行通过。</w:t>
      </w:r>
    </w:p>
    <w:p>
      <w:r>
        <w:t>云环境准备阶段遇到 Maven 代理与缓存目录问题，已在工作区外置配置解决。运行中的 JAR 曾受重新打包影响，已改为独立运行副本并重启，图片与交易重新验证成功。以上环境路径不写入本机 IDEA 配置。</w:t>
      </w:r>
    </w:p>
    <w:p>
      <w:pPr>
        <w:pStyle w:val="Heading2"/>
      </w:pPr>
      <w:r>
        <w:t>7. 限制与交付建议</w:t>
      </w:r>
    </w:p>
    <w:p>
      <w:r>
        <w:t>后台列表现已全部分页；个人消息仍最多 200 条，个人商品/订单/收藏/举报仍返回完整列表。推荐目前对全部符合条件商品评分，适合课程规模；未做大规模推荐性能和准确率评估。头像和商品图为本地存储，不包含自动孤立文件回收。已有订单保留快照；下架商品的详情不公开，可从订单记录查看原交易信息。当前未引入账号密码找回、真实学籍核验、实际付款或生产级限流。</w:t>
      </w:r>
    </w:p>
    <w:p>
      <w:r>
        <w:t>正式提交前，按自己的 MySQL 账号和端口在 IDEA 复验；补齐姓名学号、课程封面与老师要求的格式；录制本人讲解版本。测试结果是本次云环境的实测证据，不代替尚未执行的本机复验。</w:t>
      </w:r>
    </w:p>
    <w:p>
      <w:pPr>
        <w:pStyle w:val="Heading2"/>
      </w:pPr>
      <w:r>
        <w:t>8. 数据迁移证据</w:t>
      </w:r>
    </w:p>
    <w:p>
      <w:r>
        <w:t>升级前后 app_user=6、goods=45、trade_order=16、favorite=6、message=5，均保持不变，Flyway 从 1 条迁移变为 2 条。随后在独立 campus_exchange_verify 空库执行 V1/V2，自动生成演示数据，再运行接口与浏览器验收。迁移摘要见 docs/evidence/upgrade-migration.json。仅对本次云环境声明结果，未宣称已在用户的 Windows 电脑执行。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Campus Exchange · 校园二手交易平台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176B5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176B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176B5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