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color w:val="103667"/>
          <w:sz w:val="36"/>
        </w:rPr>
        <w:t>贵州亿选装饰｜企业微信前端数据分析方案</w:t>
      </w:r>
    </w:p>
    <w:p>
      <w:pPr>
        <w:jc w:val="center"/>
      </w:pPr>
      <w:r>
        <w:rPr>
          <w:rFonts w:ascii="Microsoft YaHei" w:hAnsi="Microsoft YaHei" w:eastAsia="微软雅黑"/>
          <w:color w:val="667085"/>
          <w:sz w:val="22"/>
        </w:rPr>
        <w:t>Word 版《需求确认 &amp; 方案设计表》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CEBFF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客户名称</w:t>
            </w:r>
          </w:p>
        </w:tc>
        <w:tc>
          <w:tcPr>
            <w:tcW w:type="dxa" w:w="2556"/>
            <w:shd w:fill="DCEB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贵州亿选装饰</w:t>
            </w:r>
          </w:p>
        </w:tc>
        <w:tc>
          <w:tcPr>
            <w:tcW w:type="dxa" w:w="2556"/>
            <w:shd w:fill="DCEBFF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行业场景</w:t>
            </w:r>
          </w:p>
        </w:tc>
        <w:tc>
          <w:tcPr>
            <w:tcW w:type="dxa" w:w="2556"/>
            <w:shd w:fill="DCEBFF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家装行业｜前端数据分析看板</w:t>
            </w:r>
          </w:p>
        </w:tc>
      </w:tr>
      <w:tr>
        <w:tc>
          <w:tcPr>
            <w:tcW w:type="dxa" w:w="2556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客户规模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待确认</w:t>
            </w:r>
          </w:p>
        </w:tc>
        <w:tc>
          <w:tcPr>
            <w:tcW w:type="dxa" w:w="2556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已有系统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装修云管家</w:t>
            </w:r>
          </w:p>
        </w:tc>
      </w:tr>
      <w:tr>
        <w:tc>
          <w:tcPr>
            <w:tcW w:type="dxa" w:w="2556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核心诉求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管理层即时查看上门量、签约情况与人员/渠道排行</w:t>
            </w:r>
          </w:p>
        </w:tc>
        <w:tc>
          <w:tcPr>
            <w:tcW w:type="dxa" w:w="2556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交付阶段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需求确认与方案设计</w:t>
            </w:r>
          </w:p>
        </w:tc>
      </w:tr>
      <w:tr>
        <w:tc>
          <w:tcPr>
            <w:tcW w:type="dxa" w:w="2556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输出日期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 年 6 月 22 日</w:t>
            </w:r>
          </w:p>
        </w:tc>
        <w:tc>
          <w:tcPr>
            <w:tcW w:type="dxa" w:w="2556"/>
            <w:vAlign w:val="center"/>
            <w:shd w:fill="EEF6FF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方案定位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业务系统同步底表 + 企业微信智能表格看板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1. 客户基础信息与当前现状</w:t>
      </w:r>
    </w:p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客户目前已在“装修云管家”中录入客户、上门、合同、签约等业务数据，但管理层日常在外，无法及时看到一线数据汇总。客户明确提出希望先把“上门客户情况”和“签约交定情况”做成可视化看板，减少依赖微信群、日报和口头汇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业务环节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当前方式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主要问题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本次建议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客户上门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设计师/业务人员在装修云管家录入客户与上门信息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数据有录入，但管理层查看不及时；渠道分布无法快速汇总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同步客户底表，建立上门看板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签约交定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合同数据在装修云管家中沉淀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老板需要看到签约排行、产值、渠道与人员分布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同步合同底表，建立签约看板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数据汇总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一线人员口头/微信/日报汇报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信息滞后，老板在外无法实时判断经营情况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企业微信智能表格看板随时查看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字段扩展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渠道等字段后续会调整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看板需要支持新增渠道、人员和产值类型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保留可配置字段和看板筛选维度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2. 场景类型判断与方案边界</w:t>
      </w:r>
    </w:p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本项目不是重建家装全流程业务系统，也不是替代装修云管家。正确定位是：在客户已有业务系统之上，通过同步/导出方式将客户表、合同表引入企业微信智能表格，形成面向管理层的轻量化前端数据分析层。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范围类型</w:t>
            </w:r>
          </w:p>
        </w:tc>
        <w:tc>
          <w:tcPr>
            <w:tcW w:type="dxa" w:w="3408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内容</w:t>
            </w:r>
          </w:p>
        </w:tc>
        <w:tc>
          <w:tcPr>
            <w:tcW w:type="dxa" w:w="3408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判断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一期范围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客户底表同步、合同底表同步、客户跟进记录辅助表、上门看板、签约看板、设计师×渠道概览、底表只读保护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客户已明确需要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二期评估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API实时同步、自动月报、渠道异常波动预警、目标达成提醒、AI自然语言问数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依赖接口能力或目标规则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不建议本期做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重建客户录入流程、替代装修云管家、重构全流程CRM/ERP、复杂财务核算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与客户当前诉求不符，易扩大范围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3. 需求理解与优先级确认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需求</w:t>
            </w:r>
          </w:p>
        </w:tc>
        <w:tc>
          <w:tcPr>
            <w:tcW w:type="dxa" w:w="1704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客户表达/依据</w:t>
            </w:r>
          </w:p>
        </w:tc>
        <w:tc>
          <w:tcPr>
            <w:tcW w:type="dxa" w:w="1704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业务影响</w:t>
            </w:r>
          </w:p>
        </w:tc>
        <w:tc>
          <w:tcPr>
            <w:tcW w:type="dxa" w:w="1704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优先级</w:t>
            </w:r>
          </w:p>
        </w:tc>
        <w:tc>
          <w:tcPr>
            <w:tcW w:type="dxa" w:w="1704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阶段</w:t>
            </w:r>
          </w:p>
        </w:tc>
        <w:tc>
          <w:tcPr>
            <w:tcW w:type="dxa" w:w="1704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企业微信实现方式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上门客户统计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希望了解主要进单渠道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帮助老板判断投放与渠道质量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客户底表 + 上门看板，按渠道/人员/月度/年度统计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签约交定统计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希望看到签约交定情况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掌握签约转化与产值进展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合同底表 + 签约看板，按人员/渠道/产值类型展示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签约排行榜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客户明确提出签约排行榜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快速识别销售/设计师业绩表现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月度签约客户排行 + 年度渠道分布及排行榜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看板下钻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方案中要求点开定位具体客户信息及部门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管理层可从汇总数据回到一线明细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看板指标关联客户/合同底表行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渠道可调整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客户问后续新增渠道能否调整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保证后续运营变化不影响看板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一期预留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渠道字段按系统枚举同步，新增后看板联动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AI问数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知识库建议可作为后续AI助力方向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提升管理层自然语言查询效率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二期</w:t>
            </w:r>
          </w:p>
        </w:tc>
        <w:tc>
          <w:tcPr>
            <w:tcW w:type="dxa" w:w="1704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基于看板数据配置AI问答/智能搜索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4. 业务流程设计</w:t>
      </w:r>
    </w:p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目标流程建议：装修云管家继续作为业务录入源，企业微信智能表格仅承接同步底表、看板可视化和客户跟进辅助，不改变一线人员原有录入习惯。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节点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来源/角色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输入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智能表格处理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输出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客户录入/上门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设计师、业务员在装修云管家录入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客户信息、客户来源、上门时间、设计师/业务员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同步到“禁止修改！客户”只读底表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上门看板、渠道分布、人员分布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合同/签约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销售/财务在装修云管家维护合同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合同名称、金额、签约时间、负责人、关联客户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同步到“禁止修改！合同”只读底表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签约看板、产值排行、年度渠道排行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跟进补充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一线人员在智能表格补录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跟进类型、实际跟进时间、下次跟进时间、内容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写入“客户跟进记录”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辅助管理层查看跟进过程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管理查看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老板、店长、商务负责人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打开企业微信看板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按角色展示上门/签约/渠道/人员维度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可下钻定位具体客户/合同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5. 企业微信方案总览</w:t>
      </w:r>
    </w:p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方案统一采用“企业微信入口 + 智能表格只读数据底座 + 上门/签约数据看板 + 权限保护 + 后续AI问数预留”的轻量建设方式。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能力层</w:t>
            </w:r>
          </w:p>
        </w:tc>
        <w:tc>
          <w:tcPr>
            <w:tcW w:type="dxa" w:w="3408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能力说明</w:t>
            </w:r>
          </w:p>
        </w:tc>
        <w:tc>
          <w:tcPr>
            <w:tcW w:type="dxa" w:w="3408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在本项目中的用途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入口层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企业微信工作台/文档入口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老板、店长、商务负责人在企微内查看看板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数据层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智能表格同步底表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承接装修云管家的客户表和合同表，只读保护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分析层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智能表格看板/视图/筛选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呈现上门统计、签约排行、渠道分布、设计师概览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协作层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客户跟进记录与权限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一线人员补录跟进；不同角色查看不同看板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扩展层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AI问数、自动月报、异常预警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二期基于稳定数据做智能查询和主动提醒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6. 智能表格交付设计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表名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表类型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用途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使用对象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交付判断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禁止修改！客户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只读同步底表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从装修云管家同步客户、上门、渠道、人员与进展信息，作为上门看板与下钻明细的数据源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系统同步写入；管理层/商务负责人只读查看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一期必做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禁止修改！合同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只读同步底表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从装修云管家同步合同、签约、金额、客户来源、设计师与业务员字段，作为签约看板的数据源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系统同步写入；老板/店长只读查看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一期必做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客户跟进记录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辅助记录表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在智能表格层补充跟进人、跟进类型、实际跟进时间、下次跟进时间和跟进内容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一线人员补录；管理层查看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一期建议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空（字段类型示例）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测试/示例表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字段类型试验稿，不进入客户业务交付物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搭建参考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不纳入业务交付</w:t>
            </w:r>
          </w:p>
        </w:tc>
      </w:tr>
    </w:tbl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客户底表核心字段（节选）：财务部、业务员、下次跟进时间、工程部经理、设计师总监、客服、工程监理、项目经理、设计师、预算员、客户姓名、性别、项目地址、手机号、备用号码、客户来源、上门时间、房屋类型、客户等级、签设计合同日期、合同编号、最近跟进时间、最近跟进内容、当前进展、添加人等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合同底表核心字段（节选）：合同名称、客户、签约时间、签约时间-提取年月、合同金额、结算金额、收款金额、状态、负责人、创建人、创建时间、最近跟进内容、最近跟进时间、待结算金额、待收款金额、签署状态、签署时间、客户来源、设计师、业务员。</w:t>
      </w:r>
    </w:p>
    <w:p>
      <w:pPr>
        <w:pStyle w:val="Heading1"/>
      </w:pPr>
      <w:r>
        <w:rPr>
          <w:rFonts w:ascii="Microsoft YaHei" w:hAnsi="Microsoft YaHei" w:eastAsia="微软雅黑"/>
        </w:rPr>
        <w:t>7. 看板与视图设计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看板/视图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使用对象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核心指标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筛选维度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下钻能力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上门看板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老板、商务负责人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月度/年度上门客户数、渠道分布、设计师/业务员分布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客户来源、设计师、业务员、上门时间年月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支持，定位到客户底表具体客户行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签约看板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老板、店长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月度签约排行、年度签约产值、合同产值类型分布、年度渠道排行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签约时间、签约人、设计师、业务员、客户来源、合同金额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支持，定位到合同与关联客户明细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设计师×渠道概览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老板、店长、商务负责人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每位设计师来自不同渠道的上门与签约表现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设计师、客户来源、上门/签约时间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支持，定位明细并显示部门归属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8. 权限与数据保护设计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角色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新增权限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查看范围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可编辑字段</w:t>
            </w:r>
          </w:p>
        </w:tc>
        <w:tc>
          <w:tcPr>
            <w:tcW w:type="dxa" w:w="2045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看板权限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老板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全公司客户/合同汇总与明细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不可编辑同步底表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上门看板、签约看板、设计师×渠道概览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店长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签约相关汇总与合同明细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不可编辑同步底表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签约看板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商务负责人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上门客户统计、渠道与人员维度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不可编辑同步底表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上门看板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设计师/业务员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可新增客户跟进记录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本人或授权范围内客户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客户跟进记录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个人相关视图</w:t>
            </w:r>
          </w:p>
        </w:tc>
      </w:tr>
      <w:tr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系统同步账号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写入同步底表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客户表/合同表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仅系统写入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无</w:t>
            </w:r>
          </w:p>
        </w:tc>
      </w:tr>
    </w:tbl>
    <w:p>
      <w:pPr>
        <w:pStyle w:val="Heading1"/>
      </w:pPr>
      <w:r>
        <w:rPr>
          <w:rFonts w:ascii="Microsoft YaHei" w:hAnsi="Microsoft YaHei" w:eastAsia="微软雅黑"/>
        </w:rPr>
        <w:t>9. 数据来源、系统对接与交付边界</w:t>
      </w:r>
    </w:p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本次数据来源以装修云管家客户表和合同表为准。若客户已有API能力，可评估定时同步或实时同步；若暂不具备API，则可采用导出导入/定期同步方式先跑通看板。无论采用何种方式，同步底表均需设置“禁止修改！”前缀与只读权限，避免人工编辑导致与源系统不一致。</w:t>
      </w:r>
    </w:p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交付边界：本期不改变装修云管家的录入流程，不重新设计客户管理、销售跟进、合同审批、财务核算等业务闭环；仅交付智能表格侧的数据承接、看板展示、下钻定位和权限保护。</w:t>
      </w:r>
    </w:p>
    <w:p>
      <w:pPr>
        <w:pStyle w:val="Heading1"/>
      </w:pPr>
      <w:r>
        <w:rPr>
          <w:rFonts w:ascii="Microsoft YaHei" w:hAnsi="Microsoft YaHei" w:eastAsia="微软雅黑"/>
        </w:rPr>
        <w:t>10. 实施计划、报价口径与变更机制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阶段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工作内容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客户配合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交付物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阶段1：字段确认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确认客户表/合同表字段、同步方式、渠道与人员枚举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提供装修云管家字段清单或导出样例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字段映射表、同步范围确认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阶段2：底表搭建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创建只读客户底表、合同底表、客户跟进记录表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确认权限角色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智能表格基础结构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阶段3：看板配置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配置上门看板、签约看板、设计师×渠道概览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确认指标口径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可预览看板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阶段4：试跑与调整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校验数据准确性、调整筛选维度与下钻逻辑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提供测试数据并验收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上线版本、操作说明</w:t>
            </w:r>
          </w:p>
        </w:tc>
      </w:tr>
    </w:tbl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报价口径建议：按“数据同步底表 + 看板数量 + 下钻能力 + 权限配置 + 试跑支持”进行估算。若后续新增业务流程录入、复杂API实时同步、AI问数、自动月报或异常预警，应作为新增模块单独评估。</w:t>
      </w:r>
    </w:p>
    <w:p>
      <w:pPr>
        <w:pStyle w:val="Heading1"/>
      </w:pPr>
      <w:r>
        <w:rPr>
          <w:rFonts w:ascii="Microsoft YaHei" w:hAnsi="Microsoft YaHei" w:eastAsia="微软雅黑"/>
        </w:rPr>
        <w:t>11. 待客户确认问题与签署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待确认问题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确认原因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责任方</w:t>
            </w:r>
          </w:p>
        </w:tc>
        <w:tc>
          <w:tcPr>
            <w:tcW w:type="dxa" w:w="2556"/>
            <w:vAlign w:val="center"/>
            <w:shd w:fill="DCEBFF"/>
          </w:tcPr>
          <w:p>
            <w:pPr>
              <w:spacing w:after="0"/>
            </w:pPr>
            <w:r>
              <w:rPr>
                <w:b/>
                <w:color w:val="103667"/>
                <w:sz w:val="18"/>
              </w:rPr>
            </w:r>
            <w:r>
              <w:rPr>
                <w:b/>
                <w:color w:val="103667"/>
                <w:sz w:val="18"/>
              </w:rPr>
              <w:t>优先级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装修云管家是否支持API同步，还是先采用导出/定时导入？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决定同步方式、工期与稳定性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客户/服务商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客户来源、产值类型、人员组织的当前枚举分别有哪些？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决定看板筛选与分组口径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上门看板是否只看上门客户，还是包含未上门线索？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避免指标口径混乱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签约金额使用合同金额、结算金额还是收款金额？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决定签约排行与产值统计口径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客户/财务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点击下钻后展示哪些客户/合同敏感字段？手机号是否需要脱敏？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涉及数据安全与权限控制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客户/管理层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客户跟进记录是否需要一线人员在智能表格补录？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决定是否启用辅助表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客户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中</w:t>
            </w:r>
          </w:p>
        </w:tc>
      </w:tr>
    </w:tbl>
    <w:p>
      <w:pPr>
        <w:spacing w:line="300" w:lineRule="auto" w:after="120"/>
      </w:pPr>
      <w:r>
        <w:rPr>
          <w:rFonts w:ascii="Microsoft YaHei" w:hAnsi="Microsoft YaHei" w:eastAsia="微软雅黑"/>
          <w:sz w:val="21"/>
        </w:rPr>
        <w:t>客户确认：以上需求范围、一期/二期边界、数据来源、权限与看板口径经双方确认后，作为后续实施和验收依据。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