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【智能纪要】偏锋·阿炳的快速会议</w:t>
      </w:r>
    </w:p>
    <w:p>
      <w:pPr>
        <w:pStyle w:val="v8lk0t"/>
        <w:pBdr>
          <w:bottom/>
        </w:pBdr>
        <w:ind w:left="0"/>
        <w:rPr/>
      </w:pPr>
      <w:r>
        <w:rPr/>
        <w:t>一</w:t>
      </w:r>
      <w:r>
        <w:rPr/>
        <w:t>、</w:t>
      </w:r>
      <w:r>
        <w:rPr/>
        <w:t>概览</w:t>
      </w:r>
    </w:p>
    <w:tbl>
      <w:tblPr>
        <w:tblStyle w:val="9s9c75"/>
        <w:tblLayout w:type="fixed"/>
        <w:tblLook/>
      </w:tblPr>
      <w:tblGrid>
        <w:gridCol w:w="1485"/>
        <w:gridCol w:w="7380"/>
      </w:tblGrid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会议主题：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偏锋·阿炳的快速会议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会议时间：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2026年04月07日 10:49-11:49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color w:val="A5A5A5"/>
              </w:rPr>
            </w:pPr>
            <w:r>
              <w:rPr>
                <w:b/>
              </w:rPr>
              <w:t>参会人：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MENTION_WXWORK at-1775533324019-1688857714852108 1688857714852108 1688855727786852 w3_AWQASwa7AF0CNNfXfAhoPQVisNrQ8</w:instrText>
            </w:r>
            <w:r>
              <w:rPr/>
              <w:fldChar w:fldCharType="separate"/>
            </w:r>
            <w:r>
              <w:rPr/>
              <w:t>@赵佳帅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at-1775533324020-1688855727786852 1688855727786852 1688855727786852 w3_AWQASwa7AF0CNNfXfAhoPQVisNrQ8</w:instrText>
            </w:r>
            <w:r>
              <w:rPr/>
              <w:fldChar w:fldCharType="separate"/>
            </w:r>
            <w:r>
              <w:rPr/>
              <w:t>@偏锋·阿炳</w:t>
            </w:r>
            <w:r>
              <w:rPr/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b/>
              </w:rPr>
            </w:pPr>
            <w:r>
              <w:rPr>
                <w:b/>
              </w:rPr>
              <w:t>云录制：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>
                <w:rStyle w:val="j0q14y"/>
              </w:rPr>
              <w:instrText xml:space="preserve">HYPERLINK https://meeting.tencent.com/wework/cloud-record/share?id=3b17820d-68ad-43bd-a401-d7efcedae060&amp;hide_more_btn=true normalLink \tdkey qv4c0n \tdfn https%3A//meeting.tencent.com/wework/cloud-record/share%3Fid%3D3b17820d-68ad-43bd-a401-d7efcedae060%26hide_more_btn%3Dtrue \tdlt inline \tdindr 0 \tdsub normalLink </w:instrText>
            </w:r>
            <w:r>
              <w:rPr/>
              <w:fldChar w:fldCharType="separate"/>
            </w:r>
            <w:r>
              <w:rPr>
                <w:rStyle w:val="j0q14y"/>
              </w:rPr>
              <w:t>偏锋·阿炳的快速会议</w:t>
            </w:r>
            <w:r>
              <w:rPr/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二</w:t>
      </w:r>
      <w:r>
        <w:rPr/>
        <w:t>、</w:t>
      </w:r>
      <w:r>
        <w:rPr/>
        <w:t>智能总结</w:t>
      </w:r>
    </w:p>
    <w:p>
      <w:pPr>
        <w:pStyle w:val="ablt93"/>
        <w:numPr/>
        <w:pBdr/>
        <w:ind w:left="0"/>
        <w:rPr/>
      </w:pPr>
      <w:r>
        <w:rPr/>
        <w:t>讨论了销售订单明细表、交付订单明细表、售后订单明细表和财务看板等表格的制作和使用。销售订单明细表主要用于销售和设计师查看，交付订单明细表主要用于安装督导查看，售后订单明细表主要用于统计和归类问题，财务看板则用于实时显示销售和设计师的收入情况。同时，会议还讨论了如何通过添加AI相关字段和问题分类汇总等方式，提高表格的智能化程度。最后，会议确定了各个表格的制作进度和责任人，并计划在周五完成所有工作。</w:t>
      </w:r>
    </w:p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三</w:t>
      </w:r>
      <w:r>
        <w:rPr/>
        <w:t>、</w:t>
      </w:r>
      <w:r>
        <w:rPr/>
        <w:t>会议摘要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>这是一场关于销售与售后订单管理系统优化的讨论会。会议主要围绕销售订单明细表、交付订单明细表和售后订单明细表的功能设计及数据关联展开。双方还探讨了数据看板的展示需求及权限设置问题。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 xml:space="preserve">● </w:t>
      </w:r>
      <w:r>
        <w:rPr>
          <w:b/>
          <w:color w:val="000000"/>
        </w:rPr>
        <w:t xml:space="preserve"> 销售订单与交付订单明细表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销售订单明细表用于销售和设计师查看，交付订单明细表用于安装督导跟进交付进度。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销售订单上传合同后，交付订单明细表自动生成客户订单信息，提醒安装督导跟进。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交付订单明细表中默认供应商为康居园，支持修改。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    ୦ 灯带下单需在销售订单明细表中添加‘灯带是否下单’字段，设计师需在5天内完成下单。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售后订单明细表</w:t>
      </w:r>
    </w:p>
    <w:p>
      <w:pPr>
        <w:rPr/>
      </w:pPr>
      <w:r>
        <w:rPr>
          <w:color w:val="000000"/>
        </w:rPr>
        <w:t xml:space="preserve">    ୦ 售后订单明细表包含安装日期、安装团队、问题统计等字段，问题统计按环节分类（设计、量尺、下单等）。</w:t>
      </w:r>
    </w:p>
    <w:p>
      <w:pPr>
        <w:rPr/>
      </w:pPr>
      <w:r>
        <w:rPr>
          <w:color w:val="000000"/>
        </w:rPr>
        <w:t xml:space="preserve">    ୦ 问题责任人自动关联：设计和量尺抓设计师，下单抓安装督导，拆单生产运输抓供应商，安装抓安装团队。</w:t>
      </w:r>
    </w:p>
    <w:p>
      <w:pPr>
        <w:rPr/>
      </w:pPr>
      <w:r>
        <w:rPr>
          <w:color w:val="000000"/>
        </w:rPr>
        <w:t xml:space="preserve">    ୦ 售后问题统计需分条记录，每条问题包含问题归类、责任人、是否补单、是否完结等字段。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所有问题完结后，销售订单状态自动更新为完结。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>●  数据看板设计</w:t>
      </w:r>
    </w:p>
    <w:p>
      <w:pPr>
        <w:rPr/>
      </w:pPr>
      <w:r>
        <w:rPr>
          <w:b w:val="false"/>
          <w:color w:val="000000"/>
        </w:rPr>
        <w:t xml:space="preserve">    ୦ 销售数据看板显示当天/本周/当月的意向金、定金、确单的个数和金额，按销售和设计师分类。</w:t>
      </w:r>
    </w:p>
    <w:p>
      <w:pPr>
        <w:rPr/>
      </w:pPr>
      <w:r>
        <w:rPr>
          <w:b w:val="false"/>
          <w:color w:val="000000"/>
        </w:rPr>
        <w:t xml:space="preserve">    ୦ 交付数据看板显示当天/本周/当月的安装工地数量及完结情况。</w:t>
      </w:r>
    </w:p>
    <w:p>
      <w:pPr>
        <w:pStyle w:val="ablt93"/>
        <w:numPr/>
        <w:pBdr/>
        <w:ind w:left="0"/>
        <w:rPr>
          <w:b w:val="false"/>
          <w:color w:val="000000"/>
        </w:rPr>
      </w:pPr>
      <w:r>
        <w:rPr>
          <w:b w:val="false"/>
          <w:color w:val="000000"/>
        </w:rPr>
        <w:t xml:space="preserve">    ୦ 问题分类看板统计各环节问题数量（如设计、量尺等），并按责任人（如设计师）分类汇总。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财务订单与权限管理</w:t>
      </w:r>
    </w:p>
    <w:p>
      <w:pPr>
        <w:rPr/>
      </w:pPr>
      <w:r>
        <w:rPr>
          <w:color w:val="000000"/>
        </w:rPr>
        <w:t xml:space="preserve">    ୦ 财务订单暂不接入系统，后续单独开发，权限仅限财务人员查看。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销售、设计师、安装督导仅可查看各自权限内的数据。</w:t>
      </w:r>
    </w:p>
    <w:p>
      <w:pPr>
        <w:pStyle w:val="ablt93"/>
        <w:numPr/>
        <w:pBdr/>
        <w:ind w:left="0"/>
        <w:rPr>
          <w:b w:val="false"/>
          <w:color w:val="000000"/>
        </w:rPr>
      </w:pPr>
    </w:p>
    <w:p>
      <w:pPr>
        <w:pStyle w:val="v8lk0t"/>
        <w:pBdr>
          <w:bottom/>
        </w:pBdr>
        <w:ind w:left="0"/>
        <w:rPr/>
      </w:pPr>
      <w:r>
        <w:rPr/>
        <w:t>四</w:t>
      </w:r>
      <w:r>
        <w:rPr/>
        <w:t>、</w:t>
      </w:r>
      <w:r>
        <w:rPr/>
        <w:t>会议待办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在表格运行顺畅后，与财务部门对接，更新销售和售后订单数据</w:t>
      </w:r>
    </w:p>
    <w:p>
      <w:pPr>
        <w:pStyle w:val="ablt93"/>
        <w:numPr>
          <w:ilvl w:val="0"/>
          <w:numId w:val="1"/>
        </w:numPr>
        <w:pBdr/>
        <w:ind w:left="336"/>
        <w:rPr/>
      </w:pPr>
      <w:r>
        <w:rPr/>
        <w:t>在会后手动整理表格，确保数据准确无误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在交付看板中添加问题汇总功能，以便赵佳帅查看按责任人分类的问题数量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本周内完成数据看板的制作，包括销售、设计师和交付看板，以便赵佳帅查看数据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jc w:val="center"/>
        <w:rPr>
          <w:i w:val="false"/>
          <w:strike w:val="false"/>
          <w:color w:val="939393"/>
          <w:sz w:val="18"/>
          <w:u w:val="none"/>
        </w:rPr>
      </w:pPr>
      <w:r>
        <w:rPr>
          <w:i w:val="false"/>
          <w:strike w:val="false"/>
          <w:color w:val="939393"/>
          <w:sz w:val="18"/>
          <w:u w:val="none"/>
        </w:rPr>
        <w:t>— 以上内容由机器自动生成，仅供参考 —</w:t>
      </w:r>
    </w:p>
    <w:p>
      <w:pPr>
        <w:pStyle w:val="ablt93"/>
        <w:numPr/>
        <w:pBdr>
          <w:bottom w:val="dotted" w:color="010102" w:sz="8"/>
        </w:pBdr>
        <w:ind w:left="0"/>
        <w:jc w:val="left"/>
        <w:rPr>
          <w:color w:val="939393"/>
          <w:sz w:val="18"/>
        </w:rPr>
      </w:pPr>
    </w:p>
    <w:p>
      <w:pPr>
        <w:pStyle w:val="69dhi9"/>
        <w:ind w:left="0"/>
        <w:rPr/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"/>
      <w:lvlJc w:val="left"/>
      <w:pPr>
        <w:tabs/>
        <w:ind w:left="336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2io95v" w:default="true">
    <w:name w:val="Default Paragraph Font"/>
    <w:basedOn w:val=""/>
    <w:next w:val=""/>
    <w:uiPriority w:val="1"/>
    <w:semiHidden/>
    <w:unhideWhenUsed/>
  </w:style>
  <w:style w:type="paragraph" w:styleId="2c5s4t">
    <w:name w:val="heading 3"/>
    <w:basedOn w:val="69dhi9"/>
    <w:next w:val="69dhi9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jmqk9">
    <w:name w:val="heading 2"/>
    <w:basedOn w:val="69dhi9"/>
    <w:next w:val="69dhi9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fc76o2">
    <w:name w:val="Title"/>
    <w:basedOn w:val="3qb53v"/>
    <w:next w:val="69dhi9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v8lk0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9dhi9" w:default="true">
    <w:name w:val="Normal"/>
    <w:basedOn w:val=""/>
    <w:next w:val="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3qb53v" w:default="true">
    <w:name w:val="Normal"/>
    <w:basedOn w:val=""/>
    <w:next w:val=""/>
    <w:pPr>
      <w:widowControl w:val="false"/>
      <w:jc w:val="left"/>
    </w:pPr>
  </w:style>
  <w:style w:type="character" w:styleId="vgdxp0" w:default="true">
    <w:name w:val="Default Paragraph Font"/>
    <w:basedOn w:val=""/>
    <w:next w:val=""/>
    <w:uiPriority w:val="1"/>
    <w:semiHidden/>
    <w:unhideWhenUsed/>
  </w:style>
  <w:style w:type="table" w:styleId="9li5u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axjoe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a2gbs9">
    <w:name w:val="Table Grid"/>
    <w:basedOn w:val="9li5u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s9c75">
    <w:name w:val="Table Grid"/>
    <w:basedOn w:val="6eqb5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6eqb5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bnq33">
    <w:name w:val="heading 4"/>
    <w:basedOn w:val="69dhi9"/>
    <w:next w:val="69dhi9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j0q14y">
    <w:name w:val="Hyperlink"/>
    <w:basedOn w:val="vgdxp0"/>
    <w:next w:val=""/>
    <w:uiPriority w:val="99"/>
    <w:unhideWhenUsed/>
    <w:rPr>
      <w:color w:val="1E6FFF" w:themeColor="hyperlink"/>
      <w:u w:val="single"/>
    </w:rPr>
  </w:style>
  <w:style w:type="character" w:styleId="au2uex">
    <w:name w:val="Hyperlink"/>
    <w:basedOn w:val="2io95v"/>
    <w:next w:val=""/>
    <w:uiPriority w:val="99"/>
    <w:unhideWhenUsed/>
    <w:rPr>
      <w:color w:val="1E6FFF" w:themeColor="hyperlink"/>
      <w:u w:val="single"/>
    </w:rPr>
  </w:style>
  <w:style w:type="paragraph" w:styleId="bz3lu5">
    <w:name w:val="heading 3"/>
    <w:basedOn w:val="69dhi9"/>
    <w:next w:val="69dhi9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2026-05-13T14:40:18Z</dcterms:created>
  <dcterms:modified xsi:type="dcterms:W3CDTF">2026-05-13T14:40:18Z</dcterms:modified>
</cp:coreProperties>
</file>