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D239E">
      <w:pPr>
        <w:spacing w:before="400" w:after="100"/>
        <w:jc w:val="center"/>
      </w:pPr>
      <w:bookmarkStart w:id="0" w:name="_GoBack"/>
      <w:bookmarkEnd w:id="0"/>
      <w:r>
        <w:rPr>
          <w:rFonts w:hint="eastAsia" w:ascii="微软雅黑" w:hAnsi="微软雅黑" w:eastAsia="微软雅黑"/>
          <w:b/>
          <w:i w:val="0"/>
          <w:color w:val="1F4E79"/>
          <w:sz w:val="32"/>
          <w:szCs w:val="32"/>
          <w:u w:val="none"/>
          <w:lang w:val="en-US" w:eastAsia="zh-CN"/>
        </w:rPr>
        <w:t>超引力公司进销存库存管理系统</w:t>
      </w:r>
      <w:r>
        <w:rPr>
          <w:rFonts w:ascii="微软雅黑" w:hAnsi="微软雅黑" w:eastAsia="微软雅黑"/>
          <w:b/>
          <w:i w:val="0"/>
          <w:color w:val="1F4E79"/>
          <w:sz w:val="32"/>
          <w:szCs w:val="32"/>
          <w:u w:val="none"/>
        </w:rPr>
        <w:t>定制开发服务《方案报价》</w:t>
      </w:r>
    </w:p>
    <w:p w14:paraId="2003A54C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一、需求理解</w:t>
      </w:r>
    </w:p>
    <w:p w14:paraId="5E4486B7">
      <w:pPr>
        <w:spacing w:before="40" w:after="80"/>
        <w:jc w:val="left"/>
      </w:pPr>
      <w:r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  <w:t>对客户需求的理解，拆解为需求清单+需求优先级。帮助客户厘清需求，拆解需求，帮助客户在预算不足时也可清晰拆解核心需求点先行落地。</w:t>
      </w:r>
    </w:p>
    <w:p w14:paraId="3F2571D3">
      <w:pPr>
        <w:spacing w:before="40" w:after="60"/>
        <w:jc w:val="left"/>
      </w:pPr>
      <w:r>
        <w:rPr>
          <w:rFonts w:ascii="微软雅黑" w:hAnsi="微软雅黑" w:eastAsia="微软雅黑"/>
          <w:b/>
          <w:i w:val="0"/>
          <w:color w:val="333333"/>
          <w:sz w:val="20"/>
          <w:u w:val="none"/>
        </w:rPr>
        <w:t>【进销存库存管理系统】具体需求如下：</w:t>
      </w:r>
    </w:p>
    <w:tbl>
      <w:tblPr>
        <w:tblStyle w:val="33"/>
        <w:tblW w:w="7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2041"/>
      </w:tblGrid>
      <w:tr w14:paraId="1409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05D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需求</w:t>
            </w:r>
          </w:p>
        </w:tc>
        <w:tc>
          <w:tcPr>
            <w:tcW w:w="2041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210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优先级</w:t>
            </w:r>
          </w:p>
        </w:tc>
      </w:tr>
      <w:tr w14:paraId="0C61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261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基础数据管理：商品档案、供应商、客户、仓库、员工等主数据的集中维护与分类管理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090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P0</w:t>
            </w:r>
          </w:p>
        </w:tc>
      </w:tr>
      <w:tr w14:paraId="7811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825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采购管理：采购订单、入库、退货的全流程管控，支持多仓库与采购成本统计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BBB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P0</w:t>
            </w:r>
          </w:p>
        </w:tc>
      </w:tr>
      <w:tr w14:paraId="22D4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032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销售管理：销售订单、出库、开票，支持多渠道价格体系与销售利润实时统计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440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P0</w:t>
            </w:r>
          </w:p>
        </w:tc>
      </w:tr>
      <w:tr w14:paraId="29D0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8BE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库存管理：实时库存查询、安全库存预警、库存调拨、盘点，支持多仓库统一管控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8CC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P0</w:t>
            </w:r>
          </w:p>
        </w:tc>
      </w:tr>
      <w:tr w14:paraId="6B0E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E5B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财务管理：应收应付对账、采购付款、销售回款、成本利润核算自动化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EC5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P1</w:t>
            </w:r>
          </w:p>
        </w:tc>
      </w:tr>
      <w:tr w14:paraId="59FD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30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数据报表与仪表盘：销售排行、库存周转、采购分析、利润报表等多维度可视化看板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C4F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P1</w:t>
            </w:r>
          </w:p>
        </w:tc>
      </w:tr>
      <w:tr w14:paraId="234E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BF7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权限与协作：多角色权限控制，采购/销售/库管/财务分工协同，数据隔离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28E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P1</w:t>
            </w:r>
          </w:p>
        </w:tc>
      </w:tr>
      <w:tr w14:paraId="02E9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095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移动端支持：手机端快速查询库存、审批采购/销售单据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C12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P2</w:t>
            </w:r>
          </w:p>
        </w:tc>
      </w:tr>
      <w:tr w14:paraId="4ED0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2F5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数据导入导出：支持Excel批量导入商品档案、历史数据初始化</w:t>
            </w:r>
          </w:p>
        </w:tc>
        <w:tc>
          <w:tcPr>
            <w:tcW w:w="204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047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P2</w:t>
            </w:r>
          </w:p>
        </w:tc>
      </w:tr>
    </w:tbl>
    <w:p w14:paraId="2832811D">
      <w:r>
        <w:br w:type="page"/>
      </w:r>
    </w:p>
    <w:p w14:paraId="52F27C7E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二、业务流程图</w:t>
      </w:r>
    </w:p>
    <w:p w14:paraId="37EE50EB">
      <w:pPr>
        <w:spacing w:before="40" w:after="80"/>
        <w:jc w:val="left"/>
      </w:pPr>
      <w:r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  <w:t>客户侧分角色的业务流程图，帮助客户确认服务商清晰理解其业务流程，便于基于此共识展开后续的功能说明。</w:t>
      </w:r>
    </w:p>
    <w:p w14:paraId="660DCFCD">
      <w:pPr>
        <w:spacing w:before="100" w:after="60"/>
        <w:jc w:val="left"/>
        <w:rPr>
          <w:rFonts w:hint="eastAsia" w:ascii="微软雅黑" w:hAnsi="微软雅黑" w:eastAsia="微软雅黑"/>
          <w:b/>
          <w:i w:val="0"/>
          <w:color w:val="1F4E79"/>
          <w:sz w:val="28"/>
          <w:u w:val="none"/>
          <w:lang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sz w:val="20"/>
          <w:u w:val="none"/>
          <w:lang w:eastAsia="zh-CN"/>
        </w:rPr>
        <w:drawing>
          <wp:inline distT="0" distB="0" distL="114300" distR="114300">
            <wp:extent cx="4643120" cy="3377565"/>
            <wp:effectExtent l="0" t="0" r="5080" b="5715"/>
            <wp:docPr id="2" name="图片 2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3"/>
                    <pic:cNvPicPr>
                      <a:picLocks noChangeAspect="1"/>
                    </pic:cNvPicPr>
                  </pic:nvPicPr>
                  <pic:blipFill>
                    <a:blip r:embed="rId6"/>
                    <a:srcRect l="33035" r="31880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E060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三、设计系统</w:t>
      </w:r>
    </w:p>
    <w:p w14:paraId="151F5713">
      <w:pPr>
        <w:spacing w:before="40" w:after="80"/>
        <w:jc w:val="left"/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</w:pPr>
      <w:r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  <w:t>智能表等的技术架构、简易原型流程等，帮助客户明确计划定制的交付物范围。</w:t>
      </w:r>
    </w:p>
    <w:p w14:paraId="7E8ED39A">
      <w:r>
        <w:rPr>
          <w:rFonts w:hint="eastAsia" w:ascii="微软雅黑" w:hAnsi="微软雅黑" w:eastAsia="微软雅黑"/>
          <w:b/>
          <w:i w:val="0"/>
          <w:color w:val="1F4E79"/>
          <w:sz w:val="28"/>
          <w:u w:val="none"/>
          <w:lang w:eastAsia="zh-CN"/>
        </w:rPr>
        <w:drawing>
          <wp:inline distT="0" distB="0" distL="114300" distR="114300">
            <wp:extent cx="4489450" cy="3551555"/>
            <wp:effectExtent l="0" t="0" r="6350" b="14605"/>
            <wp:docPr id="1" name="图片 1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2"/>
                    <pic:cNvPicPr>
                      <a:picLocks noChangeAspect="1"/>
                    </pic:cNvPicPr>
                  </pic:nvPicPr>
                  <pic:blipFill>
                    <a:blip r:embed="rId7"/>
                    <a:srcRect l="19769" r="17187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F995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四、全流程服务内容</w:t>
      </w:r>
    </w:p>
    <w:p w14:paraId="1E3CA69C">
      <w:pPr>
        <w:spacing w:before="40" w:after="80"/>
        <w:jc w:val="left"/>
      </w:pPr>
      <w:r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  <w:t>包含的全流程服务内容、跨越的服务周期，帮助客户理解服务周期和服务价值。</w:t>
      </w:r>
    </w:p>
    <w:tbl>
      <w:tblPr>
        <w:tblStyle w:val="33"/>
        <w:tblW w:w="7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5557"/>
      </w:tblGrid>
      <w:tr w14:paraId="2CD4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70A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阶段</w:t>
            </w:r>
          </w:p>
        </w:tc>
        <w:tc>
          <w:tcPr>
            <w:tcW w:w="5557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9C8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服务内容</w:t>
            </w:r>
          </w:p>
        </w:tc>
      </w:tr>
      <w:tr w14:paraId="22D0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2B5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需求调研</w:t>
            </w:r>
          </w:p>
        </w:tc>
        <w:tc>
          <w:tcPr>
            <w:tcW w:w="555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BAE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深入调研企业业务流程，确认进销存各环节操作细节与特殊需求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完成需求确认文档，经双方签字确认</w:t>
            </w:r>
          </w:p>
        </w:tc>
      </w:tr>
      <w:tr w14:paraId="5827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538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方案设计</w:t>
            </w:r>
          </w:p>
        </w:tc>
        <w:tc>
          <w:tcPr>
            <w:tcW w:w="555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4A7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根据需求完成系统架构设计，绘制ER图与数据模型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制作功能原型，经客户确认后进入开发</w:t>
            </w:r>
          </w:p>
        </w:tc>
      </w:tr>
      <w:tr w14:paraId="43A6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F62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系统搭建</w:t>
            </w:r>
          </w:p>
        </w:tc>
        <w:tc>
          <w:tcPr>
            <w:tcW w:w="555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60E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完成所有基础数据表设计（商品、供应商、客户、仓库）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完成采购/销售/库存/财务各模块智能表格搭建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配置跨表关联、数据公式、自动化规则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完成仪表盘设计与配置</w:t>
            </w:r>
          </w:p>
        </w:tc>
      </w:tr>
      <w:tr w14:paraId="4C31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B15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测试与上线</w:t>
            </w:r>
          </w:p>
        </w:tc>
        <w:tc>
          <w:tcPr>
            <w:tcW w:w="555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52A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完成全模块功能测试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协助数据初始化与历史数据导入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上线培训（现场或远程，1次，≤2小时）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正式上线与首周跟踪支持</w:t>
            </w:r>
          </w:p>
        </w:tc>
      </w:tr>
    </w:tbl>
    <w:p w14:paraId="68563DEC">
      <w:r>
        <w:br w:type="page"/>
      </w:r>
    </w:p>
    <w:p w14:paraId="1B58D743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五、报价清单</w:t>
      </w:r>
    </w:p>
    <w:p w14:paraId="7833EE10">
      <w:pPr>
        <w:spacing w:before="40" w:after="80"/>
        <w:jc w:val="left"/>
      </w:pPr>
      <w:r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  <w:t>细分到功能的工作量人天拆解、对应报价，帮助客户理解成本合理性和成本构成，当客户预算不足时可根据此引导客户先行落地实现部分核心功能。</w:t>
      </w:r>
    </w:p>
    <w:tbl>
      <w:tblPr>
        <w:tblStyle w:val="33"/>
        <w:tblW w:w="7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710"/>
        <w:gridCol w:w="836"/>
        <w:gridCol w:w="770"/>
        <w:gridCol w:w="1014"/>
        <w:gridCol w:w="1606"/>
      </w:tblGrid>
      <w:tr w14:paraId="10B7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7E0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费用类型</w:t>
            </w:r>
          </w:p>
        </w:tc>
        <w:tc>
          <w:tcPr>
            <w:tcW w:w="71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B84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单价</w:t>
            </w:r>
          </w:p>
        </w:tc>
        <w:tc>
          <w:tcPr>
            <w:tcW w:w="83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0E1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数量</w:t>
            </w:r>
          </w:p>
        </w:tc>
        <w:tc>
          <w:tcPr>
            <w:tcW w:w="77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013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折扣</w:t>
            </w:r>
          </w:p>
        </w:tc>
        <w:tc>
          <w:tcPr>
            <w:tcW w:w="1014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4B9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合计（元）</w:t>
            </w:r>
          </w:p>
        </w:tc>
        <w:tc>
          <w:tcPr>
            <w:tcW w:w="160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8DF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备注</w:t>
            </w:r>
          </w:p>
        </w:tc>
      </w:tr>
      <w:tr w14:paraId="12A8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18E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基础数据表搭建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38F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500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6A69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FAE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90%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2746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45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8CC8">
            <w:pPr>
              <w:spacing w:before="40" w:after="40" w:line="240" w:lineRule="auto"/>
              <w:jc w:val="center"/>
            </w:pPr>
          </w:p>
        </w:tc>
      </w:tr>
      <w:tr w14:paraId="1884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5D9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采购管理模块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E38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500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B02D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01C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90%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0D1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450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4A64">
            <w:pPr>
              <w:spacing w:before="40" w:after="40" w:line="240" w:lineRule="auto"/>
              <w:jc w:val="center"/>
            </w:pPr>
          </w:p>
        </w:tc>
      </w:tr>
      <w:tr w14:paraId="2250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0CB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销售管理模块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874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500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B89B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BC6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90%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C2A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450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4E3A">
            <w:pPr>
              <w:spacing w:before="40" w:after="40" w:line="240" w:lineRule="auto"/>
              <w:jc w:val="center"/>
            </w:pPr>
          </w:p>
        </w:tc>
      </w:tr>
      <w:tr w14:paraId="08EB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71C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库存管理模块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CF4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500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2E09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E4E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90%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046F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45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F9BF">
            <w:pPr>
              <w:spacing w:before="40" w:after="40" w:line="240" w:lineRule="auto"/>
              <w:jc w:val="center"/>
            </w:pPr>
          </w:p>
        </w:tc>
      </w:tr>
      <w:tr w14:paraId="1236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7C4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数据报表/仪表盘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FC9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500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3C8D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39A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90%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CE4C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45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2F84">
            <w:pPr>
              <w:spacing w:before="40" w:after="40" w:line="240" w:lineRule="auto"/>
              <w:jc w:val="center"/>
            </w:pPr>
          </w:p>
        </w:tc>
      </w:tr>
      <w:tr w14:paraId="34BD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E2A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系统集成与自动化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78A1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7BBD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9FB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85%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0568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850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2253">
            <w:pPr>
              <w:spacing w:before="40" w:after="40" w:line="240" w:lineRule="auto"/>
              <w:jc w:val="center"/>
            </w:pPr>
          </w:p>
        </w:tc>
      </w:tr>
      <w:tr w14:paraId="354F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D38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权限与用户管理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28C0">
            <w:pPr>
              <w:spacing w:before="40" w:after="40" w:line="240" w:lineRule="auto"/>
              <w:jc w:val="both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2EC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1人天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055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90%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EF97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90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78CA">
            <w:pPr>
              <w:spacing w:before="40" w:after="40" w:line="240" w:lineRule="auto"/>
              <w:jc w:val="center"/>
            </w:pPr>
          </w:p>
        </w:tc>
      </w:tr>
      <w:tr w14:paraId="0D07A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4E9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实施与培训</w:t>
            </w:r>
          </w:p>
        </w:tc>
        <w:tc>
          <w:tcPr>
            <w:tcW w:w="7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F644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00</w:t>
            </w:r>
          </w:p>
        </w:tc>
        <w:tc>
          <w:tcPr>
            <w:tcW w:w="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2791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人天</w:t>
            </w:r>
          </w:p>
        </w:tc>
        <w:tc>
          <w:tcPr>
            <w:tcW w:w="7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EB9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100%</w:t>
            </w:r>
          </w:p>
        </w:tc>
        <w:tc>
          <w:tcPr>
            <w:tcW w:w="10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7F7F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20"/>
                <w:u w:val="none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,000</w:t>
            </w:r>
          </w:p>
        </w:tc>
        <w:tc>
          <w:tcPr>
            <w:tcW w:w="16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9B68">
            <w:pPr>
              <w:spacing w:before="40" w:after="40" w:line="240" w:lineRule="auto"/>
              <w:jc w:val="center"/>
            </w:pPr>
          </w:p>
        </w:tc>
      </w:tr>
      <w:tr w14:paraId="711B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4" w:type="dxa"/>
            <w:gridSpan w:val="3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77E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合计</w:t>
            </w:r>
          </w:p>
        </w:tc>
        <w:tc>
          <w:tcPr>
            <w:tcW w:w="77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5B1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85%</w:t>
            </w:r>
          </w:p>
        </w:tc>
        <w:tc>
          <w:tcPr>
            <w:tcW w:w="1014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C1D2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i w:val="0"/>
                <w:color w:val="FFFFFF"/>
                <w:sz w:val="20"/>
                <w:u w:val="none"/>
                <w:lang w:val="en-US" w:eastAsia="zh-CN"/>
              </w:rPr>
              <w:t>5,100</w:t>
            </w:r>
          </w:p>
        </w:tc>
        <w:tc>
          <w:tcPr>
            <w:tcW w:w="160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728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含15天免费维保</w:t>
            </w:r>
          </w:p>
        </w:tc>
      </w:tr>
    </w:tbl>
    <w:p w14:paraId="496BAFA1">
      <w:pPr>
        <w:spacing w:before="60" w:after="80"/>
        <w:jc w:val="left"/>
      </w:pPr>
      <w:r>
        <w:rPr>
          <w:rFonts w:ascii="微软雅黑" w:hAnsi="微软雅黑" w:eastAsia="微软雅黑"/>
          <w:b w:val="0"/>
          <w:i/>
          <w:color w:val="888888"/>
          <w:sz w:val="18"/>
          <w:u w:val="none"/>
        </w:rPr>
        <w:t>注：以上报价基于标准功能范围，定制化需求另议。报价有效期为30天。</w:t>
      </w:r>
    </w:p>
    <w:p w14:paraId="1D42A442">
      <w:r>
        <w:br w:type="page"/>
      </w:r>
    </w:p>
    <w:p w14:paraId="19755B7E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六、方案功能清单</w:t>
      </w:r>
    </w:p>
    <w:tbl>
      <w:tblPr>
        <w:tblStyle w:val="33"/>
        <w:tblW w:w="7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240"/>
        <w:gridCol w:w="2706"/>
        <w:gridCol w:w="678"/>
        <w:gridCol w:w="600"/>
        <w:gridCol w:w="792"/>
      </w:tblGrid>
      <w:tr w14:paraId="77182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7B50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模块</w:t>
            </w:r>
          </w:p>
        </w:tc>
        <w:tc>
          <w:tcPr>
            <w:tcW w:w="124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17DF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功能</w:t>
            </w:r>
          </w:p>
        </w:tc>
        <w:tc>
          <w:tcPr>
            <w:tcW w:w="270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18C0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功能明细</w:t>
            </w:r>
          </w:p>
        </w:tc>
        <w:tc>
          <w:tcPr>
            <w:tcW w:w="67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8B3E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备注</w:t>
            </w:r>
          </w:p>
        </w:tc>
        <w:tc>
          <w:tcPr>
            <w:tcW w:w="6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271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工作量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（人天）</w:t>
            </w:r>
          </w:p>
        </w:tc>
        <w:tc>
          <w:tcPr>
            <w:tcW w:w="79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9636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价格</w:t>
            </w:r>
          </w:p>
        </w:tc>
      </w:tr>
      <w:tr w14:paraId="1AB3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0E5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基础数据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457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商品档案管理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CCC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字段：SKU编号、商品名称、规格、单位、采购价、销售价、安全库存、供应商、分类等。支持分类筛选与批量导入。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E5F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含智能字段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069F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0.25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251D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7511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3BF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基础数据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415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供应商管理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99E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字段：供应商编码、名称、联系人、电话、地址、主营品类、合作状态、应付账款余额。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A19E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2EAD">
            <w:pPr>
              <w:spacing w:before="40" w:after="4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4A97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500</w:t>
            </w:r>
          </w:p>
        </w:tc>
      </w:tr>
      <w:tr w14:paraId="5563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248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基础数据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DA9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客户管理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CFA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字段：客户编码、名称、联系人、电话、地址、客户等级、信用额度、应收账款余额。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EF31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0BF9">
            <w:pPr>
              <w:spacing w:before="40" w:after="4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E860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0ED0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BDE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基础数据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478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仓库管理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373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支持多仓库：仓库编码、名称、地址、负责人。支持库存按仓库独立统计。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4F44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4F34">
            <w:pPr>
              <w:spacing w:before="40" w:after="4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E86A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11A5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F38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采购管理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5D9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采购订单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080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字段：订单编号、供应商、采购商品明细（SKU/数量/单价/金额）、下单日期、预计到货日期、状态（待审核/已确认/已入库/已取消）。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18A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含审核流程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907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F7C4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01803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AE0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采购管理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B5B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入库记录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76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字段：入库单号、关联采购单、仓库、经手人、入库明细、入库日期。可自动更新库存台账。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049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自动联动库存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474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D89C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4CDB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DE4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采购管理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EF2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采购退货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C3F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字段：退货单号、关联入库单、退货原因、金额。可更新应付账款。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2F30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34F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9116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1581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A23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采购管理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28A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采购汇总报表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4A2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按供应商/时间/商品维度统计采购数量、金额，支持导出。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7D19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951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4EA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8C01">
            <w:pPr>
              <w:spacing w:before="40" w:after="40" w:line="240" w:lineRule="auto"/>
              <w:jc w:val="center"/>
              <w:rPr>
                <w:rFonts w:hint="default" w:eastAsia="宋体"/>
                <w:sz w:val="84"/>
                <w:szCs w:val="8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2909A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4AC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销售管理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246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销售订单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6DD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字段：订单编号、客户、商品明细（SKU/数量/单价/金额）、下单日期、发货日期、状态（待审核/已确认/已出库/已完成/已取消）。支持多价格体系。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199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含审核流程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5D50">
            <w:pPr>
              <w:spacing w:before="40" w:after="4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BADF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6A42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2E3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销售管理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378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出库记录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F55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字段：出库单号、关联销售单、仓库、经手人、出库明细、出库日期。可自动扣减库存。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0B9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自动扣减库存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F37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7AE9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775A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C0F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销售管理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1C9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销售开票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697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字段：发票号、关联销售单、开票金额、开票日期、税点。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97C0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E24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117D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4C53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DBC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销售管理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B57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销售汇总报表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40C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按客户/商品/业务员/时间维度统计销量、销售额、毛利，支持趋势图。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95AC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7DB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CAC2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65EC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E65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库存管理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C60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库存台账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F80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字段：SKU、仓库、期初库存、本期入库、本期出库、期末库存、安全库存、库存状态（正常/需补货/缺货）。实时公式自动计算。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A35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实时联动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964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FD27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27D6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FE9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库存管理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3A8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库存调拨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4E4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支持仓库间调拨，自动更新源仓库与目标仓库库存。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76AC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E8D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BDC3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65D3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1EF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库存管理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77A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库存盘点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657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定期盘点单，支持实际数量录入，自动计算盘盈/盘亏。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3F4A">
            <w:pPr>
              <w:spacing w:before="40" w:after="40" w:line="240" w:lineRule="auto"/>
              <w:jc w:val="left"/>
            </w:pP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6FC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E42F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363B6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90C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库存管理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D19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库存预警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194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库存≤安全库存时，自动推送企业微信消息通知相关人员。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9A8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自动化触发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064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0.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D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C5B1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2E99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E20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数据报表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085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仪表盘看板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6D4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销售仪表盘（销量/销售额/毛利趋势）、库存仪表盘（库存预警/周转率）、采购仪表盘（采购金额/到货及时率）。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586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多维可视化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D66C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0.5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2821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500</w:t>
            </w:r>
          </w:p>
        </w:tc>
      </w:tr>
      <w:tr w14:paraId="5669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437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数据报表</w:t>
            </w:r>
          </w:p>
        </w:tc>
        <w:tc>
          <w:tcPr>
            <w:tcW w:w="12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BAA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自定义报表</w:t>
            </w:r>
          </w:p>
        </w:tc>
        <w:tc>
          <w:tcPr>
            <w:tcW w:w="27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987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支持按商品/客户/供应商/时间等维度自由组合查询条件，生成报表并支持导出。</w:t>
            </w:r>
          </w:p>
        </w:tc>
        <w:tc>
          <w:tcPr>
            <w:tcW w:w="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5FB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灵活查询</w:t>
            </w:r>
          </w:p>
        </w:tc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F0D2">
            <w:pPr>
              <w:spacing w:before="40" w:after="4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0.5</w:t>
            </w:r>
          </w:p>
        </w:tc>
        <w:tc>
          <w:tcPr>
            <w:tcW w:w="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5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756F">
            <w:pPr>
              <w:spacing w:before="40" w:after="40" w:line="240" w:lineRule="auto"/>
              <w:jc w:val="center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000000"/>
                <w:sz w:val="19"/>
                <w:u w:val="none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00</w:t>
            </w:r>
          </w:p>
        </w:tc>
      </w:tr>
    </w:tbl>
    <w:p w14:paraId="20AF53BC">
      <w:r>
        <w:br w:type="page"/>
      </w:r>
    </w:p>
    <w:p w14:paraId="6180B033">
      <w:pPr>
        <w:spacing w:before="100" w:after="60"/>
        <w:jc w:val="left"/>
      </w:pPr>
      <w:r>
        <w:rPr>
          <w:rFonts w:ascii="微软雅黑" w:hAnsi="微软雅黑" w:eastAsia="微软雅黑"/>
          <w:b/>
          <w:i w:val="0"/>
          <w:color w:val="1F4E79"/>
          <w:sz w:val="28"/>
          <w:u w:val="none"/>
        </w:rPr>
        <w:t>七、验收、退款标准</w:t>
      </w:r>
    </w:p>
    <w:p w14:paraId="01954C18">
      <w:pPr>
        <w:spacing w:before="40" w:after="80"/>
        <w:jc w:val="left"/>
      </w:pPr>
      <w:r>
        <w:rPr>
          <w:rFonts w:ascii="微软雅黑" w:hAnsi="微软雅黑" w:eastAsia="微软雅黑"/>
          <w:b w:val="0"/>
          <w:i w:val="0"/>
          <w:color w:val="444444"/>
          <w:sz w:val="20"/>
          <w:u w:val="none"/>
        </w:rPr>
        <w:t>初步列举验收、退款标准，帮助客户确信交付成果质量效果有保障。</w:t>
      </w:r>
    </w:p>
    <w:tbl>
      <w:tblPr>
        <w:tblStyle w:val="33"/>
        <w:tblW w:w="7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5557"/>
      </w:tblGrid>
      <w:tr w14:paraId="58C5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9F9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验收类别</w:t>
            </w:r>
          </w:p>
        </w:tc>
        <w:tc>
          <w:tcPr>
            <w:tcW w:w="5556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4D3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验收标准</w:t>
            </w:r>
          </w:p>
        </w:tc>
      </w:tr>
      <w:tr w14:paraId="3C79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2F2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功能性验收</w:t>
            </w:r>
          </w:p>
        </w:tc>
        <w:tc>
          <w:tcPr>
            <w:tcW w:w="5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565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基础数据表（商品、供应商、客户、仓库、员工）结构完整，字段配置正确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采购模块：采购订单→入库→退货全流程正常，状态流转正确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销售模块：销售订单→出库→开票全流程正常，状态流转正确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库存模块：库存台账实时更新准确，预警触发正常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财务模块：应收/应付自动核销正确，利润统计准确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仪表盘数据展示正确，刷新及时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权限体系生效，数据隔离符合角色要求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企业微信消息推送正常（库存预警等）</w:t>
            </w:r>
          </w:p>
        </w:tc>
      </w:tr>
      <w:tr w14:paraId="2041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C4E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非功能性验收</w:t>
            </w:r>
          </w:p>
        </w:tc>
        <w:tc>
          <w:tcPr>
            <w:tcW w:w="5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B9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系统响应时间 &lt; 3秒（正常网络条件下）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1000条数据量内，仪表盘加载时间 &lt; 5秒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数据备份机制正常运行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操作手册完整，用户可自助解决80%常见问题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✅ 跨浏览器兼容（Chrome/Edge/企业微信内置浏览器）</w:t>
            </w:r>
          </w:p>
        </w:tc>
      </w:tr>
      <w:tr w14:paraId="2A96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DB3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验收流程</w:t>
            </w:r>
          </w:p>
        </w:tc>
        <w:tc>
          <w:tcPr>
            <w:tcW w:w="5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6B0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1. 乙方完成开发后通知甲方，甲方在5个工作日内完成测试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2. 如发现bug，乙方在2个工作日内修复；功能性缺陷修复不超过3轮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3. 验收通过后双方签署《验收确认书》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  <w:u w:val="none"/>
              </w:rPr>
              <w:t>4. 如甲方超过30个自然日未提出书面异议，视为验收通过</w:t>
            </w:r>
          </w:p>
        </w:tc>
      </w:tr>
      <w:tr w14:paraId="52C9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9253">
            <w:pPr>
              <w:spacing w:before="40" w:after="40" w:line="240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color w:val="auto"/>
                <w:sz w:val="20"/>
                <w:u w:val="none"/>
              </w:rPr>
              <w:t>退款标准</w:t>
            </w:r>
          </w:p>
        </w:tc>
        <w:tc>
          <w:tcPr>
            <w:tcW w:w="5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A723">
            <w:pPr>
              <w:spacing w:before="40" w:after="40" w:line="240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i w:val="0"/>
                <w:color w:val="auto"/>
                <w:sz w:val="20"/>
                <w:u w:val="none"/>
              </w:rPr>
              <w:t>✅ 如因乙方原因导致项目无法交付，乙方退还甲方已支付的全部款项</w:t>
            </w:r>
            <w:r>
              <w:rPr>
                <w:rFonts w:ascii="微软雅黑" w:hAnsi="微软雅黑" w:eastAsia="微软雅黑"/>
                <w:b/>
                <w:i w:val="0"/>
                <w:color w:val="auto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auto"/>
                <w:sz w:val="20"/>
                <w:u w:val="none"/>
              </w:rPr>
              <w:t>✅ 定制化内容一经甲方书面确认，恕不退换</w:t>
            </w:r>
            <w:r>
              <w:rPr>
                <w:rFonts w:ascii="微软雅黑" w:hAnsi="微软雅黑" w:eastAsia="微软雅黑"/>
                <w:b/>
                <w:i w:val="0"/>
                <w:color w:val="auto"/>
                <w:sz w:val="20"/>
                <w:u w:val="none"/>
              </w:rPr>
              <w:br w:type="textWrapping"/>
            </w:r>
            <w:r>
              <w:rPr>
                <w:rFonts w:ascii="微软雅黑" w:hAnsi="微软雅黑" w:eastAsia="微软雅黑"/>
                <w:b/>
                <w:i w:val="0"/>
                <w:color w:val="auto"/>
                <w:sz w:val="20"/>
                <w:u w:val="none"/>
              </w:rPr>
              <w:t>✅ 售后服务按《售后服务协议》执行，不纳入退款范畴</w:t>
            </w:r>
          </w:p>
        </w:tc>
      </w:tr>
    </w:tbl>
    <w:p w14:paraId="53044601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54AF0"/>
    <w:rsid w:val="449B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617</Words>
  <Characters>630</Characters>
  <Lines>0</Lines>
  <Paragraphs>0</Paragraphs>
  <TotalTime>2</TotalTime>
  <ScaleCrop>false</ScaleCrop>
  <LinksUpToDate>false</LinksUpToDate>
  <CharactersWithSpaces>630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阿炳</cp:lastModifiedBy>
  <dcterms:modified xsi:type="dcterms:W3CDTF">2026-05-12T13:40:25Z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eyJoZGlkIjoiYzZkNzQ4ZWFiZmQ4NTRhOWRkZTk3YTMwMjlmMmZhYmUiLCJ1c2VySWQiOiIxOTE2MDA4MjUifQ==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6C71780F45A449D3892E1C586E583D8E_13</vt:lpwstr>
  </property>
</Properties>
</file>