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028F" w14:textId="7D397913" w:rsidR="00B53DDC" w:rsidRDefault="00386647">
      <w:r>
        <w:rPr>
          <w:rFonts w:hint="eastAsia"/>
        </w:rPr>
        <w:t>服务商对客户需求总结</w:t>
      </w:r>
    </w:p>
    <w:p w14:paraId="51135844" w14:textId="7754FC4C" w:rsidR="00386647" w:rsidRDefault="00386647" w:rsidP="00386647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38664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公司业务中销售线索收集、分配、跟进以及转化率统计等问题。目前公司采用</w:t>
      </w:r>
      <w:r w:rsidRPr="0038664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Excel</w:t>
      </w:r>
      <w:r w:rsidRPr="0038664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表格进行销售线索管理，但存在操作繁琐、不便等问题。参会者提出，通过企业微信的智能表格功能可以实现销售线索的自动化管理，提高工作效率。同时，智能表格还可以与</w:t>
      </w:r>
      <w:r w:rsidRPr="0038664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ERP</w:t>
      </w:r>
      <w:r w:rsidRPr="0038664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系统对接，实现销售数据的统计和分析。此外，智能表格还可以实现销售日报的生成，方便领导了解销售团队的工作进展。最后，参会者表示，通过智能表格功能，可以实现销售线索的精细化管理和高效利用。</w:t>
      </w:r>
    </w:p>
    <w:p w14:paraId="04381F0E" w14:textId="77777777" w:rsidR="00386647" w:rsidRDefault="00386647" w:rsidP="00386647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04221D71" w14:textId="77777777" w:rsidR="00386647" w:rsidRDefault="00386647" w:rsidP="00386647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6CC3A478" w14:textId="611CE373" w:rsidR="00386647" w:rsidRDefault="00386647" w:rsidP="00386647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>
        <w:rPr>
          <w:rFonts w:ascii="PingFang SC" w:eastAsia="宋体" w:hAnsi="PingFang SC" w:cs="宋体" w:hint="eastAsia"/>
          <w:color w:val="10141A"/>
          <w:kern w:val="0"/>
          <w:sz w:val="21"/>
          <w:szCs w:val="21"/>
          <w14:ligatures w14:val="none"/>
        </w:rPr>
        <w:t>服务商对客户智能表格交付物说明</w:t>
      </w:r>
    </w:p>
    <w:p w14:paraId="5ED0FFE9" w14:textId="69A25237" w:rsidR="00386647" w:rsidRPr="00386647" w:rsidRDefault="00386647" w:rsidP="00386647">
      <w:pPr>
        <w:widowControl/>
        <w:spacing w:after="0" w:line="300" w:lineRule="atLeast"/>
        <w:rPr>
          <w:rFonts w:ascii="PingFang SC" w:eastAsia="宋体" w:hAnsi="PingFang SC" w:cs="宋体" w:hint="eastAsia"/>
          <w:color w:val="10141A"/>
          <w:kern w:val="0"/>
          <w:sz w:val="21"/>
          <w:szCs w:val="21"/>
          <w14:ligatures w14:val="none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、组织架构：员工和部门信息，使用对象管理员。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、客户档案：登记客户档案信息，使用对象管理员。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、样品名称：登记样品的名称，使用对象管理员。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4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、产品名称：登记产品的名称，使用对象管理员。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、省市地区：登记省份信息，使用对象管理员。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6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、分配规则：定制业务负责的省份，使用对象管理员。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7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、市场活动：登记市场活动的信息，关联对应活动获得的线索数和转换情况，使用对业务。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8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、线索客户：登记线索信息，使用对象业务。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9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、项目立项：对达到理想要求的线索进行立项。使用对象业务。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、拜访打卡：外出打卡，使用对象业务。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、销售日报：填写日报，关联线索和项目对进度进行跟踪。使用对象业务。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12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、业务订单：同步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ERP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数据，使用对象业务、管理层。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13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、销售订单：同步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ERP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数据，使用对象业务、管理层。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14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、销退单：同步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ERP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数据，使用对象业务、管理层。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15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、收款单：同步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ERP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数据，使用对象业务、管理层。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16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、出差申请：同步审批数据，使用搞对象业务、管理层。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17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、费用报销：同步审批数据，使用搞对象业务、管理层。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18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、报价确认：同步审批数据，使用搞对象业务、管理层。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19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、产品提案：同步审批数据，使用搞对象业务、管理层。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20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、客诉处理：同步审批数据，使用搞对象业务、管理层。</w:t>
      </w:r>
    </w:p>
    <w:sectPr w:rsidR="00386647" w:rsidRPr="00386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47"/>
    <w:rsid w:val="00386647"/>
    <w:rsid w:val="00975608"/>
    <w:rsid w:val="00B32AF9"/>
    <w:rsid w:val="00B53DDC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C2DC0"/>
  <w15:chartTrackingRefBased/>
  <w15:docId w15:val="{70D5C262-4E55-134F-92C1-7494DA2A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66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6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6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6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6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6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6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6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66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6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6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66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66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66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66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66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66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66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6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66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66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6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6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66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6647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386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2026-05-14T09:08:00Z</dcterms:created>
  <dcterms:modified xsi:type="dcterms:W3CDTF">2026-05-14T09:11:00Z</dcterms:modified>
</cp:coreProperties>
</file>