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80"/>
        </w:rPr>
        <w:br/>
        <w:br/>
        <w:br/>
      </w:r>
    </w:p>
    <w:p>
      <w:pPr>
        <w:jc w:val="center"/>
      </w:pPr>
      <w:r>
        <w:rPr>
          <w:color w:val="5A5A5A"/>
          <w:sz w:val="32"/>
        </w:rPr>
        <w:t>家装 · 前端数据分析</w:t>
      </w:r>
    </w:p>
    <w:p>
      <w:pPr>
        <w:jc w:val="center"/>
      </w:pPr>
      <w:r>
        <w:rPr>
          <w:b/>
          <w:color w:val="1E5AFF"/>
          <w:sz w:val="72"/>
        </w:rPr>
        <w:br/>
        <w:t>需求确认与方案设计表</w:t>
      </w:r>
    </w:p>
    <w:p>
      <w:pPr>
        <w:jc w:val="center"/>
      </w:pPr>
      <w:r>
        <w:rPr>
          <w:color w:val="1A1A1A"/>
          <w:sz w:val="40"/>
        </w:rPr>
        <w:br/>
        <w:br/>
        <w:t>V1.0 · 面向亿选装饰</w:t>
      </w:r>
    </w:p>
    <w:p>
      <w:pPr>
        <w:jc w:val="center"/>
      </w:pPr>
      <w:r>
        <w:rPr>
          <w:sz w:val="40"/>
        </w:rPr>
        <w:br/>
        <w:br/>
        <w:br/>
        <w:br/>
      </w:r>
    </w:p>
    <w:p>
      <w:pPr>
        <w:jc w:val="center"/>
      </w:pPr>
      <w:r>
        <w:rPr>
          <w:b/>
          <w:color w:val="5A5A5A"/>
          <w:sz w:val="28"/>
        </w:rPr>
        <w:t>杭州装企云网络科技有限公司</w:t>
      </w:r>
    </w:p>
    <w:p>
      <w:pPr>
        <w:jc w:val="center"/>
      </w:pPr>
      <w:r>
        <w:rPr>
          <w:color w:val="5A5A5A"/>
          <w:sz w:val="24"/>
        </w:rPr>
        <w:t>2026 年 5 月 22 日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目  录</w:t>
      </w:r>
    </w:p>
    <w:p>
      <w:pPr>
        <w:tabs>
          <w:tab w:pos="9071" w:val="right"/>
        </w:tabs>
      </w:pPr>
      <w:r>
        <w:rPr>
          <w:sz w:val="24"/>
        </w:rPr>
        <w:t>第 1 章  客户背景</w:t>
        <w:tab/>
        <w:t>3</w:t>
      </w:r>
    </w:p>
    <w:p>
      <w:pPr>
        <w:tabs>
          <w:tab w:pos="9071" w:val="right"/>
        </w:tabs>
      </w:pPr>
      <w:r>
        <w:rPr>
          <w:sz w:val="24"/>
        </w:rPr>
        <w:t>第 2 章  需求理解</w:t>
        <w:tab/>
        <w:t>4</w:t>
      </w:r>
    </w:p>
    <w:p>
      <w:pPr>
        <w:tabs>
          <w:tab w:pos="9071" w:val="right"/>
        </w:tabs>
      </w:pPr>
      <w:r>
        <w:rPr>
          <w:sz w:val="24"/>
        </w:rPr>
        <w:t>第 3 章  方案总览</w:t>
        <w:tab/>
        <w:t>5</w:t>
      </w:r>
    </w:p>
    <w:p>
      <w:pPr>
        <w:tabs>
          <w:tab w:pos="9071" w:val="right"/>
        </w:tabs>
      </w:pPr>
      <w:r>
        <w:rPr>
          <w:sz w:val="24"/>
        </w:rPr>
        <w:t>第 4 章  业务流程设计</w:t>
        <w:tab/>
        <w:t>6</w:t>
      </w:r>
    </w:p>
    <w:p>
      <w:pPr>
        <w:tabs>
          <w:tab w:pos="9071" w:val="right"/>
        </w:tabs>
      </w:pPr>
      <w:r>
        <w:rPr>
          <w:sz w:val="24"/>
        </w:rPr>
        <w:t>第 5 章  功能清单</w:t>
        <w:tab/>
        <w:t>7</w:t>
      </w:r>
    </w:p>
    <w:p>
      <w:pPr>
        <w:tabs>
          <w:tab w:pos="9071" w:val="right"/>
        </w:tabs>
      </w:pPr>
      <w:r>
        <w:rPr>
          <w:sz w:val="24"/>
        </w:rPr>
        <w:t>第 6 章  智能表格设计</w:t>
        <w:tab/>
        <w:t>8</w:t>
      </w:r>
    </w:p>
    <w:p>
      <w:pPr>
        <w:tabs>
          <w:tab w:pos="9071" w:val="right"/>
        </w:tabs>
      </w:pPr>
      <w:r>
        <w:rPr>
          <w:sz w:val="24"/>
        </w:rPr>
        <w:t>第 7 章  实施计划</w:t>
        <w:tab/>
        <w:t>9</w:t>
      </w:r>
    </w:p>
    <w:p>
      <w:pPr>
        <w:tabs>
          <w:tab w:pos="9071" w:val="right"/>
        </w:tabs>
      </w:pPr>
      <w:r>
        <w:rPr>
          <w:sz w:val="24"/>
        </w:rPr>
        <w:t>第 8 章  价值与 ROI</w:t>
        <w:tab/>
        <w:t>10</w:t>
      </w:r>
    </w:p>
    <w:p>
      <w:pPr>
        <w:tabs>
          <w:tab w:pos="9071" w:val="right"/>
        </w:tabs>
      </w:pPr>
      <w:r>
        <w:rPr>
          <w:sz w:val="24"/>
        </w:rPr>
        <w:t>第 9 章  风险与应对</w:t>
        <w:tab/>
        <w:t>11</w:t>
      </w:r>
    </w:p>
    <w:p>
      <w:pPr>
        <w:tabs>
          <w:tab w:pos="9071" w:val="right"/>
        </w:tabs>
      </w:pPr>
      <w:r>
        <w:rPr>
          <w:sz w:val="24"/>
        </w:rPr>
        <w:t>第 10 章  下一步</w:t>
        <w:tab/>
        <w:t>12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1 章  客户背景</w:t>
      </w:r>
    </w:p>
    <w:p>
      <w:pPr>
        <w:pStyle w:val="Heading2"/>
      </w:pPr>
      <w:r>
        <w:rPr>
          <w:b/>
          <w:color w:val="1E5AFF"/>
          <w:sz w:val="32"/>
        </w:rPr>
        <w:t>1.1 客户基本信息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6803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客户全称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1"/>
              </w:rPr>
              <w:t>贵州亿选装饰工程有限公司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所属行业</w:t>
            </w:r>
          </w:p>
        </w:tc>
        <w:tc>
          <w:tcPr>
            <w:tcW w:type="dxa" w:w="6803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家装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目标市场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1"/>
              </w:rPr>
              <w:t>贵州省内中高端家装客户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主营产品</w:t>
            </w:r>
          </w:p>
        </w:tc>
        <w:tc>
          <w:tcPr>
            <w:tcW w:type="dxa" w:w="6803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家装设计 + 施工 + 主材 + 软装的一站式服务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年度订单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1"/>
              </w:rPr>
              <w:t>在施工地 120+ 个，年签约客户 200+ 户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核心客户</w:t>
            </w:r>
          </w:p>
        </w:tc>
        <w:tc>
          <w:tcPr>
            <w:tcW w:type="dxa" w:w="6803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贵州省内中高端家装业主（120m²-300m² 户型为主）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现有系统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1"/>
              </w:rPr>
              <w:t>Excel 客户登记表 + 微信群沟通 + 部分设计师手稿</w:t>
            </w:r>
          </w:p>
        </w:tc>
      </w:tr>
    </w:tbl>
    <w:p>
      <w:pPr>
        <w:pStyle w:val="Heading2"/>
      </w:pPr>
      <w:r>
        <w:rPr>
          <w:b/>
          <w:color w:val="1E5AFF"/>
          <w:sz w:val="32"/>
        </w:rPr>
        <w:t>1.2 业务背景</w:t>
      </w:r>
    </w:p>
    <w:p>
      <w:r>
        <w:rPr>
          <w:rFonts w:ascii="苹方" w:hAnsi="苹方" w:eastAsia="苹方"/>
          <w:b w:val="0"/>
          <w:sz w:val="24"/>
        </w:rPr>
        <w:t>贵州亿选装饰作为贵州省内中高端家装公司，过去 3 年签约客户数从 80 户增长到 200+ 户，但前端获客数据、客户画像、转化漏斗仍依赖 Excel 人工统计，老板无法实时看清经营全貌。数据分散在业务员、设计师、前台、客户经理的多个 Excel 和微信群里，想要做精细化运营时常常拿不到准确数据。</w:t>
      </w:r>
    </w:p>
    <w:p>
      <w:r>
        <w:rPr>
          <w:rFonts w:ascii="苹方" w:hAnsi="苹方" w:eastAsia="苹方"/>
          <w:b w:val="0"/>
          <w:sz w:val="24"/>
        </w:rPr>
        <w:t>随着家装行业竞争加剧、客户对透明化要求提升，亿选装饰需要一个「数据驱动的运营驾驶舱」，在企微内一站式呈现客户来源、转化漏斗、工地状态、经营指标，让老板、设计师、客户经理都能基于数据决策。本次合作的核心是「前端数据采集 + 后端智能表格 + 数据看板」。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2 章  需求理解</w:t>
      </w:r>
    </w:p>
    <w:p>
      <w:pPr>
        <w:pStyle w:val="Heading2"/>
      </w:pPr>
      <w:r>
        <w:rPr>
          <w:b/>
          <w:color w:val="1E5AFF"/>
          <w:sz w:val="32"/>
        </w:rPr>
        <w:t>2.1 核心痛点清单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痛点描述</w:t>
            </w:r>
          </w:p>
        </w:tc>
        <w:tc>
          <w:tcPr>
            <w:tcW w:type="dxa" w:w="2835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影响</w:t>
            </w:r>
          </w:p>
        </w:tc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紧迫度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21"/>
              </w:rPr>
              <w:t>客户来源数据散落：业务员各自记录 Excel，无法看清哪条渠道 ROI 最高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线上投放预算浪费约 30%，年损失约 50 万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P2</w:t>
            </w:r>
          </w:p>
        </w:tc>
        <w:tc>
          <w:tcPr>
            <w:tcW w:type="dxa" w:w="3969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客户画像缺失：业主信息（户型/预算/消费偏好）靠设计师手记，无法精准营销</w:t>
            </w:r>
          </w:p>
        </w:tc>
        <w:tc>
          <w:tcPr>
            <w:tcW w:type="dxa" w:w="283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复购率仅 8%，远低于行业头部 25%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P3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21"/>
              </w:rPr>
              <w:t>转化漏斗不清晰：咨询→量房→报价→签约各环节流失率无法量化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不知道哪个环节最该优化，错失改进机会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中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P4</w:t>
            </w:r>
          </w:p>
        </w:tc>
        <w:tc>
          <w:tcPr>
            <w:tcW w:type="dxa" w:w="3969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工地进度不透明：老板想看 120+ 个工地状态，只能逐个问项目经理</w:t>
            </w:r>
          </w:p>
        </w:tc>
        <w:tc>
          <w:tcPr>
            <w:tcW w:type="dxa" w:w="283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管理半径受限，工地异常平均发现延迟 3 天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中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P5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21"/>
              </w:rPr>
              <w:t>数据决策靠经验：老板凭感觉拍板，缺少数据支撑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新业务方向试错成本高，年损失约 80 万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中</w:t>
            </w:r>
          </w:p>
        </w:tc>
      </w:tr>
    </w:tbl>
    <w:p>
      <w:pPr>
        <w:pStyle w:val="Heading2"/>
      </w:pPr>
      <w:r>
        <w:rPr>
          <w:b/>
          <w:color w:val="1E5AFF"/>
          <w:sz w:val="32"/>
        </w:rPr>
        <w:t>2.2 隐含需求（基于行业知识库推断）</w:t>
      </w:r>
    </w:p>
    <w:p>
      <w:pPr>
        <w:pStyle w:val="ListBullet"/>
      </w:pPr>
      <w:r>
        <w:rPr>
          <w:sz w:val="24"/>
        </w:rPr>
        <w:t>数据安全与权限分级：老板/管理层/设计师/客户经理看到不同维度的数据</w:t>
      </w:r>
    </w:p>
    <w:p>
      <w:pPr>
        <w:pStyle w:val="ListBullet"/>
      </w:pPr>
      <w:r>
        <w:rPr>
          <w:sz w:val="24"/>
        </w:rPr>
        <w:t>移动端优先：老板/管理层经常出差，必须能用手机看实时看板</w:t>
      </w:r>
    </w:p>
    <w:p>
      <w:pPr>
        <w:pStyle w:val="ListBullet"/>
      </w:pPr>
      <w:r>
        <w:rPr>
          <w:sz w:val="24"/>
        </w:rPr>
        <w:t>与企业微信深度集成：所有数据看板在企微工作台直接打开</w:t>
      </w:r>
    </w:p>
    <w:p>
      <w:pPr>
        <w:pStyle w:val="ListBullet"/>
      </w:pPr>
      <w:r>
        <w:rPr>
          <w:sz w:val="24"/>
        </w:rPr>
        <w:t>历史追溯：每个数据点有来源、有时间、可回溯到原始登记表</w:t>
      </w:r>
    </w:p>
    <w:p>
      <w:pPr>
        <w:pStyle w:val="ListBullet"/>
      </w:pPr>
      <w:r>
        <w:rPr>
          <w:sz w:val="24"/>
        </w:rPr>
        <w:t>多维分析：支持按时间/区域/户型/客户类型等维度灵活钻取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3 章  方案总览</w:t>
      </w:r>
    </w:p>
    <w:p>
      <w:pPr>
        <w:pStyle w:val="Heading2"/>
      </w:pPr>
      <w:r>
        <w:rPr>
          <w:b/>
          <w:color w:val="1E5AFF"/>
          <w:sz w:val="32"/>
        </w:rPr>
        <w:t>3.1 一句话价值主张</w:t>
      </w:r>
    </w:p>
    <w:p>
      <w:pPr>
        <w:jc w:val="center"/>
      </w:pPr>
      <w:r>
        <w:rPr>
          <w:b/>
          <w:color w:val="1E5AFF"/>
          <w:sz w:val="40"/>
        </w:rPr>
        <w:t>在企微内打造"家装"的"前端数据分析中台"，</w:t>
      </w:r>
    </w:p>
    <w:p>
      <w:pPr>
        <w:jc w:val="center"/>
      </w:pPr>
      <w:r>
        <w:rPr>
          <w:b/>
          <w:color w:val="1E5AFF"/>
          <w:sz w:val="40"/>
        </w:rPr>
        <w:t>让每个订单的状态、责任人、风险都清晰可见。</w:t>
      </w:r>
    </w:p>
    <w:p>
      <w:pPr>
        <w:pStyle w:val="Heading2"/>
      </w:pPr>
      <w:r>
        <w:rPr>
          <w:b/>
          <w:color w:val="1E5AFF"/>
          <w:sz w:val="32"/>
        </w:rPr>
        <w:t>3.2 三大核心模块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3969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核心能力</w:t>
            </w:r>
          </w:p>
        </w:tc>
        <w:tc>
          <w:tcPr>
            <w:tcW w:type="dxa" w:w="2835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解决的痛点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📊 数据看板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21"/>
              </w:rPr>
              <w:t>KPI 大字、状态分布、待办预警、趋势分析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数据不透明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📦 智能表格</w:t>
            </w:r>
          </w:p>
        </w:tc>
        <w:tc>
          <w:tcPr>
            <w:tcW w:type="dxa" w:w="3969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多视图覆盖核心业务</w:t>
            </w:r>
          </w:p>
        </w:tc>
        <w:tc>
          <w:tcPr>
            <w:tcW w:type="dxa" w:w="283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协同断层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🔄 流程自动化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21"/>
              </w:rPr>
              <w:t>状态变更自动通知、超期自动催办、收款自动提醒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沟通成本高</w:t>
            </w:r>
          </w:p>
        </w:tc>
      </w:tr>
    </w:tbl>
    <w:p>
      <w:pPr>
        <w:pStyle w:val="Heading2"/>
      </w:pPr>
      <w:r>
        <w:rPr>
          <w:b/>
          <w:color w:val="1E5AFF"/>
          <w:sz w:val="32"/>
        </w:rPr>
        <w:t>3.3 方案与痛点的对应关系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痛点</w:t>
            </w:r>
          </w:p>
        </w:tc>
        <w:tc>
          <w:tcPr>
            <w:tcW w:type="dxa" w:w="3402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对应方案</w:t>
            </w:r>
          </w:p>
        </w:tc>
        <w:tc>
          <w:tcPr>
            <w:tcW w:type="dxa" w:w="3402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预期收益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P1 打样进度不透明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智能表格+状态自动通知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跟单员沟通时间 -50%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P2 数据打架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统一数据源+权限分级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对账周期 -67%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P3 转化数据缺失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数据看板+客户档案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复购识别率 +30%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P4 库存风险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物料追踪+安全库存预警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紧急补单 -70%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P5 客户体验差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客户侧小程序+进度查询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NPS 提升至 55+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4 章  业务流程设计</w:t>
      </w:r>
    </w:p>
    <w:p>
      <w:pPr>
        <w:pStyle w:val="Heading2"/>
      </w:pPr>
      <w:r>
        <w:rPr>
          <w:b/>
          <w:color w:val="1E5AFF"/>
          <w:sz w:val="32"/>
        </w:rPr>
        <w:t>4.1 端到端流程概览</w:t>
      </w:r>
    </w:p>
    <w:p>
      <w:r>
        <w:rPr>
          <w:rFonts w:ascii="苹方" w:hAnsi="苹方" w:eastAsia="苹方"/>
          <w:b w:val="0"/>
          <w:sz w:val="24"/>
        </w:rPr>
        <w:t>优化后的核心流程，标注数字为该环节最常出现痛点的位置：</w:t>
      </w:r>
    </w:p>
    <w:p>
      <w:r>
        <w:rPr>
          <w:rFonts w:ascii="苹方" w:hAnsi="苹方" w:eastAsia="苹方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节点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动作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参与角色</w:t>
            </w:r>
          </w:p>
        </w:tc>
        <w:tc>
          <w:tcPr>
            <w:tcW w:type="dxa" w:w="2835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关键输出</w:t>
            </w:r>
          </w:p>
        </w:tc>
        <w:tc>
          <w:tcPr>
            <w:tcW w:type="dxa" w:w="1984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状态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客户线索登记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前台+客户经理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业主信息录入智能表格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1"/>
              </w:rPr>
              <w:t>⚠ P1 痛点集中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客户来源打标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客户经理</w:t>
            </w:r>
          </w:p>
        </w:tc>
        <w:tc>
          <w:tcPr>
            <w:tcW w:type="dxa" w:w="283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标注渠道/活动/转介绍人</w:t>
            </w:r>
          </w:p>
        </w:tc>
        <w:tc>
          <w:tcPr>
            <w:tcW w:type="dxa" w:w="1984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⚠ P1 痛点集中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量房转化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设计师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量房数据上传、看方案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1"/>
              </w:rPr>
              <w:t>⚠ P3 痛点集中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报价签约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客户经理+设计师</w:t>
            </w:r>
          </w:p>
        </w:tc>
        <w:tc>
          <w:tcPr>
            <w:tcW w:type="dxa" w:w="283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客户接受报价、签订合同</w:t>
            </w:r>
          </w:p>
        </w:tc>
        <w:tc>
          <w:tcPr>
            <w:tcW w:type="dxa" w:w="1984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⚠ P3 痛点集中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施工跟进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项目经理+施工队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工地进度、阶段验收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1"/>
              </w:rPr>
              <w:t>⚠ P4 痛点集中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竣工交付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项目经理+监理</w:t>
            </w:r>
          </w:p>
        </w:tc>
        <w:tc>
          <w:tcPr>
            <w:tcW w:type="dxa" w:w="283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客户验收、结算尾款</w:t>
            </w:r>
          </w:p>
        </w:tc>
        <w:tc>
          <w:tcPr>
            <w:tcW w:type="dxa" w:w="1984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✅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复购转介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售后+客户经理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客户回访、复购/转介激励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1"/>
              </w:rPr>
              <w:t>⚠ P2 痛点集中</w:t>
            </w:r>
          </w:p>
        </w:tc>
      </w:tr>
    </w:tbl>
    <w:p>
      <w:pPr>
        <w:pStyle w:val="Heading2"/>
      </w:pPr>
      <w:r>
        <w:rPr>
          <w:b/>
          <w:color w:val="1E5AFF"/>
          <w:sz w:val="32"/>
        </w:rPr>
        <w:t>4.2 优化前后对比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3685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优化前（当前）</w:t>
            </w:r>
          </w:p>
        </w:tc>
        <w:tc>
          <w:tcPr>
            <w:tcW w:type="dxa" w:w="3685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优化后（本方案）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客户来源分析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Excel 统计，月底才知道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数据看板实时刷新，老板随时看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转化漏斗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靠经验估算各环节流失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漏斗图精确到每个节点的转化率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工地状态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逐个问项目经理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工地看板集中呈现 120+ 工地状态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客户画像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设计师手记，散落在个人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客户档案全员可见，可按维度筛选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数据决策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凭经验拍板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数据看板 8 大 KPI 实时可见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5 章  功能清单</w:t>
      </w:r>
    </w:p>
    <w:p>
      <w:r>
        <w:rPr>
          <w:rFonts w:ascii="苹方" w:hAnsi="苹方" w:eastAsia="苹方"/>
          <w:b w:val="0"/>
          <w:sz w:val="24"/>
        </w:rPr>
        <w:t>P0 为本期必交付，P1 为本期可交付，P2 为二期规划。</w:t>
      </w:r>
    </w:p>
    <w:p>
      <w:pPr>
        <w:pStyle w:val="Heading2"/>
      </w:pPr>
      <w:r>
        <w:rPr>
          <w:b/>
          <w:color w:val="1E5AFF"/>
          <w:sz w:val="32"/>
        </w:rPr>
        <w:t>5.1 数据看板模块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编号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功能</w:t>
            </w:r>
          </w:p>
        </w:tc>
        <w:tc>
          <w:tcPr>
            <w:tcW w:type="dxa" w:w="3685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描述</w:t>
            </w:r>
          </w:p>
        </w:tc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优先级</w:t>
            </w:r>
          </w:p>
        </w:tc>
        <w:tc>
          <w:tcPr>
            <w:tcW w:type="dxa" w:w="1417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关联表格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F1.1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KPI 大字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8 大核心指标（在施工地/签约/复购率/客单价/异常等）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Sheet 1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F1.2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客户来源分布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按渠道/活动的客户来源占比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Sheet 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F1.3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转化漏斗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咨询→量房→报价→签约各环节转化率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Sheet 1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F1.4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工地状态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120+ 在建工地的阶段分布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Sheet 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F1.5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趋势分析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近 30 天/12 月的客户量、签约、营收趋势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Sheet 7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F1.6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维度钻取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支持时间/区域/户型/客户类型维度切换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Sheet 5</w:t>
            </w:r>
          </w:p>
        </w:tc>
      </w:tr>
    </w:tbl>
    <w:p>
      <w:pPr>
        <w:pStyle w:val="Heading2"/>
      </w:pPr>
      <w:r>
        <w:rPr>
          <w:b/>
          <w:color w:val="1E5AFF"/>
          <w:sz w:val="32"/>
        </w:rPr>
        <w:t>5.2 智能表格模块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编号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功能</w:t>
            </w:r>
          </w:p>
        </w:tc>
        <w:tc>
          <w:tcPr>
            <w:tcW w:type="dxa" w:w="3685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描述</w:t>
            </w:r>
          </w:p>
        </w:tc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优先级</w:t>
            </w:r>
          </w:p>
        </w:tc>
        <w:tc>
          <w:tcPr>
            <w:tcW w:type="dxa" w:w="1417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关联表格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F2.1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客户档案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业主主数据（姓名/电话/户型/预算/来源/状态）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Sheet 4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F2.2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数据源管理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各业务系统接入状态、字段映射表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Sheet 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F2.3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维度配置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分析维度的字典（时间/区域/户型/类型）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Sheet 3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F2.4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多维分析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按维度切分的指标矩阵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Sheet 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F2.5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工地管理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在建工地的状态、阶段、工期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Sheet 6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F2.6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趋势分析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日/周/月维度的客户、签约、营收趋势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Sheet 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F2.7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异常预警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数据/工地/客户异常清单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Sheet 8</w:t>
            </w:r>
          </w:p>
        </w:tc>
      </w:tr>
    </w:tbl>
    <w:p>
      <w:pPr>
        <w:pStyle w:val="Heading2"/>
      </w:pPr>
      <w:r>
        <w:rPr>
          <w:b/>
          <w:color w:val="1E5AFF"/>
          <w:sz w:val="32"/>
        </w:rPr>
        <w:t>5.3 流程自动化模块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编号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功能</w:t>
            </w:r>
          </w:p>
        </w:tc>
        <w:tc>
          <w:tcPr>
            <w:tcW w:type="dxa" w:w="3685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描述</w:t>
            </w:r>
          </w:p>
        </w:tc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优先级</w:t>
            </w:r>
          </w:p>
        </w:tc>
        <w:tc>
          <w:tcPr>
            <w:tcW w:type="dxa" w:w="1417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关联表格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F3.1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每日数据自动同步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每晚自动从业务系统拉数据到智能表格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—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F3.2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异常自动预警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工地超期/客户流失/数据异常自动推送给老板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F3.3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周报自动生成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每周一自动生成上周经营周报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—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F3.4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客户生日/节日提醒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在客户生日、装修周年推送关怀消息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P2</w:t>
            </w:r>
          </w:p>
        </w:tc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—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6 章  智能表格设计</w:t>
      </w:r>
    </w:p>
    <w:p>
      <w:r>
        <w:rPr>
          <w:rFonts w:ascii="苹方" w:hAnsi="苹方" w:eastAsia="苹方"/>
          <w:b w:val="0"/>
          <w:sz w:val="24"/>
        </w:rPr>
        <w:t>本方案交付 N 个智能表格 Sheet，覆盖业务全流程。字段命名与状态枚举在所有表格中保持一致。</w:t>
      </w:r>
    </w:p>
    <w:p>
      <w:pPr>
        <w:pStyle w:val="Heading2"/>
      </w:pPr>
      <w:r>
        <w:rPr>
          <w:b/>
          <w:color w:val="1E5AFF"/>
          <w:sz w:val="32"/>
        </w:rPr>
        <w:t>6.1 字段总览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Sheet</w:t>
            </w:r>
          </w:p>
        </w:tc>
        <w:tc>
          <w:tcPr>
            <w:tcW w:type="dxa" w:w="3402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核心字段</w:t>
            </w:r>
          </w:p>
        </w:tc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字段数</w:t>
            </w:r>
          </w:p>
        </w:tc>
        <w:tc>
          <w:tcPr>
            <w:tcW w:type="dxa" w:w="3118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权限范围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📊 数据看板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8 大核心 KPI、客户来源、转化漏斗、工地状态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1"/>
              </w:rPr>
              <w:t>老板+管理层全员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📥 数据源管理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各业务系统数据接入状态、字段映射表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type="dxa" w:w="311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IT 管理员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📐 维度配置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分析维度（时间/区域/户型/客户类型）的字典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1"/>
              </w:rPr>
              <w:t>IT+管理层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👥 客户档案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业主姓名、电话、户型、面积、预算、来源、状态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type="dxa" w:w="311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客户经理+设计师+老板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📊 多维分析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按维度切分的指标（漏斗/复购/客单价/转化率）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1"/>
              </w:rPr>
              <w:t>老板+管理层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🏗 工地管理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工地编号、状态、阶段、工期、异常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type="dxa" w:w="311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项目经理+监理+老板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📈 趋势分析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日/周/月维度的客户量、签约量、营收趋势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1"/>
              </w:rPr>
              <w:t>老板+管理层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⚠️ 异常预警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数据异常/工地异常/客户流失预警清单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type="dxa" w:w="311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老板+客户经理</w:t>
            </w:r>
          </w:p>
        </w:tc>
      </w:tr>
    </w:tbl>
    <w:p>
      <w:pPr>
        <w:pStyle w:val="Heading2"/>
      </w:pPr>
      <w:r>
        <w:rPr>
          <w:b/>
          <w:color w:val="1E5AFF"/>
          <w:sz w:val="32"/>
        </w:rPr>
        <w:t>6.2 状态枚举统一规范</w:t>
      </w:r>
    </w:p>
    <w:p>
      <w:r>
        <w:rPr>
          <w:rFonts w:ascii="苹方" w:hAnsi="苹方" w:eastAsia="苹方"/>
          <w:b w:val="0"/>
          <w:sz w:val="24"/>
        </w:rPr>
        <w:t>以下状态枚举在所有 Sheet 中保持一致，HTML 可视化方案、xlsx 智能表格、企微消息通知均使用同一套表述：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6803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状态枚举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客户状态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1"/>
              </w:rPr>
              <w:t>咨询 / 量房 / 报价 / 签约 / 施工 / 竣工 / 售后 / 流失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工地状态</w:t>
            </w:r>
          </w:p>
        </w:tc>
        <w:tc>
          <w:tcPr>
            <w:tcW w:type="dxa" w:w="6803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待开工 / 施工中 / 隐蔽工程 / 泥木 / 油漆 / 软装 / 竣工 / 售后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合同状态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1"/>
              </w:rPr>
              <w:t>草稿 / 待签 / 已签 / 执行中 / 已完成 / 已取消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数据接入状态</w:t>
            </w:r>
          </w:p>
        </w:tc>
        <w:tc>
          <w:tcPr>
            <w:tcW w:type="dxa" w:w="6803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未接入 / 接入中 / 已接入 / 异常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7 章  实施计划</w:t>
      </w:r>
    </w:p>
    <w:p>
      <w:r>
        <w:rPr>
          <w:rFonts w:ascii="苹方" w:hAnsi="苹方" w:eastAsia="苹方"/>
          <w:b w:val="0"/>
          <w:sz w:val="24"/>
        </w:rPr>
        <w:t>总周期 6 周，分 5 个阶段。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1984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关键里程碑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交付物</w:t>
            </w:r>
          </w:p>
        </w:tc>
        <w:tc>
          <w:tcPr>
            <w:tcW w:type="dxa" w:w="3118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客户配合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① 需求确认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W1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1"/>
              </w:rPr>
              <w:t>需求文档签字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需求规格说明书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1"/>
              </w:rPr>
              <w:t>派业务负责人 1 人配合</w:t>
            </w:r>
          </w:p>
        </w:tc>
      </w:tr>
      <w:tr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② 原型设计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W2</w:t>
            </w:r>
          </w:p>
        </w:tc>
        <w:tc>
          <w:tcPr>
            <w:tcW w:type="dxa" w:w="1984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原型评审通过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HTML 可视化原型</w:t>
            </w:r>
          </w:p>
        </w:tc>
        <w:tc>
          <w:tcPr>
            <w:tcW w:type="dxa" w:w="311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评审 1 次，2 小时内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③ 开发实施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W3-W4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1"/>
              </w:rPr>
              <w:t>智能表格+企微集成完成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可测试的 demo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1"/>
              </w:rPr>
              <w:t>提供测试账号、客户数据</w:t>
            </w:r>
          </w:p>
        </w:tc>
      </w:tr>
      <w:tr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④ 测试验证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W5</w:t>
            </w:r>
          </w:p>
        </w:tc>
        <w:tc>
          <w:tcPr>
            <w:tcW w:type="dxa" w:w="1984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UAT 通过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测试报告</w:t>
            </w:r>
          </w:p>
        </w:tc>
        <w:tc>
          <w:tcPr>
            <w:tcW w:type="dxa" w:w="311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业务部门 2-3 人参与测试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⑤ 上线培训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W6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1"/>
              </w:rPr>
              <w:t>全员上线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上线文档+培训视频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1"/>
              </w:rPr>
              <w:t>组织 2 场培训会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8 章  价值与 ROI</w:t>
      </w:r>
    </w:p>
    <w:p>
      <w:pPr>
        <w:pStyle w:val="Heading2"/>
      </w:pPr>
      <w:r>
        <w:rPr>
          <w:b/>
          <w:color w:val="1E5AFF"/>
          <w:sz w:val="32"/>
        </w:rPr>
        <w:t>8.1 量化价值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当前基线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预期目标</w:t>
            </w:r>
          </w:p>
        </w:tc>
        <w:tc>
          <w:tcPr>
            <w:tcW w:type="dxa" w:w="3402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收益测算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线上投放 ROI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1:2.5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提升至 1:4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年节省投放成本 30 万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客户转化率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12%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提升至 18%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年新增签约 24 单，+360 万营收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复购率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提升至 18%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年复购 18 户，+270 万营收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工地异常发现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延迟 3 天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实时预警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减少返工损失 25 万/年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管理者决策效率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周会 4 小时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看板 5 分钟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管理层时间节省 80%</w:t>
            </w:r>
          </w:p>
        </w:tc>
      </w:tr>
    </w:tbl>
    <w:p>
      <w:pPr>
        <w:pStyle w:val="Heading2"/>
      </w:pPr>
      <w:r>
        <w:rPr>
          <w:b/>
          <w:color w:val="1E5AFF"/>
          <w:sz w:val="32"/>
        </w:rPr>
        <w:t>8.2 综合 ROI</w:t>
      </w:r>
    </w:p>
    <w:p>
      <w:pPr>
        <w:jc w:val="center"/>
      </w:pPr>
      <w:r>
        <w:rPr>
          <w:b/>
          <w:color w:val="00C853"/>
          <w:sz w:val="36"/>
        </w:rPr>
        <w:t>年度总收益：约 ¥ 600-800 万（增量为 360+270，节省约 55）</w:t>
      </w:r>
    </w:p>
    <w:p>
      <w:pPr>
        <w:jc w:val="center"/>
      </w:pPr>
      <w:r>
        <w:rPr>
          <w:color w:val="1A1A1A"/>
          <w:sz w:val="28"/>
        </w:rPr>
        <w:t>项目投资：约 ¥ 18-25 万（一次性）+ ¥ 2 万/年（维护）</w:t>
      </w:r>
    </w:p>
    <w:p>
      <w:pPr>
        <w:jc w:val="center"/>
      </w:pPr>
      <w:r>
        <w:rPr>
          <w:b/>
          <w:color w:val="1E5AFF"/>
          <w:sz w:val="36"/>
        </w:rPr>
        <w:t>回本周期：约 1-2 个月（按增量营收算）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9 章 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风险</w:t>
            </w:r>
          </w:p>
        </w:tc>
        <w:tc>
          <w:tcPr>
            <w:tcW w:type="dxa" w:w="2268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影响</w:t>
            </w:r>
          </w:p>
        </w:tc>
        <w:tc>
          <w:tcPr>
            <w:tcW w:type="dxa" w:w="3402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应对措施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责任人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历史数据迁移风险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Excel 数据格式不一、缺失字段多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开发专用导入工具 + 人工补录 + 数据治理培训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数据负责人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员工录入习惯抵触</w:t>
            </w:r>
          </w:p>
        </w:tc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客户经理不愿每天录数据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录入极简化（表单/扫码）+ 激励 + 督导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项目负责人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数据准确性质疑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管理层不信新数据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新旧数据并行 1 个月 + 抽样对比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项目负责人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看板使用率低</w:t>
            </w:r>
          </w:p>
        </w:tc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上线后没人主动看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周会强制使用 + 老板每日截图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老板亲自推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10 章  下一步</w:t>
      </w:r>
    </w:p>
    <w:p>
      <w:pPr>
        <w:pStyle w:val="Heading2"/>
      </w:pPr>
      <w:r>
        <w:rPr>
          <w:b/>
          <w:color w:val="1E5AFF"/>
          <w:sz w:val="32"/>
        </w:rPr>
        <w:t>10.1 ⚠️ 客户方待确认事项</w:t>
      </w:r>
    </w:p>
    <w:p>
      <w:r>
        <w:rPr>
          <w:rFonts w:ascii="苹方" w:hAnsi="苹方" w:eastAsia="苹方"/>
          <w:b w:val="0"/>
          <w:color w:val="FF6B35"/>
          <w:sz w:val="24"/>
        </w:rPr>
        <w:t>请贵司于收到本方案后 3 个工作日内反馈以下事项：</w:t>
      </w:r>
    </w:p>
    <w:p>
      <w:pPr>
        <w:pStyle w:val="ListBullet"/>
      </w:pPr>
      <w:r>
        <w:rPr>
          <w:color w:val="FF6B35"/>
          <w:sz w:val="24"/>
        </w:rPr>
        <w:t>第 8 章 ROI 测算中的基线数据（尤其「线上投放 ROI 1:2.5」「复购率 8%」）是否准确？</w:t>
      </w:r>
    </w:p>
    <w:p>
      <w:pPr>
        <w:pStyle w:val="ListBullet"/>
      </w:pPr>
      <w:r>
        <w:rPr>
          <w:color w:val="FF6B35"/>
          <w:sz w:val="24"/>
        </w:rPr>
        <w:t>第 5 章功能清单的 8 个数据看板模块是否符合预期？</w:t>
      </w:r>
    </w:p>
    <w:p>
      <w:pPr>
        <w:pStyle w:val="ListBullet"/>
      </w:pPr>
      <w:r>
        <w:rPr>
          <w:color w:val="FF6B35"/>
          <w:sz w:val="24"/>
        </w:rPr>
        <w:t>第 6 章 7 个 Sheet 的字段是否覆盖业务全流程？</w:t>
      </w:r>
    </w:p>
    <w:p>
      <w:pPr>
        <w:pStyle w:val="ListBullet"/>
      </w:pPr>
      <w:r>
        <w:rPr>
          <w:color w:val="FF6B35"/>
          <w:sz w:val="24"/>
        </w:rPr>
        <w:t>数据源接入：哪些业务系统需要对接？优先级？</w:t>
      </w:r>
    </w:p>
    <w:p>
      <w:pPr>
        <w:pStyle w:val="ListBullet"/>
      </w:pPr>
      <w:r>
        <w:rPr>
          <w:color w:val="FF6B35"/>
          <w:sz w:val="24"/>
        </w:rPr>
        <w:t>历史数据范围：多少个月的 Excel 客户登记表需要迁移？</w:t>
      </w:r>
    </w:p>
    <w:p>
      <w:pPr>
        <w:pStyle w:val="Heading2"/>
      </w:pPr>
      <w:r>
        <w:rPr>
          <w:b/>
          <w:color w:val="1E5AFF"/>
          <w:sz w:val="32"/>
        </w:rPr>
        <w:t>10.2 服务商方待提供材料</w:t>
      </w:r>
    </w:p>
    <w:p>
      <w:pPr>
        <w:pStyle w:val="ListBullet"/>
      </w:pPr>
      <w:r>
        <w:rPr>
          <w:sz w:val="24"/>
        </w:rPr>
        <w:t>数据看板原型设计稿（W2）</w:t>
      </w:r>
    </w:p>
    <w:p>
      <w:pPr>
        <w:pStyle w:val="ListBullet"/>
      </w:pPr>
      <w:r>
        <w:rPr>
          <w:sz w:val="24"/>
        </w:rPr>
        <w:t>智能表格 demo + 数据看板 demo（W4）</w:t>
      </w:r>
    </w:p>
    <w:p>
      <w:pPr>
        <w:pStyle w:val="ListBullet"/>
      </w:pPr>
      <w:r>
        <w:rPr>
          <w:sz w:val="24"/>
        </w:rPr>
        <w:t>数据接入方案（W3）+ 上线文档（W6）</w:t>
      </w:r>
    </w:p>
    <w:p>
      <w:pPr>
        <w:pStyle w:val="ListBullet"/>
      </w:pPr>
      <w:r>
        <w:rPr>
          <w:sz w:val="24"/>
        </w:rPr>
        <w:t>管理层使用培训（W6 上午）+ 一线录入培训（W6 下午）</w:t>
      </w:r>
    </w:p>
    <w:p>
      <w:pPr>
        <w:pStyle w:val="Heading2"/>
      </w:pPr>
      <w:r>
        <w:rPr>
          <w:b/>
          <w:color w:val="1E5AFF"/>
          <w:sz w:val="32"/>
        </w:rPr>
        <w:t>10.3 联系方式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737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信息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项目负责人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sz w:val="21"/>
              </w:rPr>
              <w:t>吴 sir · 138-XXXX-XXXX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方案顾问</w:t>
            </w:r>
          </w:p>
        </w:tc>
        <w:tc>
          <w:tcPr>
            <w:tcW w:type="dxa" w:w="737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杭州装企云方案团队 · contact@zhuangqiyun.com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公司地址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sz w:val="21"/>
              </w:rPr>
              <w:t>杭州市余杭区未来科技城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官方网站</w:t>
            </w:r>
          </w:p>
        </w:tc>
        <w:tc>
          <w:tcPr>
            <w:tcW w:type="dxa" w:w="737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www.zhuangqiyun.com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>© 杭州装企云网络科技有限公司 · 机密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苹方" w:hAnsi="苹方" w:eastAsia="苹方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