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C63" w:rsidRDefault="007D5C63">
      <w:pPr>
        <w:pStyle w:val="a"/>
        <w:spacing w:before="312" w:after="156"/>
      </w:pPr>
      <w:r>
        <w:t>模型结构介绍</w:t>
      </w:r>
    </w:p>
    <w:p w:rsidR="007D5C63" w:rsidRDefault="007D5C63">
      <w:pPr>
        <w:jc w:val="center"/>
      </w:pPr>
      <w:r>
        <w:rPr>
          <w:noProof/>
        </w:rPr>
        <w:drawing>
          <wp:inline distT="0" distB="0" distL="114300" distR="114300" wp14:anchorId="25EA38C5" wp14:editId="2590AFC4">
            <wp:extent cx="4319905" cy="3707765"/>
            <wp:effectExtent l="0" t="0" r="1079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63" w:rsidRDefault="007D5C63">
      <w:pPr>
        <w:pStyle w:val="CaptionStyle"/>
      </w:pPr>
      <w:r>
        <w:t xml:space="preserve"> </w:t>
      </w:r>
      <w:r>
        <w:t>图</w:t>
      </w:r>
      <w:r>
        <w:t>2.1 Transformer</w:t>
      </w:r>
      <w:r>
        <w:t>模型结构</w:t>
      </w:r>
    </w:p>
    <w:p w:rsidR="007D5C63" w:rsidRDefault="007D5C63">
      <w:r>
        <w:t>Transformer模型由编码器和解码器组成，每个层包含两个核心组件：</w:t>
      </w:r>
      <w:r>
        <w:rPr>
          <w:b/>
        </w:rPr>
        <w:t>注意力机制（Attention）和前馈神经网络（FFN）</w:t>
      </w:r>
      <w:r>
        <w:t>。注意力机制负责捕捉序列中不同位置之间的依赖关系，而FFN则对每个位置的表示进行非线性变换，增强模型的表达能力。</w:t>
      </w:r>
    </w:p>
    <w:p w:rsidR="007D5C63" w:rsidRDefault="007D5C63">
      <w:pPr>
        <w:pStyle w:val="a0"/>
      </w:pPr>
      <w:bookmarkStart w:id="0" w:name="_Toc23092"/>
      <w:r>
        <w:t>Attention（注意力机制）</w:t>
      </w:r>
      <w:bookmarkEnd w:id="0"/>
    </w:p>
    <w:p w:rsidR="007D5C63" w:rsidRDefault="007D5C63">
      <w:r>
        <w:t>注意力机制是Transformer的核心组件，通过计算序列中不同元素之间的相关性来捕捉全局依赖关系。</w:t>
      </w:r>
    </w:p>
    <w:p w:rsidR="007D5C63" w:rsidRDefault="007D5C63">
      <w:pPr>
        <w:pStyle w:val="a0"/>
      </w:pPr>
      <w:bookmarkStart w:id="1" w:name="_Toc21205"/>
      <w:r>
        <w:t>基本原理</w:t>
      </w:r>
      <w:bookmarkEnd w:id="1"/>
    </w:p>
    <w:p w:rsidR="007D5C63" w:rsidRDefault="007D5C63">
      <w:pPr>
        <w:jc w:val="center"/>
      </w:pPr>
      <w:r>
        <w:rPr>
          <w:noProof/>
        </w:rPr>
        <w:drawing>
          <wp:inline distT="0" distB="0" distL="114300" distR="114300" wp14:anchorId="3AB3AFA5" wp14:editId="1A6624AF">
            <wp:extent cx="4319905" cy="2141855"/>
            <wp:effectExtent l="0" t="0" r="1079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63" w:rsidRDefault="007D5C63">
      <w:pPr>
        <w:pStyle w:val="CaptionStyle"/>
      </w:pPr>
      <w:r>
        <w:t xml:space="preserve"> </w:t>
      </w:r>
      <w:r>
        <w:t>图</w:t>
      </w:r>
      <w:r>
        <w:t>2.2 Attention</w:t>
      </w:r>
      <w:r>
        <w:t>计算图</w:t>
      </w:r>
    </w:p>
    <w:p w:rsidR="007D5C63" w:rsidRDefault="007D5C63">
      <w:r>
        <w:t>注意力函数通过三个输入矩阵进行计算：</w:t>
      </w:r>
      <w:r>
        <w:rPr>
          <w:b/>
        </w:rPr>
        <w:t>查询（Query, Q）</w:t>
      </w:r>
      <w:r>
        <w:t>、</w:t>
      </w:r>
      <w:r>
        <w:rPr>
          <w:b/>
        </w:rPr>
        <w:t>键（Key, K）和值（Value, V）</w:t>
      </w:r>
      <w:r>
        <w:t>。查询表示当前需要关注的位置，键表示序列中所有位置的表示，值则是需要提取的信息表示。</w:t>
      </w:r>
    </w:p>
    <w:p w:rsidR="007D5C63" w:rsidRDefault="007D5C63">
      <w:r>
        <w:t>注意力计算过程如下：</w:t>
      </w:r>
    </w:p>
    <w:p w:rsidR="007D5C63" w:rsidRDefault="007D5C63">
      <w:pPr>
        <w:pStyle w:val="1"/>
      </w:pPr>
      <w:r>
        <w:rPr>
          <w:b/>
        </w:rPr>
        <w:t>注意力分数计算</w:t>
      </w:r>
      <w:r>
        <w:t>：通过查询矩阵Q与键矩阵K的转置进行矩阵点积，得到注意力分数矩阵。矩阵中元素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ij</m:t>
                    </m:r>
                  </m:e>
                </m:box>
              </m:sub>
            </m:sSub>
          </m:e>
        </m:box>
      </m:oMath>
      <w:r>
        <w:t>表示位置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i#</m:t>
            </m:r>
          </m:e>
        </m:box>
      </m:oMath>
      <w:r>
        <w:t>对位置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j#</m:t>
            </m:r>
          </m:e>
        </m:box>
      </m:oMath>
      <w:r>
        <w:t>的关注程度。</w:t>
      </w:r>
    </w:p>
    <w:p w:rsidR="007D5C63" w:rsidRDefault="007D5C63">
      <w:pPr>
        <w:pStyle w:val="1"/>
      </w:pPr>
      <w:r>
        <w:rPr>
          <w:b/>
        </w:rPr>
        <w:t>缩放与归一化</w:t>
      </w:r>
      <w:r>
        <w:t>：将注意力分数除以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</m:box>
                  </m:e>
                </m:box>
              </m:e>
            </m:rad>
          </m:e>
        </m:box>
      </m:oMath>
      <w:r>
        <w:t>（其中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box>
      </m:oMath>
      <w:r>
        <w:t>为键的维度），以防止梯度过大，然后应用Softmax函数进行归一化，使得每行的权重和为1。</w:t>
      </w:r>
    </w:p>
    <w:p w:rsidR="007D5C63" w:rsidRDefault="007D5C63">
      <w:pPr>
        <w:pStyle w:val="1"/>
      </w:pPr>
      <w:r>
        <w:rPr>
          <w:b/>
        </w:rPr>
        <w:t>加权求和</w:t>
      </w:r>
      <w:r>
        <w:t>：将归一化后的注意力权重矩阵与值矩阵V相乘，得到最终的注意力输出。</w:t>
      </w:r>
    </w:p>
    <w:p w:rsidR="007D5C63" w:rsidRDefault="007D5C63">
      <w:r>
        <w:t>数学表达式为：</w:t>
      </w:r>
    </w:p>
    <w:p w:rsidR="007D5C63" w:rsidRDefault="007D5C63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Attention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m:rPr>
                  <m:nor/>
                </m:rPr>
                <m:t>softmax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Q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sup>
                                  </m:sSup>
                                </m:e>
                              </m:box>
                            </m:num>
                            <m:den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ad>
                                    <m:ra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radPr>
                                    <m:deg/>
                                    <m:e>
                                      <m:box>
                                        <m:box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boxPr>
                                        <m:e>
                                          <m:box>
                                            <m:box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box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k</m:t>
                                                  </m:r>
                                                </m:sub>
                                              </m:sSub>
                                            </m:e>
                                          </m:box>
                                        </m:e>
                                      </m:box>
                                    </m:e>
                                  </m:rad>
                                </m:e>
                              </m:box>
                            </m:den>
                          </m:f>
                        </m:e>
                      </m:box>
                    </m:e>
                  </m:d>
                </m:e>
              </m:box>
              <m:r>
                <w:rPr>
                  <w:rFonts w:ascii="Cambria Math" w:hAnsi="Cambria Math"/>
                </w:rPr>
                <m:t>V</m:t>
              </m:r>
            </m:e>
          </m:box>
        </m:oMath>
      </m:oMathPara>
    </w:p>
    <w:p w:rsidR="007D5C63" w:rsidRDefault="007D5C63">
      <w:pPr>
        <w:pStyle w:val="a0"/>
      </w:pPr>
      <w:bookmarkStart w:id="2" w:name="_Toc30232"/>
      <w:r>
        <w:t>注意力机制变体</w:t>
      </w:r>
      <w:bookmarkEnd w:id="2"/>
    </w:p>
    <w:p w:rsidR="007D5C63" w:rsidRDefault="007D5C63">
      <w:pPr>
        <w:jc w:val="center"/>
      </w:pPr>
      <w:r>
        <w:rPr>
          <w:noProof/>
        </w:rPr>
        <w:drawing>
          <wp:inline distT="0" distB="0" distL="114300" distR="114300" wp14:anchorId="5B9A1BF3" wp14:editId="422F12F7">
            <wp:extent cx="4319905" cy="1196340"/>
            <wp:effectExtent l="0" t="0" r="1079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9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63" w:rsidRDefault="007D5C63">
      <w:pPr>
        <w:pStyle w:val="CaptionStyle"/>
      </w:pPr>
      <w:r>
        <w:t xml:space="preserve"> </w:t>
      </w:r>
      <w:r>
        <w:t>图</w:t>
      </w:r>
      <w:r>
        <w:t>2.3 Attentions</w:t>
      </w:r>
    </w:p>
    <w:p w:rsidR="007D5C63" w:rsidRDefault="007D5C63">
      <w:pPr>
        <w:pStyle w:val="1"/>
      </w:pPr>
      <w:r>
        <w:rPr>
          <w:b/>
        </w:rPr>
        <w:t>MHA (Multi-Head Attention，多头注意力)</w:t>
      </w:r>
      <w:r>
        <w:t>传统的多头注意力机制将输入投影到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h#</m:t>
            </m:r>
          </m:e>
        </m:box>
      </m:oMath>
      <w:r>
        <w:t>个不同的子空间，并行计算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h#</m:t>
            </m:r>
          </m:e>
        </m:box>
      </m:oMath>
      <w:r>
        <w:t>个独立的注意力头，然后将结果拼接并再次投影。每个头使用独立的投影矩阵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box>
      </m:oMath>
      <w:r>
        <w:t>、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</m:e>
        </m:box>
      </m:oMath>
      <w:r>
        <w:t>、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V</m:t>
                </m:r>
              </m:sup>
            </m:sSubSup>
          </m:e>
        </m:box>
      </m:oMath>
      <w:r>
        <w:t>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=1,2,...,</m:t>
            </m:r>
            <m:r>
              <w:rPr>
                <w:rFonts w:ascii="Cambria Math" w:hAnsi="Cambria Math"/>
              </w:rPr>
              <m:t>h</m:t>
            </m:r>
          </m:e>
        </m:box>
      </m:oMath>
      <w:r>
        <w:t>），使得模型能够从不同表示子空间捕捉信息。</w:t>
      </w:r>
      <w:r>
        <w:br/>
      </w:r>
      <w:r>
        <w:rPr>
          <w:noProof/>
        </w:rPr>
        <w:drawing>
          <wp:inline distT="0" distB="0" distL="114300" distR="114300" wp14:anchorId="22F777D5" wp14:editId="0ABCE1A7">
            <wp:extent cx="2879725" cy="1543685"/>
            <wp:effectExtent l="0" t="0" r="317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在原始Transformer中，通常设置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=8</m:t>
            </m:r>
          </m:e>
        </m:box>
      </m:oMath>
      <w:r>
        <w:t>，每个头的维度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model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=64</m:t>
            </m:r>
          </m:e>
        </m:box>
      </m:oMath>
      <w:r>
        <w:t>。多头注意力的总计算成本与单头全维注意力相近，但表达能力更强。</w:t>
      </w:r>
      <w:r>
        <w:br/>
      </w:r>
      <w:r>
        <w:rPr>
          <w:noProof/>
        </w:rPr>
        <w:drawing>
          <wp:inline distT="0" distB="0" distL="114300" distR="114300" wp14:anchorId="0B296AC9" wp14:editId="4EF24D74">
            <wp:extent cx="2879725" cy="26352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63" w:rsidRDefault="007D5C63">
      <w:pPr>
        <w:pStyle w:val="1"/>
      </w:pPr>
      <w:r>
        <w:rPr>
          <w:b/>
        </w:rPr>
        <w:t>MQA (Multi-Query Attention，多查询注意力)</w:t>
      </w:r>
      <w:r>
        <w:t>多查询注意力机制使所有头共享相同的键和值投影矩阵，仅查询矩阵保持独立。这种设计显著减少了KV Cache的内存占用，在解码阶段可将推理速度提升约13.9倍（参考论文：</w:t>
      </w:r>
      <w:hyperlink r:id="rId10">
        <w:r>
          <w:rPr>
            <w:color w:val="0000FF"/>
          </w:rPr>
          <w:t>Multi-Query Attention</w:t>
        </w:r>
      </w:hyperlink>
      <w:r>
        <w:t>）。</w:t>
      </w:r>
    </w:p>
    <w:p w:rsidR="007D5C63" w:rsidRDefault="007D5C63">
      <w:pPr>
        <w:pStyle w:val="1"/>
      </w:pPr>
      <w:r>
        <w:rPr>
          <w:b/>
        </w:rPr>
        <w:t>GQA (Grouped-Query Attention，分组查询注意力)</w:t>
      </w:r>
      <w:r>
        <w:t>分组查询注意力是MQA和MHA之间的折中方案，将多个头分组，每组共享一个键值投影矩阵。例如，在T5-XXL（64个头）中，可将64个头分为8组，每组8个头共享键值投影。相比传统MHA，GQA在保持模型质量的同时，推理速度提升5-6倍（参考论文：</w:t>
      </w:r>
      <w:hyperlink r:id="rId11">
        <w:r>
          <w:rPr>
            <w:color w:val="0000FF"/>
          </w:rPr>
          <w:t>Grouped-Query Attention</w:t>
        </w:r>
      </w:hyperlink>
      <w:r>
        <w:t>）。</w:t>
      </w:r>
    </w:p>
    <w:p w:rsidR="007D5C63" w:rsidRDefault="007D5C63">
      <w:pPr>
        <w:pStyle w:val="1"/>
      </w:pPr>
      <w:r>
        <w:rPr>
          <w:b/>
        </w:rPr>
        <w:t>MLA (Multi-head Latent Attention，多头潜在注意力)</w:t>
      </w:r>
      <w:r>
        <w:t>MLA是DeepSeek-V3采用的注意力机制，通过将键值矩阵合并压缩为低秩向量来减少KV Cache的存储需求。压缩维度远小于MHA中的投影矩阵维度（可从7168维压缩至256维，节省约28倍），从而显著降低内存占用。（参考论文：</w:t>
      </w:r>
      <w:hyperlink r:id="rId12">
        <w:r>
          <w:rPr>
            <w:color w:val="0000FF"/>
          </w:rPr>
          <w:t>Multi-head Latent Attention</w:t>
        </w:r>
      </w:hyperlink>
      <w:r>
        <w:t>）</w:t>
      </w:r>
      <w:r>
        <w:br/>
      </w:r>
      <w:r>
        <w:rPr>
          <w:b/>
        </w:rPr>
        <w:t>Keys和Values的低秩压缩与RoPE解耦: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KV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KV</m:t>
                    </m:r>
                  </m:e>
                </m:box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box>
      </m:oMath>
      <w:r>
        <w:t>$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,2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;</m:t>
            </m:r>
            <m:r>
              <m:rPr>
                <m:sty m:val="p"/>
              </m:rPr>
              <w:rPr>
                <w:rFonts w:ascii="Cambria Math" w:hAnsi="Cambria Math"/>
              </w:rPr>
              <m:t>⋯</m:t>
            </m:r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KV</m:t>
                    </m:r>
                  </m:e>
                </m:box>
              </m:sup>
            </m:sSubSup>
          </m:e>
        </m:box>
      </m:oMath>
      <w:r>
        <w:t>$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>
                <m:nor/>
              </m:rPr>
              <m:t>RoPE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$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=[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>$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,2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;</m:t>
            </m:r>
            <m:r>
              <m:rPr>
                <m:sty m:val="p"/>
              </m:rPr>
              <w:rPr>
                <w:rFonts w:ascii="Cambria Math" w:hAnsi="Cambria Math"/>
              </w:rPr>
              <m:t>⋯</m:t>
            </m:r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  <m:sup>
                <m:r>
                  <w:rPr>
                    <w:rFonts w:ascii="Cambria Math" w:hAnsi="Cambria Math"/>
                  </w:rPr>
                  <m:t>V</m:t>
                </m:r>
              </m:sup>
            </m:sSub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KV</m:t>
                    </m:r>
                  </m:e>
                </m:box>
              </m:sup>
            </m:sSubSup>
          </m:e>
        </m:box>
      </m:oMath>
      <w:r>
        <w:t>$</w:t>
      </w:r>
      <w:r>
        <w:br/>
        <w:t>其中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KV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box>
              </m:sup>
            </m:sSup>
          </m:e>
        </m:box>
      </m:oMath>
      <w:r>
        <w:t>是Key和Value的共享压缩低秩向量（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≪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box>
      </m:oMath>
      <w:r>
        <w:t>），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KV</m:t>
                    </m:r>
                  </m:e>
                </m:box>
              </m:sup>
            </m:sSubSup>
          </m:e>
        </m:box>
      </m:oMath>
      <w:r>
        <w:t>是下采样矩阵，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</m:e>
        </m:box>
      </m:oMath>
      <w:r>
        <w:t>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  <m:sup>
                <m:r>
                  <w:rPr>
                    <w:rFonts w:ascii="Cambria Math" w:hAnsi="Cambria Math"/>
                  </w:rPr>
                  <m:t>V</m:t>
                </m:r>
              </m:sup>
            </m:sSubSup>
          </m:e>
        </m:box>
      </m:oMath>
      <w:r>
        <w:t>是上采样矩阵。通过这种设计，Key的内容信息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box>
      </m:oMath>
      <w:r>
        <w:t>和Value内容信息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box>
      </m:oMath>
      <w:r>
        <w:t>共享同一个低秩向量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KV</m:t>
                    </m:r>
                  </m:e>
                </m:box>
              </m:sup>
            </m:sSubSup>
          </m:e>
        </m:box>
      </m:oMath>
      <w:r>
        <w:t>，而位置信息则通过独立的RoPE路线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>
                <m:nor/>
              </m:rPr>
              <m:t>RoPE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生成，确保位置信息不被压缩损失。最终第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i#</m:t>
            </m:r>
          </m:e>
        </m:box>
      </m:oMath>
      <w:r>
        <w:t>个头的Key为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=[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>（内容和位置的拼接）。</w:t>
      </w:r>
      <w:r>
        <w:br/>
      </w:r>
      <w:r>
        <w:rPr>
          <w:b/>
        </w:rPr>
        <w:t>Queries的低秩压缩与RoPE解耦：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box>
      </m:oMath>
      <w:r>
        <w:t>$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,2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;</m:t>
            </m:r>
            <m:r>
              <m:rPr>
                <m:sty m:val="p"/>
              </m:rPr>
              <w:rPr>
                <w:rFonts w:ascii="Cambria Math" w:hAnsi="Cambria Math"/>
              </w:rPr>
              <m:t>⋯</m:t>
            </m:r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box>
      </m:oMath>
      <w:r>
        <w:t>$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,2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r>
              <w:rPr>
                <w:rFonts w:ascii="Cambria Math" w:hAnsi="Cambria Math"/>
              </w:rPr>
              <m:t>;</m:t>
            </m:r>
            <m:r>
              <m:rPr>
                <m:sty m:val="p"/>
              </m:rPr>
              <w:rPr>
                <w:rFonts w:ascii="Cambria Math" w:hAnsi="Cambria Math"/>
              </w:rPr>
              <m:t>⋯</m:t>
            </m:r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box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>
                <m:nor/>
              </m:rPr>
              <m:t>RoPE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$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=[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>$</w:t>
      </w:r>
      <w:r>
        <w:br/>
        <w:t>其中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</m:e>
                </m:box>
              </m:sup>
            </m:sSup>
          </m:e>
        </m:box>
      </m:oMath>
      <w:r>
        <w:t>是Query的压缩低秩向量（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≪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box>
      </m:oMath>
      <w:r>
        <w:t>），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box>
      </m:oMath>
      <w:r>
        <w:t>是下采样矩阵，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box>
      </m:oMath>
      <w:r>
        <w:t>是上采样矩阵。与Keys/Values类似，Query的内容信息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</m:e>
        </m:box>
      </m:oMath>
      <w:r>
        <w:t>由压缩低秩向量解压得到，而每个头的位置信息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</m:e>
        </m:box>
      </m:oMath>
      <w:r>
        <w:t>通过 RoPE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独立生成，最终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=[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</m:sSubSup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>。</w:t>
      </w:r>
      <w:r>
        <w:br/>
      </w:r>
      <w:r>
        <w:rPr>
          <w:b/>
        </w:rPr>
        <w:t>注意力计算与输出：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Softmax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q</m:t>
                                        </m:r>
                                      </m:e>
                                      <m:sub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t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,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e>
                                        </m:box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box>
                                          <m:box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ox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j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,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</m:e>
                                </m:box>
                              </m:num>
                              <m:den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sup>
                                    </m:sSubSup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box>
                  </m:sub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bSup>
              </m:e>
            </m:nary>
          </m:e>
        </m:box>
      </m:oMath>
      <w:r>
        <w:t>$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</m:t>
                    </m:r>
                  </m:e>
                </m:box>
              </m:sub>
            </m:sSub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,2</m:t>
                    </m:r>
                  </m:e>
                </m:box>
              </m:sub>
            </m:sSub>
            <m:r>
              <w:rPr>
                <w:rFonts w:ascii="Cambria Math" w:hAnsi="Cambria Math"/>
              </w:rPr>
              <m:t>;</m:t>
            </m:r>
            <m:r>
              <m:rPr>
                <m:sty m:val="p"/>
              </m:rPr>
              <w:rPr>
                <w:rFonts w:ascii="Cambria Math" w:hAnsi="Cambria Math"/>
              </w:rPr>
              <m:t>⋯</m:t>
            </m:r>
            <m: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>$</w:t>
      </w:r>
      <w:r>
        <w:br/>
        <w:t>其中缩放因子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</m:e>
        </m:box>
      </m:oMath>
      <w:r>
        <w:t>由内容维度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box>
      </m:oMath>
      <w:r>
        <w:t>和RoPE维度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</m:e>
        </m:box>
      </m:oMath>
      <w:r>
        <w:t>组成，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box>
              </m:sup>
            </m:sSup>
          </m:e>
        </m:box>
      </m:oMath>
      <w:r>
        <w:t>是输出投影矩阵。通过这种设计，只需缓存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KV</m:t>
                    </m:r>
                  </m:e>
                </m:box>
              </m:sup>
            </m:sSubSup>
          </m:e>
        </m:box>
      </m:oMath>
      <w:r>
        <w:t>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</m:sSubSup>
          </m:e>
        </m:box>
      </m:oMath>
      <w:r>
        <w:t>两个张量，相比标准MHA大幅减少KV Cache占用。</w:t>
      </w:r>
    </w:p>
    <w:p w:rsidR="007D5C63" w:rsidRDefault="007D5C63">
      <w:pPr>
        <w:pStyle w:val="a0"/>
      </w:pPr>
      <w:bookmarkStart w:id="3" w:name="_Toc32651"/>
      <w:r>
        <w:t>Embedding（词嵌入层）</w:t>
      </w:r>
      <w:bookmarkEnd w:id="3"/>
    </w:p>
    <w:p w:rsidR="007D5C63" w:rsidRDefault="007D5C63">
      <w:r>
        <w:t>Embedding层是模型的入口，负责将输入token ID转换为高维向量表示。</w:t>
      </w:r>
      <w:r>
        <w:br/>
      </w:r>
      <w:r>
        <w:rPr>
          <w:b/>
        </w:rPr>
        <w:t>参数</w:t>
      </w:r>
      <w:r>
        <w:t>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nor/>
              </m:rPr>
              <m:t>Embedding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V×d</m:t>
                    </m:r>
                  </m:e>
                </m:box>
              </m:sup>
            </m:sSup>
          </m:e>
        </m:box>
      </m:oMath>
      <w:r>
        <w:t>，其中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V#</m:t>
            </m:r>
          </m:e>
        </m:box>
      </m:oMath>
      <w:r>
        <w:t>为词表大小，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d#</m:t>
            </m:r>
          </m:e>
        </m:box>
      </m:oMath>
      <w:r>
        <w:t>为隐层维度</w:t>
      </w:r>
      <w:r>
        <w:br/>
      </w:r>
      <w:r>
        <w:rPr>
          <w:b/>
        </w:rPr>
        <w:t>计算</w:t>
      </w:r>
      <w:r>
        <w:t>：本质上是一个</w:t>
      </w:r>
      <w:r>
        <w:rPr>
          <w:b/>
        </w:rPr>
        <w:t>查表(Gather)操作</w:t>
      </w:r>
      <w:r>
        <w:t>，无浮点运算</w:t>
      </w:r>
      <w:r>
        <w:br/>
      </w:r>
      <w:r>
        <w:rPr>
          <w:b/>
        </w:rPr>
        <w:t>作用</w:t>
      </w:r>
      <w:r>
        <w:t>：为后续Transformer层提供初始输入表示</w:t>
      </w:r>
      <w:r>
        <w:br/>
        <w:t>对于DeepSeek-V3：vocab_size = 129280，hidden_size = 7168，参数量约0.9GB（FP8）。</w:t>
      </w:r>
    </w:p>
    <w:p w:rsidR="007D5C63" w:rsidRDefault="007D5C63">
      <w:pPr>
        <w:pStyle w:val="a0"/>
      </w:pPr>
      <w:bookmarkStart w:id="4" w:name="_Toc31088"/>
      <w:r>
        <w:t>LMHead（语言模型头）</w:t>
      </w:r>
      <w:bookmarkEnd w:id="4"/>
    </w:p>
    <w:p w:rsidR="007D5C63" w:rsidRDefault="007D5C63">
      <w:r>
        <w:t>LMHead是模型的出口，将最后一层的隐状态投影回词表空间，用于生成token的预测概率。</w:t>
      </w:r>
      <w:r>
        <w:br/>
      </w:r>
      <w:r>
        <w:rPr>
          <w:b/>
        </w:rPr>
        <w:t>参数</w:t>
      </w:r>
      <w:r>
        <w:t>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nor/>
              </m:rPr>
              <m:t>LMHead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d×V</m:t>
                    </m:r>
                  </m:e>
                </m:box>
              </m:sup>
            </m:sSup>
          </m:e>
        </m:box>
      </m:oMath>
      <w:r>
        <w:t>，通常与Embedding权重共享以节省显存</w:t>
      </w:r>
      <w:r>
        <w:br/>
      </w:r>
      <w:r>
        <w:rPr>
          <w:b/>
        </w:rPr>
        <w:t>计算</w:t>
      </w:r>
      <w:r>
        <w:t>：矩阵乘法，计算量为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×d×V</m:t>
            </m:r>
          </m:e>
        </m:box>
      </m:oMath>
      <w:r>
        <w:br/>
      </w:r>
      <w:r>
        <w:rPr>
          <w:b/>
        </w:rPr>
        <w:t>作用</w:t>
      </w:r>
      <w:r>
        <w:t>：输出logits，通过softmax获得token分布用于采样</w:t>
      </w:r>
      <w:r>
        <w:br/>
        <w:t>对于DeepSeek-V3：参数量约0.9GB（FP8），计算量取决于batch大小和输出序列长度。</w:t>
      </w:r>
    </w:p>
    <w:p w:rsidR="007D5C63" w:rsidRDefault="007D5C63">
      <w:pPr>
        <w:pStyle w:val="a0"/>
      </w:pPr>
      <w:bookmarkStart w:id="5" w:name="_Toc14645"/>
      <w:r>
        <w:t>FFN (Feedforward Neural Network，前馈神经网络)</w:t>
      </w:r>
      <w:bookmarkEnd w:id="5"/>
    </w:p>
    <w:p w:rsidR="007D5C63" w:rsidRDefault="007D5C63">
      <w:r>
        <w:t>FFN是Transformer中除注意力机制外的另一个核心组件，负责对每个位置的表示进行非线性变换。</w:t>
      </w:r>
    </w:p>
    <w:p w:rsidR="007D5C63" w:rsidRDefault="007D5C63">
      <w:pPr>
        <w:pStyle w:val="a0"/>
      </w:pPr>
      <w:bookmarkStart w:id="6" w:name="_Toc24822"/>
      <w:r>
        <w:t>结构与计算</w:t>
      </w:r>
      <w:bookmarkEnd w:id="6"/>
    </w:p>
    <w:p w:rsidR="007D5C63" w:rsidRDefault="007D5C63">
      <w:r>
        <w:t>FFN本质上是一种</w:t>
      </w:r>
      <w:r>
        <w:rPr>
          <w:b/>
        </w:rPr>
        <w:t>多层感知机（MLP, Multi-Layer Perceptron）</w:t>
      </w:r>
      <w:r>
        <w:t>，由两层线性变换和一个激活函数组成。其数学表达式为：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nor/>
              </m:rPr>
              <m:t>FFN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)=max(0,</m:t>
            </m:r>
            <m:r>
              <w:rPr>
                <w:rFonts w:ascii="Cambria Math" w:hAnsi="Cambria Math"/>
              </w:rPr>
              <m:t>x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ox>
      </m:oMath>
      <w:r>
        <w:t>$</w:t>
      </w:r>
      <w:r>
        <w:br/>
        <w:t>其中：</w:t>
      </w:r>
    </w:p>
    <w:p w:rsidR="007D5C63" w:rsidRDefault="007D5C63">
      <w:pPr>
        <w:pStyle w:val="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ff</m:t>
                            </m:r>
                          </m:e>
                        </m:box>
                      </m:sub>
                    </m:sSub>
                  </m:e>
                </m:box>
              </m:sup>
            </m:sSup>
          </m:e>
        </m:box>
      </m:oMath>
      <w:r>
        <w:t>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ff</m:t>
                            </m:r>
                          </m:e>
                        </m:box>
                      </m:sub>
                    </m:sSub>
                    <m:r>
                      <w:rPr>
                        <w:rFonts w:ascii="Cambria Math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model</m:t>
                            </m:r>
                          </m:e>
                        </m:box>
                      </m:sub>
                    </m:sSub>
                  </m:e>
                </m:box>
              </m:sup>
            </m:sSup>
          </m:e>
        </m:box>
      </m:oMath>
      <w:r>
        <w:t>为权重矩阵</w:t>
      </w:r>
    </w:p>
    <w:p w:rsidR="007D5C63" w:rsidRDefault="007D5C63">
      <w:pPr>
        <w:pStyle w:val="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box>
      </m:oMath>
      <w:r>
        <w:t>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box>
      </m:oMath>
      <w:r>
        <w:t>为偏置向量</w:t>
      </w:r>
    </w:p>
    <w:p w:rsidR="007D5C63" w:rsidRDefault="007D5C63">
      <w:pPr>
        <w:pStyle w:val="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max(0,</m:t>
            </m:r>
            <m:r>
              <w:rPr>
                <w:rFonts w:ascii="Cambria Math" w:hAnsi="Cambria Math"/>
              </w:rPr>
              <m:t>·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为ReLU激活函数</w:t>
      </w:r>
    </w:p>
    <w:p w:rsidR="007D5C63" w:rsidRDefault="007D5C63">
      <w:pPr>
        <w:pStyle w:val="1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model</m:t>
                    </m:r>
                  </m:e>
                </m:box>
              </m:sub>
            </m:sSub>
          </m:e>
        </m:box>
      </m:oMath>
      <w:r>
        <w:t>为模型维度（通常为512），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ff</m:t>
                    </m:r>
                  </m:e>
                </m:box>
              </m:sub>
            </m:sSub>
          </m:e>
        </m:box>
      </m:oMath>
      <w:r>
        <w:t>为隐藏层维度（通常为2048）</w:t>
      </w:r>
      <w:r>
        <w:br/>
        <w:t>FFN对序列中每个位置的表示独立进行变换，引入非线性（ReLU）并允许模型学习更深层次的表示变换。与注意力机制关注序列内不同位置间的关系不同，FFN专注于对单个位置的表示进行深度变换。</w:t>
      </w:r>
    </w:p>
    <w:p w:rsidR="007D5C63" w:rsidRDefault="007D5C63">
      <w:pPr>
        <w:pStyle w:val="a0"/>
      </w:pPr>
      <w:bookmarkStart w:id="7" w:name="_Toc9778"/>
      <w:r>
        <w:t>FFN与MLP的关系</w:t>
      </w:r>
      <w:bookmarkEnd w:id="7"/>
    </w:p>
    <w:p w:rsidR="007D5C63" w:rsidRDefault="007D5C63">
      <w:r>
        <w:rPr>
          <w:b/>
        </w:rPr>
        <w:t>FFN（Feedforward Neural Network）</w:t>
      </w:r>
      <w:r>
        <w:t>是前馈神经网络的简称，其结构与**MLP（Multi-Layer Perceptron，多层感知机）**相同，均由多层线性变换和激活函数组成。在Transformer中，FFN特指两层线性变换中间夹一个ReLU激活函数的结构，可以视为MLP的一种特定实现形式。因此，FFN和MLP在概念上可以互换使用，FFN是MLP在Transformer架构中的具体应用。</w:t>
      </w:r>
    </w:p>
    <w:p w:rsidR="007D5C63" w:rsidRDefault="007D5C63">
      <w:pPr>
        <w:pStyle w:val="a0"/>
      </w:pPr>
      <w:bookmarkStart w:id="8" w:name="_Toc3060"/>
      <w:r>
        <w:t>FFN变体</w:t>
      </w:r>
      <w:bookmarkEnd w:id="8"/>
    </w:p>
    <w:p w:rsidR="007D5C63" w:rsidRDefault="007D5C63">
      <w:pPr>
        <w:pStyle w:val="1"/>
      </w:pPr>
      <w:r>
        <w:rPr>
          <w:b/>
        </w:rPr>
        <w:t>Dense MLP（稠密MLP）</w:t>
      </w:r>
      <w:r>
        <w:t>标准的全连接前馈网络，每个输入token激活所有参数。在DeepSeekMoE的研究中，稠密模型（每个token激活所有参数）被用作MoE模型性能的理论上限参考。</w:t>
      </w:r>
    </w:p>
    <w:p w:rsidR="007D5C63" w:rsidRDefault="007D5C63">
      <w:pPr>
        <w:pStyle w:val="1"/>
      </w:pPr>
      <w:r>
        <w:rPr>
          <w:b/>
        </w:rPr>
        <w:t>MoE (Mixture of Experts，混合专家模型)</w:t>
      </w:r>
      <w:r>
        <w:t>MoE将FFN划分为多个子网络（专家），每个输入token仅激活部分专家，从而实现条件计算。MoE层包含两个关键组件：</w:t>
      </w:r>
    </w:p>
    <w:p w:rsidR="007D5C63" w:rsidRDefault="007D5C63">
      <w:pPr>
        <w:pStyle w:val="a1"/>
      </w:pPr>
      <w:r>
        <w:rPr>
          <w:b/>
        </w:rPr>
        <w:t>门控网络（Gating Network）</w:t>
      </w:r>
      <w:r>
        <w:t>：决定每个token应激活哪些专家（通常采用TopK门控策略）</w:t>
      </w:r>
    </w:p>
    <w:p w:rsidR="007D5C63" w:rsidRDefault="007D5C63">
      <w:pPr>
        <w:pStyle w:val="a1"/>
      </w:pPr>
      <w:r>
        <w:rPr>
          <w:b/>
        </w:rPr>
        <w:t>专家网络（Expert Network）</w:t>
      </w:r>
      <w:r>
        <w:t>：多个独立的FFN子网络，每个专家学习不同的知识表示</w:t>
      </w:r>
    </w:p>
    <w:p w:rsidR="007D5C63" w:rsidRDefault="007D5C63">
      <w:pPr>
        <w:jc w:val="center"/>
      </w:pPr>
      <w:r>
        <w:rPr>
          <w:noProof/>
        </w:rPr>
        <w:drawing>
          <wp:inline distT="0" distB="0" distL="114300" distR="114300" wp14:anchorId="409229F7" wp14:editId="4260C5DE">
            <wp:extent cx="4319905" cy="2210435"/>
            <wp:effectExtent l="0" t="0" r="1079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1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63" w:rsidRDefault="007D5C63">
      <w:pPr>
        <w:pStyle w:val="CaptionStyle"/>
      </w:pPr>
      <w:r>
        <w:t xml:space="preserve"> </w:t>
      </w:r>
      <w:r>
        <w:t>图</w:t>
      </w:r>
      <w:r>
        <w:t>2.4 Google</w:t>
      </w:r>
      <w:r>
        <w:t>的</w:t>
      </w:r>
      <w:r>
        <w:t>MoE</w:t>
      </w:r>
    </w:p>
    <w:p w:rsidR="007D5C63" w:rsidRDefault="007D5C63">
      <w:r>
        <w:t>传统的TopK MoE存在两个问题：（1）</w:t>
      </w:r>
      <w:r>
        <w:rPr>
          <w:b/>
        </w:rPr>
        <w:t>知识混合性</w:t>
      </w:r>
      <w:r>
        <w:t>：有限数量的专家需要处理多样化的知识，导致专家难以专精；（2）</w:t>
      </w:r>
      <w:r>
        <w:rPr>
          <w:b/>
        </w:rPr>
        <w:t>知识冗余</w:t>
      </w:r>
      <w:r>
        <w:t>：不同专家可能学习到相同的共享知识，造成参数冗余。</w:t>
      </w:r>
    </w:p>
    <w:p w:rsidR="007D5C63" w:rsidRDefault="007D5C63">
      <w:pPr>
        <w:jc w:val="center"/>
      </w:pPr>
      <w:r>
        <w:rPr>
          <w:noProof/>
        </w:rPr>
        <w:drawing>
          <wp:inline distT="0" distB="0" distL="114300" distR="114300" wp14:anchorId="1593A706" wp14:editId="5C7B4EB2">
            <wp:extent cx="4319905" cy="2128520"/>
            <wp:effectExtent l="0" t="0" r="1079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C63" w:rsidRDefault="007D5C63">
      <w:pPr>
        <w:pStyle w:val="CaptionStyle"/>
      </w:pPr>
      <w:r>
        <w:t xml:space="preserve"> </w:t>
      </w:r>
      <w:r>
        <w:t>图</w:t>
      </w:r>
      <w:r>
        <w:t>2.5 DeepSeek</w:t>
      </w:r>
      <w:r>
        <w:t>的</w:t>
      </w:r>
      <w:r>
        <w:t>MoE</w:t>
      </w:r>
    </w:p>
    <w:p w:rsidR="007D5C63" w:rsidRDefault="007D5C63">
      <w:r>
        <w:t>DeepSeekMoE通过细分更多专家并引入共享专家机制，缓解了上述问题，使MoE模型更接近理论性能上限。</w:t>
      </w:r>
    </w:p>
    <w:p w:rsidR="007D5C63" w:rsidRDefault="007D5C63">
      <w:pPr>
        <w:pStyle w:val="1"/>
      </w:pPr>
      <w:r>
        <w:rPr>
          <w:b/>
        </w:rPr>
        <w:t>DeepSeekMoE（DeepSeek Mixture of Experts）</w:t>
      </w:r>
      <w:r>
        <w:t>DeepSeekMoE是DeepSeek团队提出的改进型MoE架构（参考</w:t>
      </w:r>
      <w:hyperlink r:id="rId15">
        <w:r>
          <w:rPr>
            <w:color w:val="0000FF"/>
          </w:rPr>
          <w:t>DeepSeekMoE论文</w:t>
        </w:r>
      </w:hyperlink>
      <w:r>
        <w:t>），通过两个核心策略实现"最终专家专精"：</w:t>
      </w:r>
      <w:r>
        <w:br/>
      </w:r>
      <w:r>
        <w:rPr>
          <w:b/>
        </w:rPr>
        <w:t>1. 细粒度专家分割与激活</w:t>
      </w:r>
      <w:r>
        <w:br/>
        <w:t>将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N#</m:t>
            </m:r>
          </m:e>
        </m:box>
      </m:oMath>
      <w:r>
        <w:t>个专家细分为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mN</m:t>
            </m:r>
          </m:e>
        </m:box>
      </m:oMath>
      <w:r>
        <w:t>个小专家，从中激活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mK</m:t>
            </m:r>
          </m:e>
        </m:box>
      </m:oMath>
      <w:r>
        <w:t>个：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nor/>
              </m:rPr>
              <m:t>激活率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mK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mN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</m:e>
        </m:box>
      </m:oMath>
      <w:r>
        <w:t>$</w:t>
      </w:r>
      <w:r>
        <w:br/>
        <w:t>虽然激活率保持不变，但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mN</m:t>
            </m:r>
          </m:e>
        </m:box>
      </m:oMath>
      <w:r>
        <w:t>个小专家（每个维度为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ff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m</m:t>
            </m:r>
          </m:e>
        </m:box>
      </m:oMath>
      <w:r>
        <w:t>）比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N#</m:t>
            </m:r>
          </m:e>
        </m:box>
      </m:oMath>
      <w:r>
        <w:t>个大专家（维度为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ff</m:t>
                    </m:r>
                  </m:e>
                </m:box>
              </m:sub>
            </m:sSub>
          </m:e>
        </m:box>
      </m:oMath>
      <w:r>
        <w:t>）更容易保持差异化，减少知识冗余，提高表达能力。</w:t>
      </w:r>
      <w:r>
        <w:br/>
      </w:r>
      <w:r>
        <w:rPr>
          <w:b/>
        </w:rPr>
        <w:t>2. 共享专家隔离机制</w:t>
      </w:r>
      <w:r>
        <w:br/>
        <w:t>预留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box>
      </m:oMath>
      <w:r>
        <w:t>个共享专家，所有token都通过：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nor/>
              </m:rPr>
              <m:t>output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>
                <m:nor/>
              </m:rPr>
              <m:t>shared\_expert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routed\_expert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nary>
          </m:e>
        </m:box>
      </m:oMath>
      <w:r>
        <w:t>$</w:t>
      </w:r>
      <w:r>
        <w:br/>
        <w:t>共享专家捕捉通用知识，路由专家处理任务特定知识，有效减少冗余。</w:t>
      </w:r>
      <w:r>
        <w:br/>
      </w:r>
      <w:r>
        <w:rPr>
          <w:b/>
        </w:rPr>
        <w:t>计算复杂度</w:t>
      </w:r>
      <w:r>
        <w:br/>
        <w:t>每token的FLOPs：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FLOPs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token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d·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ff</m:t>
                    </m:r>
                  </m:e>
                </m:box>
              </m:sub>
            </m:sSub>
            <m:r>
              <w:rPr>
                <w:rFonts w:ascii="Cambria Math" w:hAnsi="Cambria Math"/>
              </w:rPr>
              <m:t>·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mN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d·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ff</m:t>
                    </m:r>
                  </m:e>
                </m:box>
              </m:sub>
            </m:sSub>
            <m:r>
              <w:rPr>
                <w:rFonts w:ascii="Cambria Math" w:hAnsi="Cambria Math"/>
              </w:rPr>
              <m:t>·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</m:e>
        </m:box>
      </m:oMath>
      <w:r>
        <w:t>$</w:t>
      </w:r>
      <w:r>
        <w:br/>
        <w:t>总参数量不增加（参考论文Section 3.1）：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Params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total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>
                <m:nor/>
              </m:rPr>
              <m:t>共享专家参数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N×</m:t>
            </m:r>
            <m:r>
              <m:rPr>
                <m:sty m:val="p"/>
              </m:rPr>
              <w:rPr>
                <w:rFonts w:ascii="Cambria Math" w:hAnsi="Cambria Math"/>
              </w:rPr>
              <m:t>(2</m:t>
            </m:r>
            <m:r>
              <w:rPr>
                <w:rFonts w:ascii="Cambria Math" w:hAnsi="Cambria Math"/>
              </w:rPr>
              <m:t>d·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ff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$</w:t>
      </w:r>
    </w:p>
    <w:p w:rsidR="007D5C63" w:rsidRDefault="007D5C63" w:rsidP="001A0C91">
      <w:pPr>
        <w:sectPr w:rsidR="007D5C63" w:rsidSect="007D5C63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</w:p>
    <w:p w:rsidR="00234031" w:rsidRDefault="00234031"/>
    <w:sectPr w:rsidR="002340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5F202BA7"/>
    <w:multiLevelType w:val="multilevel"/>
    <w:tmpl w:val="5F202BA7"/>
    <w:lvl w:ilvl="0">
      <w:start w:val="1"/>
      <w:numFmt w:val="decimal"/>
      <w:pStyle w:val="Checklist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EA2025"/>
    <w:multiLevelType w:val="multilevel"/>
    <w:tmpl w:val="6CEA2025"/>
    <w:lvl w:ilvl="0">
      <w:start w:val="1"/>
      <w:numFmt w:val="none"/>
      <w:pStyle w:val="a2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142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567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" w15:restartNumberingAfterBreak="0">
    <w:nsid w:val="6F490153"/>
    <w:multiLevelType w:val="multilevel"/>
    <w:tmpl w:val="6F490153"/>
    <w:lvl w:ilvl="0">
      <w:start w:val="1"/>
      <w:numFmt w:val="decimal"/>
      <w:pStyle w:val="2"/>
      <w:lvlText w:val="第%1条"/>
      <w:lvlJc w:val="left"/>
      <w:pPr>
        <w:ind w:left="420" w:hanging="420"/>
      </w:pPr>
      <w:rPr>
        <w:rFonts w:hint="default"/>
        <w:b/>
        <w:bCs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29160228">
    <w:abstractNumId w:val="3"/>
  </w:num>
  <w:num w:numId="2" w16cid:durableId="681786461">
    <w:abstractNumId w:val="2"/>
  </w:num>
  <w:num w:numId="3" w16cid:durableId="797263099">
    <w:abstractNumId w:val="0"/>
  </w:num>
  <w:num w:numId="4" w16cid:durableId="1705330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63"/>
    <w:rsid w:val="00054433"/>
    <w:rsid w:val="00234031"/>
    <w:rsid w:val="007D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D6DCE1-6538-4D75-A36F-AD15BAA1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widowControl w:val="0"/>
    </w:pPr>
  </w:style>
  <w:style w:type="paragraph" w:styleId="10">
    <w:name w:val="heading 1"/>
    <w:basedOn w:val="a3"/>
    <w:next w:val="a3"/>
    <w:link w:val="11"/>
    <w:uiPriority w:val="9"/>
    <w:qFormat/>
    <w:rsid w:val="007D5C63"/>
    <w:pPr>
      <w:keepNext/>
      <w:keepLines/>
      <w:widowControl/>
      <w:spacing w:before="340" w:after="330" w:line="578" w:lineRule="auto"/>
      <w:outlineLvl w:val="0"/>
    </w:pPr>
    <w:rPr>
      <w:rFonts w:eastAsia="仿宋"/>
      <w:b/>
      <w:bCs/>
      <w:kern w:val="44"/>
      <w:sz w:val="56"/>
      <w:szCs w:val="44"/>
      <w14:ligatures w14:val="none"/>
    </w:rPr>
  </w:style>
  <w:style w:type="paragraph" w:styleId="2">
    <w:name w:val="heading 2"/>
    <w:basedOn w:val="a4"/>
    <w:next w:val="a3"/>
    <w:link w:val="20"/>
    <w:uiPriority w:val="9"/>
    <w:unhideWhenUsed/>
    <w:qFormat/>
    <w:rsid w:val="007D5C63"/>
    <w:pPr>
      <w:numPr>
        <w:numId w:val="1"/>
      </w:numPr>
      <w:autoSpaceDE w:val="0"/>
      <w:autoSpaceDN w:val="0"/>
      <w:spacing w:beforeLines="50" w:before="156" w:line="312" w:lineRule="auto"/>
      <w:ind w:left="851" w:firstLineChars="0" w:hanging="851"/>
      <w:outlineLvl w:val="1"/>
    </w:pPr>
    <w:rPr>
      <w:rFonts w:ascii="宋体" w:hAnsi="宋体" w:cs="Arial"/>
      <w:b/>
      <w:color w:val="000000" w:themeColor="text1"/>
      <w:sz w:val="24"/>
    </w:rPr>
  </w:style>
  <w:style w:type="paragraph" w:styleId="3">
    <w:name w:val="heading 3"/>
    <w:basedOn w:val="a3"/>
    <w:next w:val="a3"/>
    <w:link w:val="30"/>
    <w:uiPriority w:val="9"/>
    <w:unhideWhenUsed/>
    <w:qFormat/>
    <w:rsid w:val="007D5C63"/>
    <w:pPr>
      <w:keepNext/>
      <w:keepLines/>
      <w:widowControl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  <w:rsid w:val="007D5C63"/>
  </w:style>
  <w:style w:type="character" w:customStyle="1" w:styleId="11">
    <w:name w:val="标题 1 字符"/>
    <w:basedOn w:val="a5"/>
    <w:link w:val="10"/>
    <w:uiPriority w:val="9"/>
    <w:qFormat/>
    <w:rsid w:val="007D5C63"/>
    <w:rPr>
      <w:rFonts w:eastAsia="仿宋"/>
      <w:b/>
      <w:bCs/>
      <w:kern w:val="44"/>
      <w:sz w:val="56"/>
      <w:szCs w:val="44"/>
      <w14:ligatures w14:val="none"/>
    </w:rPr>
  </w:style>
  <w:style w:type="character" w:customStyle="1" w:styleId="20">
    <w:name w:val="标题 2 字符"/>
    <w:basedOn w:val="a5"/>
    <w:link w:val="2"/>
    <w:uiPriority w:val="9"/>
    <w:qFormat/>
    <w:rsid w:val="007D5C63"/>
    <w:rPr>
      <w:rFonts w:ascii="宋体" w:eastAsia="宋体" w:hAnsi="宋体" w:cs="Arial"/>
      <w:b/>
      <w:color w:val="000000" w:themeColor="text1"/>
      <w:sz w:val="24"/>
      <w14:ligatures w14:val="none"/>
    </w:rPr>
  </w:style>
  <w:style w:type="character" w:customStyle="1" w:styleId="30">
    <w:name w:val="标题 3 字符"/>
    <w:basedOn w:val="a5"/>
    <w:link w:val="3"/>
    <w:uiPriority w:val="9"/>
    <w:qFormat/>
    <w:rsid w:val="007D5C63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paragraph" w:styleId="a4">
    <w:name w:val="List Paragraph"/>
    <w:basedOn w:val="a3"/>
    <w:link w:val="a8"/>
    <w:uiPriority w:val="34"/>
    <w:qFormat/>
    <w:rsid w:val="007D5C63"/>
    <w:pPr>
      <w:widowControl/>
      <w:spacing w:after="0" w:line="240" w:lineRule="auto"/>
      <w:ind w:firstLineChars="200" w:firstLine="420"/>
    </w:pPr>
    <w:rPr>
      <w:rFonts w:ascii="Times New Roman" w:eastAsia="宋体" w:hAnsi="Times New Roman" w:cs="Times New Roman"/>
      <w:sz w:val="21"/>
      <w14:ligatures w14:val="none"/>
    </w:rPr>
  </w:style>
  <w:style w:type="paragraph" w:styleId="TOC7">
    <w:name w:val="toc 7"/>
    <w:basedOn w:val="a3"/>
    <w:next w:val="a3"/>
    <w:uiPriority w:val="39"/>
    <w:unhideWhenUsed/>
    <w:qFormat/>
    <w:rsid w:val="007D5C63"/>
    <w:pPr>
      <w:widowControl/>
      <w:spacing w:after="0" w:line="240" w:lineRule="auto"/>
      <w:ind w:left="126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a9">
    <w:name w:val="annotation text"/>
    <w:basedOn w:val="a3"/>
    <w:link w:val="aa"/>
    <w:uiPriority w:val="99"/>
    <w:semiHidden/>
    <w:unhideWhenUsed/>
    <w:qFormat/>
    <w:rsid w:val="007D5C63"/>
    <w:pPr>
      <w:widowControl/>
      <w:spacing w:after="0" w:line="240" w:lineRule="auto"/>
    </w:pPr>
    <w:rPr>
      <w:sz w:val="21"/>
      <w:szCs w:val="22"/>
      <w14:ligatures w14:val="none"/>
    </w:rPr>
  </w:style>
  <w:style w:type="character" w:customStyle="1" w:styleId="aa">
    <w:name w:val="批注文字 字符"/>
    <w:basedOn w:val="a5"/>
    <w:link w:val="a9"/>
    <w:uiPriority w:val="99"/>
    <w:semiHidden/>
    <w:qFormat/>
    <w:rsid w:val="007D5C63"/>
    <w:rPr>
      <w:sz w:val="21"/>
      <w:szCs w:val="22"/>
      <w14:ligatures w14:val="none"/>
    </w:rPr>
  </w:style>
  <w:style w:type="paragraph" w:styleId="ab">
    <w:name w:val="Body Text"/>
    <w:basedOn w:val="a3"/>
    <w:link w:val="ac"/>
    <w:qFormat/>
    <w:rsid w:val="007D5C63"/>
    <w:pPr>
      <w:widowControl/>
      <w:spacing w:after="0" w:line="240" w:lineRule="auto"/>
      <w:ind w:left="360"/>
    </w:pPr>
    <w:rPr>
      <w:rFonts w:ascii="Arial" w:hAnsi="Arial" w:cs="Times New Roman"/>
      <w:kern w:val="0"/>
      <w:sz w:val="20"/>
      <w:szCs w:val="20"/>
      <w:lang w:eastAsia="en-US"/>
      <w14:ligatures w14:val="none"/>
    </w:rPr>
  </w:style>
  <w:style w:type="character" w:customStyle="1" w:styleId="ac">
    <w:name w:val="正文文本 字符"/>
    <w:basedOn w:val="a5"/>
    <w:link w:val="ab"/>
    <w:qFormat/>
    <w:rsid w:val="007D5C63"/>
    <w:rPr>
      <w:rFonts w:ascii="Arial" w:hAnsi="Arial" w:cs="Times New Roman"/>
      <w:kern w:val="0"/>
      <w:sz w:val="20"/>
      <w:szCs w:val="20"/>
      <w:lang w:eastAsia="en-US"/>
      <w14:ligatures w14:val="none"/>
    </w:rPr>
  </w:style>
  <w:style w:type="paragraph" w:styleId="TOC5">
    <w:name w:val="toc 5"/>
    <w:basedOn w:val="a3"/>
    <w:next w:val="a3"/>
    <w:uiPriority w:val="39"/>
    <w:unhideWhenUsed/>
    <w:qFormat/>
    <w:rsid w:val="007D5C63"/>
    <w:pPr>
      <w:widowControl/>
      <w:spacing w:after="0" w:line="240" w:lineRule="auto"/>
      <w:ind w:left="84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TOC3">
    <w:name w:val="toc 3"/>
    <w:basedOn w:val="a3"/>
    <w:next w:val="a3"/>
    <w:uiPriority w:val="39"/>
    <w:unhideWhenUsed/>
    <w:qFormat/>
    <w:rsid w:val="007D5C63"/>
    <w:pPr>
      <w:widowControl/>
      <w:spacing w:after="0" w:line="240" w:lineRule="auto"/>
      <w:ind w:left="42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TOC8">
    <w:name w:val="toc 8"/>
    <w:basedOn w:val="a3"/>
    <w:next w:val="a3"/>
    <w:uiPriority w:val="39"/>
    <w:unhideWhenUsed/>
    <w:qFormat/>
    <w:rsid w:val="007D5C63"/>
    <w:pPr>
      <w:widowControl/>
      <w:spacing w:after="0" w:line="240" w:lineRule="auto"/>
      <w:ind w:left="147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ad">
    <w:name w:val="Date"/>
    <w:basedOn w:val="a3"/>
    <w:next w:val="a3"/>
    <w:link w:val="ae"/>
    <w:uiPriority w:val="99"/>
    <w:semiHidden/>
    <w:unhideWhenUsed/>
    <w:qFormat/>
    <w:rsid w:val="007D5C63"/>
    <w:pPr>
      <w:widowControl/>
      <w:spacing w:after="0" w:line="240" w:lineRule="auto"/>
      <w:ind w:leftChars="2500" w:left="100"/>
    </w:pPr>
    <w:rPr>
      <w:sz w:val="21"/>
      <w:szCs w:val="22"/>
      <w14:ligatures w14:val="none"/>
    </w:rPr>
  </w:style>
  <w:style w:type="character" w:customStyle="1" w:styleId="ae">
    <w:name w:val="日期 字符"/>
    <w:basedOn w:val="a5"/>
    <w:link w:val="ad"/>
    <w:uiPriority w:val="99"/>
    <w:semiHidden/>
    <w:qFormat/>
    <w:rsid w:val="007D5C63"/>
    <w:rPr>
      <w:sz w:val="21"/>
      <w:szCs w:val="22"/>
      <w14:ligatures w14:val="none"/>
    </w:rPr>
  </w:style>
  <w:style w:type="paragraph" w:styleId="af">
    <w:name w:val="Balloon Text"/>
    <w:basedOn w:val="a3"/>
    <w:link w:val="af0"/>
    <w:uiPriority w:val="99"/>
    <w:semiHidden/>
    <w:unhideWhenUsed/>
    <w:qFormat/>
    <w:rsid w:val="007D5C63"/>
    <w:pPr>
      <w:widowControl/>
      <w:spacing w:after="0" w:line="240" w:lineRule="auto"/>
    </w:pPr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f0">
    <w:name w:val="批注框文本 字符"/>
    <w:basedOn w:val="a5"/>
    <w:link w:val="af"/>
    <w:uiPriority w:val="99"/>
    <w:semiHidden/>
    <w:qFormat/>
    <w:rsid w:val="007D5C63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1">
    <w:name w:val="footer"/>
    <w:basedOn w:val="a3"/>
    <w:link w:val="af2"/>
    <w:uiPriority w:val="99"/>
    <w:unhideWhenUsed/>
    <w:qFormat/>
    <w:rsid w:val="007D5C63"/>
    <w:pPr>
      <w:widowControl/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  <w14:ligatures w14:val="none"/>
    </w:rPr>
  </w:style>
  <w:style w:type="character" w:customStyle="1" w:styleId="af2">
    <w:name w:val="页脚 字符"/>
    <w:basedOn w:val="a5"/>
    <w:link w:val="af1"/>
    <w:uiPriority w:val="99"/>
    <w:qFormat/>
    <w:rsid w:val="007D5C63"/>
    <w:rPr>
      <w:sz w:val="18"/>
      <w:szCs w:val="18"/>
      <w14:ligatures w14:val="none"/>
    </w:rPr>
  </w:style>
  <w:style w:type="paragraph" w:styleId="af3">
    <w:name w:val="header"/>
    <w:basedOn w:val="a3"/>
    <w:link w:val="af4"/>
    <w:uiPriority w:val="99"/>
    <w:unhideWhenUsed/>
    <w:qFormat/>
    <w:rsid w:val="007D5C63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  <w14:ligatures w14:val="none"/>
    </w:rPr>
  </w:style>
  <w:style w:type="character" w:customStyle="1" w:styleId="af4">
    <w:name w:val="页眉 字符"/>
    <w:basedOn w:val="a5"/>
    <w:link w:val="af3"/>
    <w:uiPriority w:val="99"/>
    <w:qFormat/>
    <w:rsid w:val="007D5C63"/>
    <w:rPr>
      <w:sz w:val="18"/>
      <w:szCs w:val="18"/>
      <w14:ligatures w14:val="none"/>
    </w:rPr>
  </w:style>
  <w:style w:type="paragraph" w:styleId="TOC1">
    <w:name w:val="toc 1"/>
    <w:basedOn w:val="af5"/>
    <w:next w:val="a3"/>
    <w:uiPriority w:val="39"/>
    <w:unhideWhenUsed/>
    <w:qFormat/>
    <w:rsid w:val="007D5C63"/>
    <w:pPr>
      <w:widowControl w:val="0"/>
      <w:spacing w:beforeLines="0" w:before="120" w:afterLines="0"/>
      <w:jc w:val="left"/>
      <w:outlineLvl w:val="9"/>
    </w:pPr>
    <w:rPr>
      <w:rFonts w:asciiTheme="minorHAnsi" w:eastAsiaTheme="minorHAnsi"/>
      <w:b/>
      <w:bCs/>
      <w:i/>
      <w:iCs/>
      <w:kern w:val="2"/>
      <w:sz w:val="24"/>
      <w:szCs w:val="24"/>
    </w:rPr>
  </w:style>
  <w:style w:type="paragraph" w:customStyle="1" w:styleId="af5">
    <w:name w:val="章标题"/>
    <w:next w:val="af6"/>
    <w:qFormat/>
    <w:rsid w:val="007D5C63"/>
    <w:pPr>
      <w:spacing w:beforeLines="50" w:afterLines="50" w:after="0" w:line="240" w:lineRule="auto"/>
      <w:jc w:val="both"/>
      <w:outlineLvl w:val="1"/>
    </w:pPr>
    <w:rPr>
      <w:rFonts w:ascii="黑体" w:eastAsia="黑体" w:hAnsi="Times New Roman" w:cs="Times New Roman"/>
      <w:kern w:val="0"/>
      <w:sz w:val="21"/>
      <w:szCs w:val="20"/>
      <w14:ligatures w14:val="none"/>
    </w:rPr>
  </w:style>
  <w:style w:type="paragraph" w:customStyle="1" w:styleId="af6">
    <w:name w:val="段"/>
    <w:qFormat/>
    <w:rsid w:val="007D5C63"/>
    <w:pPr>
      <w:autoSpaceDE w:val="0"/>
      <w:autoSpaceDN w:val="0"/>
      <w:spacing w:after="0" w:line="240" w:lineRule="auto"/>
      <w:ind w:firstLineChars="200" w:firstLine="200"/>
      <w:jc w:val="both"/>
    </w:pPr>
    <w:rPr>
      <w:rFonts w:ascii="宋体" w:eastAsia="宋体" w:hAnsi="Times New Roman" w:cs="Times New Roman"/>
      <w:kern w:val="0"/>
      <w:sz w:val="21"/>
      <w:szCs w:val="20"/>
      <w14:ligatures w14:val="none"/>
    </w:rPr>
  </w:style>
  <w:style w:type="paragraph" w:styleId="TOC4">
    <w:name w:val="toc 4"/>
    <w:basedOn w:val="a3"/>
    <w:next w:val="a3"/>
    <w:uiPriority w:val="39"/>
    <w:unhideWhenUsed/>
    <w:qFormat/>
    <w:rsid w:val="007D5C63"/>
    <w:pPr>
      <w:widowControl/>
      <w:spacing w:after="0" w:line="240" w:lineRule="auto"/>
      <w:ind w:left="63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af7">
    <w:name w:val="footnote text"/>
    <w:basedOn w:val="a3"/>
    <w:link w:val="af8"/>
    <w:uiPriority w:val="99"/>
    <w:semiHidden/>
    <w:unhideWhenUsed/>
    <w:qFormat/>
    <w:rsid w:val="007D5C63"/>
    <w:pPr>
      <w:widowControl/>
      <w:snapToGrid w:val="0"/>
      <w:spacing w:after="0" w:line="240" w:lineRule="auto"/>
    </w:pPr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f8">
    <w:name w:val="脚注文本 字符"/>
    <w:basedOn w:val="a5"/>
    <w:link w:val="af7"/>
    <w:uiPriority w:val="99"/>
    <w:semiHidden/>
    <w:qFormat/>
    <w:rsid w:val="007D5C63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TOC6">
    <w:name w:val="toc 6"/>
    <w:basedOn w:val="a3"/>
    <w:next w:val="a3"/>
    <w:uiPriority w:val="39"/>
    <w:unhideWhenUsed/>
    <w:qFormat/>
    <w:rsid w:val="007D5C63"/>
    <w:pPr>
      <w:widowControl/>
      <w:spacing w:after="0" w:line="240" w:lineRule="auto"/>
      <w:ind w:left="105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TOC2">
    <w:name w:val="toc 2"/>
    <w:basedOn w:val="a3"/>
    <w:next w:val="a3"/>
    <w:uiPriority w:val="39"/>
    <w:unhideWhenUsed/>
    <w:qFormat/>
    <w:rsid w:val="007D5C63"/>
    <w:pPr>
      <w:widowControl/>
      <w:spacing w:before="120" w:after="0" w:line="240" w:lineRule="auto"/>
      <w:ind w:left="210"/>
    </w:pPr>
    <w:rPr>
      <w:rFonts w:eastAsiaTheme="minorHAnsi" w:hAnsi="Times New Roman" w:cs="Times New Roman"/>
      <w:b/>
      <w:bCs/>
      <w:szCs w:val="22"/>
      <w14:ligatures w14:val="none"/>
    </w:rPr>
  </w:style>
  <w:style w:type="paragraph" w:styleId="TOC9">
    <w:name w:val="toc 9"/>
    <w:basedOn w:val="a3"/>
    <w:next w:val="a3"/>
    <w:uiPriority w:val="39"/>
    <w:unhideWhenUsed/>
    <w:qFormat/>
    <w:rsid w:val="007D5C63"/>
    <w:pPr>
      <w:widowControl/>
      <w:spacing w:after="0" w:line="240" w:lineRule="auto"/>
      <w:ind w:left="168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af9">
    <w:name w:val="Normal (Web)"/>
    <w:basedOn w:val="a3"/>
    <w:uiPriority w:val="99"/>
    <w:unhideWhenUsed/>
    <w:qFormat/>
    <w:rsid w:val="007D5C6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a">
    <w:name w:val="annotation subject"/>
    <w:basedOn w:val="a9"/>
    <w:next w:val="a9"/>
    <w:link w:val="afb"/>
    <w:uiPriority w:val="99"/>
    <w:semiHidden/>
    <w:unhideWhenUsed/>
    <w:qFormat/>
    <w:rsid w:val="007D5C63"/>
    <w:rPr>
      <w:b/>
      <w:bCs/>
    </w:rPr>
  </w:style>
  <w:style w:type="character" w:customStyle="1" w:styleId="afb">
    <w:name w:val="批注主题 字符"/>
    <w:basedOn w:val="aa"/>
    <w:link w:val="afa"/>
    <w:uiPriority w:val="99"/>
    <w:semiHidden/>
    <w:qFormat/>
    <w:rsid w:val="007D5C63"/>
    <w:rPr>
      <w:b/>
      <w:bCs/>
      <w:sz w:val="21"/>
      <w:szCs w:val="22"/>
      <w14:ligatures w14:val="none"/>
    </w:rPr>
  </w:style>
  <w:style w:type="table" w:styleId="afc">
    <w:name w:val="Table Grid"/>
    <w:basedOn w:val="a6"/>
    <w:uiPriority w:val="99"/>
    <w:qFormat/>
    <w:rsid w:val="007D5C63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page number"/>
    <w:basedOn w:val="a5"/>
    <w:uiPriority w:val="99"/>
    <w:semiHidden/>
    <w:unhideWhenUsed/>
    <w:qFormat/>
    <w:rsid w:val="007D5C63"/>
  </w:style>
  <w:style w:type="character" w:styleId="afe">
    <w:name w:val="Hyperlink"/>
    <w:basedOn w:val="a5"/>
    <w:uiPriority w:val="99"/>
    <w:unhideWhenUsed/>
    <w:qFormat/>
    <w:rsid w:val="007D5C63"/>
    <w:rPr>
      <w:color w:val="467886" w:themeColor="hyperlink"/>
      <w:u w:val="single"/>
    </w:rPr>
  </w:style>
  <w:style w:type="character" w:styleId="aff">
    <w:name w:val="annotation reference"/>
    <w:basedOn w:val="a5"/>
    <w:uiPriority w:val="99"/>
    <w:semiHidden/>
    <w:unhideWhenUsed/>
    <w:qFormat/>
    <w:rsid w:val="007D5C63"/>
    <w:rPr>
      <w:sz w:val="21"/>
      <w:szCs w:val="21"/>
    </w:rPr>
  </w:style>
  <w:style w:type="character" w:styleId="aff0">
    <w:name w:val="footnote reference"/>
    <w:basedOn w:val="a5"/>
    <w:uiPriority w:val="99"/>
    <w:semiHidden/>
    <w:unhideWhenUsed/>
    <w:qFormat/>
    <w:rsid w:val="007D5C63"/>
    <w:rPr>
      <w:vertAlign w:val="superscript"/>
    </w:rPr>
  </w:style>
  <w:style w:type="paragraph" w:customStyle="1" w:styleId="a2">
    <w:name w:val="前言、引言标题"/>
    <w:next w:val="a3"/>
    <w:qFormat/>
    <w:rsid w:val="007D5C63"/>
    <w:pPr>
      <w:numPr>
        <w:numId w:val="2"/>
      </w:numPr>
      <w:shd w:val="clear" w:color="FFFFFF" w:fill="FFFFFF"/>
      <w:spacing w:before="640" w:after="560" w:line="240" w:lineRule="auto"/>
      <w:jc w:val="center"/>
      <w:outlineLvl w:val="0"/>
    </w:pPr>
    <w:rPr>
      <w:rFonts w:ascii="黑体" w:eastAsia="黑体" w:hAnsi="Times New Roman" w:cs="Times New Roman"/>
      <w:kern w:val="0"/>
      <w:sz w:val="32"/>
      <w:szCs w:val="20"/>
      <w14:ligatures w14:val="none"/>
    </w:rPr>
  </w:style>
  <w:style w:type="paragraph" w:customStyle="1" w:styleId="aff1">
    <w:name w:val="一级条标题"/>
    <w:basedOn w:val="af5"/>
    <w:next w:val="af6"/>
    <w:qFormat/>
    <w:rsid w:val="007D5C63"/>
    <w:pPr>
      <w:spacing w:beforeLines="0" w:afterLines="0"/>
      <w:outlineLvl w:val="2"/>
    </w:pPr>
  </w:style>
  <w:style w:type="paragraph" w:customStyle="1" w:styleId="aff2">
    <w:name w:val="二级条标题"/>
    <w:basedOn w:val="aff1"/>
    <w:next w:val="af6"/>
    <w:qFormat/>
    <w:rsid w:val="007D5C63"/>
    <w:pPr>
      <w:ind w:left="568"/>
      <w:outlineLvl w:val="3"/>
    </w:pPr>
  </w:style>
  <w:style w:type="paragraph" w:customStyle="1" w:styleId="aff3">
    <w:name w:val="三级条标题"/>
    <w:basedOn w:val="aff2"/>
    <w:next w:val="af6"/>
    <w:qFormat/>
    <w:rsid w:val="007D5C63"/>
    <w:pPr>
      <w:outlineLvl w:val="4"/>
    </w:pPr>
  </w:style>
  <w:style w:type="paragraph" w:customStyle="1" w:styleId="aff4">
    <w:name w:val="四级条标题"/>
    <w:basedOn w:val="aff3"/>
    <w:next w:val="af6"/>
    <w:qFormat/>
    <w:rsid w:val="007D5C63"/>
    <w:pPr>
      <w:outlineLvl w:val="5"/>
    </w:pPr>
  </w:style>
  <w:style w:type="paragraph" w:customStyle="1" w:styleId="aff5">
    <w:name w:val="五级条标题"/>
    <w:basedOn w:val="aff4"/>
    <w:next w:val="af6"/>
    <w:qFormat/>
    <w:rsid w:val="007D5C63"/>
    <w:pPr>
      <w:outlineLvl w:val="6"/>
    </w:pPr>
  </w:style>
  <w:style w:type="paragraph" w:customStyle="1" w:styleId="TOC10">
    <w:name w:val="TOC 标题1"/>
    <w:basedOn w:val="10"/>
    <w:next w:val="a3"/>
    <w:uiPriority w:val="39"/>
    <w:unhideWhenUsed/>
    <w:qFormat/>
    <w:rsid w:val="007D5C6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customStyle="1" w:styleId="12">
    <w:name w:val="列出段落1"/>
    <w:basedOn w:val="a3"/>
    <w:uiPriority w:val="34"/>
    <w:qFormat/>
    <w:rsid w:val="007D5C63"/>
    <w:pPr>
      <w:widowControl/>
      <w:spacing w:after="0" w:line="240" w:lineRule="auto"/>
      <w:ind w:firstLineChars="200" w:firstLine="420"/>
    </w:pPr>
    <w:rPr>
      <w:sz w:val="21"/>
      <w:szCs w:val="22"/>
      <w14:ligatures w14:val="none"/>
    </w:rPr>
  </w:style>
  <w:style w:type="paragraph" w:customStyle="1" w:styleId="13">
    <w:name w:val="无间隔1"/>
    <w:link w:val="Char"/>
    <w:uiPriority w:val="1"/>
    <w:qFormat/>
    <w:rsid w:val="007D5C63"/>
    <w:pPr>
      <w:spacing w:after="0" w:line="240" w:lineRule="auto"/>
    </w:pPr>
    <w:rPr>
      <w:kern w:val="0"/>
      <w:szCs w:val="22"/>
      <w14:ligatures w14:val="none"/>
    </w:rPr>
  </w:style>
  <w:style w:type="character" w:customStyle="1" w:styleId="Char">
    <w:name w:val="无间隔 Char"/>
    <w:basedOn w:val="a5"/>
    <w:link w:val="13"/>
    <w:uiPriority w:val="1"/>
    <w:qFormat/>
    <w:rsid w:val="007D5C63"/>
    <w:rPr>
      <w:kern w:val="0"/>
      <w:szCs w:val="22"/>
      <w14:ligatures w14:val="none"/>
    </w:rPr>
  </w:style>
  <w:style w:type="paragraph" w:customStyle="1" w:styleId="14">
    <w:name w:val="修订1"/>
    <w:hidden/>
    <w:uiPriority w:val="99"/>
    <w:semiHidden/>
    <w:qFormat/>
    <w:rsid w:val="007D5C63"/>
    <w:pPr>
      <w:spacing w:after="0" w:line="240" w:lineRule="auto"/>
    </w:pPr>
    <w:rPr>
      <w:rFonts w:ascii="Times New Roman" w:eastAsia="宋体" w:hAnsi="Times New Roman" w:cs="Times New Roman"/>
      <w:sz w:val="21"/>
      <w14:ligatures w14:val="none"/>
    </w:rPr>
  </w:style>
  <w:style w:type="paragraph" w:styleId="aff6">
    <w:name w:val="No Spacing"/>
    <w:link w:val="aff7"/>
    <w:uiPriority w:val="1"/>
    <w:qFormat/>
    <w:rsid w:val="007D5C63"/>
    <w:pPr>
      <w:spacing w:after="0" w:line="240" w:lineRule="auto"/>
    </w:pPr>
    <w:rPr>
      <w:rFonts w:eastAsia="Microsoft YaHei UI"/>
      <w:kern w:val="0"/>
      <w:szCs w:val="22"/>
      <w14:ligatures w14:val="none"/>
    </w:rPr>
  </w:style>
  <w:style w:type="character" w:customStyle="1" w:styleId="aff7">
    <w:name w:val="无间隔 字符"/>
    <w:basedOn w:val="a5"/>
    <w:link w:val="aff6"/>
    <w:uiPriority w:val="1"/>
    <w:qFormat/>
    <w:rsid w:val="007D5C63"/>
    <w:rPr>
      <w:rFonts w:eastAsia="Microsoft YaHei UI"/>
      <w:kern w:val="0"/>
      <w:szCs w:val="22"/>
      <w14:ligatures w14:val="none"/>
    </w:rPr>
  </w:style>
  <w:style w:type="character" w:styleId="aff8">
    <w:name w:val="Placeholder Text"/>
    <w:basedOn w:val="a5"/>
    <w:uiPriority w:val="99"/>
    <w:semiHidden/>
    <w:qFormat/>
    <w:rsid w:val="007D5C63"/>
    <w:rPr>
      <w:color w:val="808080"/>
    </w:rPr>
  </w:style>
  <w:style w:type="paragraph" w:customStyle="1" w:styleId="15">
    <w:name w:val="列表段落1"/>
    <w:basedOn w:val="a3"/>
    <w:qFormat/>
    <w:rsid w:val="007D5C63"/>
    <w:pPr>
      <w:widowControl/>
      <w:spacing w:before="100" w:beforeAutospacing="1" w:after="100" w:afterAutospacing="1" w:line="312" w:lineRule="auto"/>
      <w:ind w:left="440" w:hanging="440"/>
    </w:pPr>
    <w:rPr>
      <w:rFonts w:ascii="宋体" w:eastAsia="宋体" w:hAnsi="宋体" w:cs="Times New Roman"/>
      <w:color w:val="000000"/>
      <w:kern w:val="0"/>
      <w:sz w:val="24"/>
      <w14:ligatures w14:val="none"/>
    </w:rPr>
  </w:style>
  <w:style w:type="paragraph" w:customStyle="1" w:styleId="21">
    <w:name w:val="列表段落2"/>
    <w:basedOn w:val="a3"/>
    <w:qFormat/>
    <w:rsid w:val="007D5C63"/>
    <w:pPr>
      <w:spacing w:after="0" w:line="240" w:lineRule="auto"/>
      <w:ind w:firstLineChars="200" w:firstLine="420"/>
      <w:jc w:val="both"/>
    </w:pPr>
    <w:rPr>
      <w:rFonts w:ascii="Times New Roman" w:eastAsia="宋体" w:hAnsi="Times New Roman" w:cs="Times New Roman"/>
      <w:sz w:val="21"/>
      <w:szCs w:val="21"/>
      <w14:ligatures w14:val="none"/>
    </w:rPr>
  </w:style>
  <w:style w:type="paragraph" w:customStyle="1" w:styleId="22">
    <w:name w:val="修订2"/>
    <w:hidden/>
    <w:uiPriority w:val="99"/>
    <w:semiHidden/>
    <w:qFormat/>
    <w:rsid w:val="007D5C63"/>
    <w:pPr>
      <w:spacing w:after="0" w:line="240" w:lineRule="auto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a8">
    <w:name w:val="列表段落 字符"/>
    <w:basedOn w:val="a5"/>
    <w:link w:val="a4"/>
    <w:uiPriority w:val="34"/>
    <w:qFormat/>
    <w:rsid w:val="007D5C63"/>
    <w:rPr>
      <w:rFonts w:ascii="Times New Roman" w:eastAsia="宋体" w:hAnsi="Times New Roman" w:cs="Times New Roman"/>
      <w:sz w:val="21"/>
      <w14:ligatures w14:val="none"/>
    </w:rPr>
  </w:style>
  <w:style w:type="paragraph" w:customStyle="1" w:styleId="a">
    <w:name w:val="级别章"/>
    <w:basedOn w:val="a3"/>
    <w:qFormat/>
    <w:rsid w:val="007D5C63"/>
    <w:pPr>
      <w:numPr>
        <w:numId w:val="3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eastAsia="宋体" w:hAnsi="宋体" w:cs="Arial"/>
      <w:b/>
      <w:bCs/>
      <w:sz w:val="30"/>
      <w14:ligatures w14:val="none"/>
    </w:rPr>
  </w:style>
  <w:style w:type="paragraph" w:customStyle="1" w:styleId="a0">
    <w:name w:val="级别条"/>
    <w:basedOn w:val="aff9"/>
    <w:qFormat/>
    <w:rsid w:val="007D5C63"/>
    <w:pPr>
      <w:numPr>
        <w:ilvl w:val="1"/>
        <w:numId w:val="3"/>
      </w:numPr>
      <w:outlineLvl w:val="1"/>
    </w:pPr>
    <w:rPr>
      <w:b/>
    </w:rPr>
  </w:style>
  <w:style w:type="paragraph" w:customStyle="1" w:styleId="aff9">
    <w:name w:val="段落基础"/>
    <w:basedOn w:val="a3"/>
    <w:link w:val="affa"/>
    <w:qFormat/>
    <w:rsid w:val="007D5C63"/>
    <w:pPr>
      <w:autoSpaceDE w:val="0"/>
      <w:autoSpaceDN w:val="0"/>
      <w:spacing w:after="0" w:line="312" w:lineRule="auto"/>
      <w:jc w:val="both"/>
    </w:pPr>
    <w:rPr>
      <w:rFonts w:ascii="宋体" w:eastAsia="宋体" w:hAnsi="宋体" w:cs="Arial"/>
      <w:bCs/>
      <w:sz w:val="24"/>
      <w14:ligatures w14:val="none"/>
    </w:rPr>
  </w:style>
  <w:style w:type="paragraph" w:customStyle="1" w:styleId="1">
    <w:name w:val="级别1"/>
    <w:basedOn w:val="aff9"/>
    <w:link w:val="16"/>
    <w:qFormat/>
    <w:rsid w:val="007D5C63"/>
    <w:pPr>
      <w:numPr>
        <w:ilvl w:val="2"/>
        <w:numId w:val="3"/>
      </w:numPr>
      <w:ind w:left="867" w:hanging="442"/>
    </w:pPr>
  </w:style>
  <w:style w:type="paragraph" w:customStyle="1" w:styleId="a1">
    <w:name w:val="级别a"/>
    <w:basedOn w:val="aff9"/>
    <w:qFormat/>
    <w:rsid w:val="007D5C63"/>
    <w:pPr>
      <w:numPr>
        <w:ilvl w:val="3"/>
        <w:numId w:val="3"/>
      </w:numPr>
    </w:pPr>
  </w:style>
  <w:style w:type="character" w:customStyle="1" w:styleId="affb">
    <w:name w:val="红色加粗"/>
    <w:basedOn w:val="a5"/>
    <w:uiPriority w:val="1"/>
    <w:qFormat/>
    <w:rsid w:val="007D5C63"/>
    <w:rPr>
      <w:rFonts w:ascii="宋体" w:hAnsi="宋体" w:cs="Arial"/>
      <w:b/>
      <w:color w:val="FF0000"/>
      <w:sz w:val="24"/>
    </w:rPr>
  </w:style>
  <w:style w:type="paragraph" w:customStyle="1" w:styleId="affc">
    <w:name w:val="修订记录"/>
    <w:qFormat/>
    <w:rsid w:val="007D5C63"/>
    <w:pPr>
      <w:pageBreakBefore/>
      <w:widowControl w:val="0"/>
      <w:spacing w:after="0" w:line="312" w:lineRule="auto"/>
      <w:jc w:val="center"/>
      <w:outlineLvl w:val="0"/>
    </w:pPr>
    <w:rPr>
      <w:rFonts w:ascii="宋体" w:eastAsia="宋体" w:hAnsi="宋体" w:cs="Times New Roman"/>
      <w:b/>
      <w:sz w:val="28"/>
      <w:szCs w:val="28"/>
      <w14:ligatures w14:val="none"/>
    </w:rPr>
  </w:style>
  <w:style w:type="table" w:customStyle="1" w:styleId="affd">
    <w:name w:val="修订记录表格"/>
    <w:basedOn w:val="afc"/>
    <w:uiPriority w:val="99"/>
    <w:qFormat/>
    <w:rsid w:val="007D5C63"/>
    <w:pPr>
      <w:jc w:val="both"/>
    </w:pPr>
    <w:tblPr/>
    <w:tcPr>
      <w:vAlign w:val="center"/>
    </w:tcPr>
    <w:tblStylePr w:type="firstRow">
      <w:rPr>
        <w:b/>
      </w:rPr>
    </w:tblStylePr>
  </w:style>
  <w:style w:type="table" w:customStyle="1" w:styleId="affe">
    <w:name w:val="默认表格"/>
    <w:basedOn w:val="afc"/>
    <w:uiPriority w:val="99"/>
    <w:qFormat/>
    <w:rsid w:val="007D5C63"/>
    <w:pPr>
      <w:jc w:val="both"/>
    </w:p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table" w:customStyle="1" w:styleId="Checklist0">
    <w:name w:val="Checklist"/>
    <w:basedOn w:val="afc"/>
    <w:uiPriority w:val="99"/>
    <w:qFormat/>
    <w:rsid w:val="007D5C63"/>
    <w:pPr>
      <w:jc w:val="both"/>
    </w:pPr>
    <w:tblPr/>
    <w:tcPr>
      <w:shd w:val="clear" w:color="auto" w:fill="auto"/>
      <w:vAlign w:val="center"/>
    </w:tcPr>
    <w:tblStylePr w:type="firstRow">
      <w:tblPr/>
      <w:tcPr>
        <w:shd w:val="clear" w:color="auto" w:fill="BDD6EE"/>
      </w:tcPr>
    </w:tblStylePr>
  </w:style>
  <w:style w:type="table" w:customStyle="1" w:styleId="23">
    <w:name w:val="默认表格2"/>
    <w:basedOn w:val="afc"/>
    <w:uiPriority w:val="99"/>
    <w:qFormat/>
    <w:rsid w:val="007D5C63"/>
    <w:pPr>
      <w:jc w:val="both"/>
    </w:p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table" w:customStyle="1" w:styleId="CodeTable">
    <w:name w:val="CodeTable"/>
    <w:basedOn w:val="afc"/>
    <w:uiPriority w:val="99"/>
    <w:qFormat/>
    <w:rsid w:val="007D5C63"/>
    <w:pPr>
      <w:jc w:val="both"/>
    </w:pPr>
    <w:rPr>
      <w:rFonts w:eastAsia="Consolas"/>
    </w:rPr>
    <w:tblPr>
      <w:tblBorders>
        <w:top w:val="none" w:sz="0" w:space="0" w:color="auto"/>
        <w:left w:val="single" w:sz="8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F2F2F2" w:themeFill="background1" w:themeFillShade="F2"/>
      <w:vAlign w:val="center"/>
    </w:tcPr>
  </w:style>
  <w:style w:type="paragraph" w:customStyle="1" w:styleId="17">
    <w:name w:val="题注1"/>
    <w:link w:val="Caption"/>
    <w:qFormat/>
    <w:rsid w:val="007D5C63"/>
    <w:pPr>
      <w:widowControl w:val="0"/>
      <w:spacing w:after="0" w:line="360" w:lineRule="auto"/>
      <w:jc w:val="center"/>
    </w:pPr>
    <w:rPr>
      <w:rFonts w:ascii="宋体" w:eastAsia="宋体" w:hAnsi="宋体" w:cs="Times New Roman"/>
      <w:bCs/>
      <w:smallCaps/>
      <w:kern w:val="0"/>
      <w:sz w:val="18"/>
      <w:szCs w:val="20"/>
      <w14:ligatures w14:val="none"/>
    </w:rPr>
  </w:style>
  <w:style w:type="character" w:customStyle="1" w:styleId="Caption">
    <w:name w:val="Caption 字符"/>
    <w:basedOn w:val="a5"/>
    <w:link w:val="17"/>
    <w:qFormat/>
    <w:rsid w:val="007D5C63"/>
    <w:rPr>
      <w:rFonts w:ascii="宋体" w:eastAsia="宋体" w:hAnsi="宋体" w:cs="Times New Roman"/>
      <w:bCs/>
      <w:smallCaps/>
      <w:kern w:val="0"/>
      <w:sz w:val="18"/>
      <w:szCs w:val="20"/>
      <w14:ligatures w14:val="none"/>
    </w:rPr>
  </w:style>
  <w:style w:type="paragraph" w:customStyle="1" w:styleId="Checklist">
    <w:name w:val="Checklist编号"/>
    <w:basedOn w:val="a4"/>
    <w:link w:val="Checklist1"/>
    <w:qFormat/>
    <w:rsid w:val="007D5C63"/>
    <w:pPr>
      <w:widowControl w:val="0"/>
      <w:numPr>
        <w:numId w:val="4"/>
      </w:numPr>
      <w:spacing w:line="312" w:lineRule="auto"/>
      <w:ind w:left="0" w:firstLineChars="0" w:firstLine="0"/>
    </w:pPr>
    <w:rPr>
      <w:rFonts w:ascii="宋体" w:hAnsi="宋体"/>
      <w:sz w:val="24"/>
    </w:rPr>
  </w:style>
  <w:style w:type="character" w:customStyle="1" w:styleId="Checklist1">
    <w:name w:val="Checklist编号 字符"/>
    <w:basedOn w:val="a8"/>
    <w:link w:val="Checklist"/>
    <w:qFormat/>
    <w:rsid w:val="007D5C63"/>
    <w:rPr>
      <w:rFonts w:ascii="宋体" w:eastAsia="宋体" w:hAnsi="宋体" w:cs="Times New Roman"/>
      <w:sz w:val="24"/>
      <w14:ligatures w14:val="none"/>
    </w:rPr>
  </w:style>
  <w:style w:type="paragraph" w:customStyle="1" w:styleId="tablecell">
    <w:name w:val="table_cell"/>
    <w:basedOn w:val="1"/>
    <w:link w:val="tablecell0"/>
    <w:qFormat/>
    <w:rsid w:val="007D5C63"/>
    <w:pPr>
      <w:numPr>
        <w:ilvl w:val="0"/>
        <w:numId w:val="0"/>
      </w:numPr>
      <w:jc w:val="left"/>
    </w:pPr>
  </w:style>
  <w:style w:type="character" w:customStyle="1" w:styleId="affa">
    <w:name w:val="段落基础 字符"/>
    <w:basedOn w:val="a5"/>
    <w:link w:val="aff9"/>
    <w:qFormat/>
    <w:rsid w:val="007D5C63"/>
    <w:rPr>
      <w:rFonts w:ascii="宋体" w:eastAsia="宋体" w:hAnsi="宋体" w:cs="Arial"/>
      <w:bCs/>
      <w:sz w:val="24"/>
      <w14:ligatures w14:val="none"/>
    </w:rPr>
  </w:style>
  <w:style w:type="character" w:customStyle="1" w:styleId="16">
    <w:name w:val="级别1 字符"/>
    <w:basedOn w:val="affa"/>
    <w:link w:val="1"/>
    <w:qFormat/>
    <w:rsid w:val="007D5C63"/>
    <w:rPr>
      <w:rFonts w:ascii="宋体" w:eastAsia="宋体" w:hAnsi="宋体" w:cs="Arial"/>
      <w:bCs/>
      <w:sz w:val="24"/>
      <w14:ligatures w14:val="none"/>
    </w:rPr>
  </w:style>
  <w:style w:type="character" w:customStyle="1" w:styleId="tablecell0">
    <w:name w:val="table_cell 字符"/>
    <w:basedOn w:val="16"/>
    <w:link w:val="tablecell"/>
    <w:qFormat/>
    <w:rsid w:val="007D5C63"/>
    <w:rPr>
      <w:rFonts w:ascii="宋体" w:eastAsia="宋体" w:hAnsi="宋体" w:cs="Arial"/>
      <w:bCs/>
      <w:sz w:val="24"/>
      <w14:ligatures w14:val="none"/>
    </w:rPr>
  </w:style>
  <w:style w:type="paragraph" w:customStyle="1" w:styleId="24">
    <w:name w:val="题注2"/>
    <w:basedOn w:val="a3"/>
    <w:link w:val="Caption1"/>
    <w:qFormat/>
    <w:rsid w:val="007D5C63"/>
    <w:pPr>
      <w:spacing w:after="0" w:line="312" w:lineRule="auto"/>
      <w:jc w:val="center"/>
    </w:pPr>
    <w:rPr>
      <w:rFonts w:ascii="宋体" w:eastAsia="宋体" w:hAnsi="宋体" w:cs="Times New Roman"/>
      <w:sz w:val="24"/>
      <w14:ligatures w14:val="none"/>
    </w:rPr>
  </w:style>
  <w:style w:type="character" w:customStyle="1" w:styleId="Caption1">
    <w:name w:val="Caption 字符1"/>
    <w:basedOn w:val="a5"/>
    <w:link w:val="24"/>
    <w:qFormat/>
    <w:rsid w:val="007D5C63"/>
    <w:rPr>
      <w:rFonts w:ascii="宋体" w:eastAsia="宋体" w:hAnsi="宋体" w:cs="Times New Roman"/>
      <w:sz w:val="24"/>
      <w14:ligatures w14:val="none"/>
    </w:rPr>
  </w:style>
  <w:style w:type="paragraph" w:customStyle="1" w:styleId="CaptionStyle">
    <w:name w:val="CaptionStyle"/>
    <w:basedOn w:val="a3"/>
    <w:qFormat/>
    <w:rsid w:val="007D5C63"/>
    <w:pPr>
      <w:widowControl/>
      <w:spacing w:after="0" w:line="240" w:lineRule="auto"/>
      <w:jc w:val="center"/>
    </w:pPr>
    <w:rPr>
      <w:rFonts w:ascii="Times New Roman" w:eastAsia="宋体" w:hAnsi="Times New Roman" w:cs="Times New Roman"/>
      <w:sz w:val="21"/>
      <w14:ligatures w14:val="none"/>
    </w:rPr>
  </w:style>
  <w:style w:type="paragraph" w:customStyle="1" w:styleId="tablenumber">
    <w:name w:val="table_number"/>
    <w:basedOn w:val="tablecell"/>
    <w:link w:val="tablenumber0"/>
    <w:qFormat/>
    <w:rsid w:val="007D5C63"/>
    <w:pPr>
      <w:jc w:val="right"/>
    </w:pPr>
  </w:style>
  <w:style w:type="character" w:customStyle="1" w:styleId="tablenumber0">
    <w:name w:val="table_number 字符"/>
    <w:basedOn w:val="tablecell0"/>
    <w:link w:val="tablenumber"/>
    <w:qFormat/>
    <w:rsid w:val="007D5C63"/>
    <w:rPr>
      <w:rFonts w:ascii="宋体" w:eastAsia="宋体" w:hAnsi="宋体" w:cs="Arial"/>
      <w:bCs/>
      <w:sz w:val="24"/>
      <w14:ligatures w14:val="none"/>
    </w:rPr>
  </w:style>
  <w:style w:type="paragraph" w:customStyle="1" w:styleId="tablecode">
    <w:name w:val="table_code"/>
    <w:basedOn w:val="tablecell"/>
    <w:link w:val="tablecode0"/>
    <w:qFormat/>
    <w:rsid w:val="007D5C63"/>
    <w:rPr>
      <w:rFonts w:ascii="Consolas" w:eastAsia="Consolas" w:hAnsi="Consolas" w:cs="Consolas"/>
      <w:sz w:val="21"/>
    </w:rPr>
  </w:style>
  <w:style w:type="character" w:customStyle="1" w:styleId="tablecode0">
    <w:name w:val="table_code 字符"/>
    <w:basedOn w:val="tablecell0"/>
    <w:link w:val="tablecode"/>
    <w:qFormat/>
    <w:rsid w:val="007D5C63"/>
    <w:rPr>
      <w:rFonts w:ascii="Consolas" w:eastAsia="Consolas" w:hAnsi="Consolas" w:cs="Consolas"/>
      <w:bCs/>
      <w:sz w:val="21"/>
      <w14:ligatures w14:val="none"/>
    </w:rPr>
  </w:style>
  <w:style w:type="character" w:customStyle="1" w:styleId="31">
    <w:name w:val="题注3"/>
    <w:qFormat/>
    <w:rsid w:val="007D5C63"/>
    <w:rPr>
      <w:rFonts w:ascii="宋体" w:hAns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rxiv.org/pdf/2412.19437v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rxiv.org/pdf/2305.13245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rxiv.org/html/2401.06066v1" TargetMode="External"/><Relationship Id="rId10" Type="http://schemas.openxmlformats.org/officeDocument/2006/relationships/hyperlink" Target="https://arxiv.org/pdf/1911.0215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/>
  <cp:revision>1</cp:revision>
  <dcterms:created xsi:type="dcterms:W3CDTF">2025-12-31T03:16:00Z</dcterms:created>
</cp:coreProperties>
</file>