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sz w:val="22"/>
          <w:szCs w:val="22"/>
        </w:rPr>
        <w:t>Survey data analysis</w:t>
      </w:r>
    </w:p>
    <w:p>
      <w:pPr>
        <w:pStyle w:val="Normal"/>
        <w:spacing w:lineRule="auto" w:line="360"/>
        <w:jc w:val="center"/>
        <w:rPr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b/>
          <w:sz w:val="22"/>
          <w:szCs w:val="22"/>
        </w:rPr>
        <w:t>Recap:</w:t>
      </w:r>
    </w:p>
    <w:p>
      <w:pPr>
        <w:pStyle w:val="Normal"/>
        <w:spacing w:lineRule="auto" w:line="360"/>
        <w:jc w:val="left"/>
        <w:rPr/>
      </w:pPr>
      <w:r>
        <w:rPr>
          <w:b/>
          <w:sz w:val="22"/>
          <w:szCs w:val="22"/>
        </w:rPr>
        <w:t xml:space="preserve">Lat week, we have reviewed general patterns of the data including </w:t>
      </w:r>
    </w:p>
    <w:p>
      <w:pPr>
        <w:pStyle w:val="Normal"/>
        <w:spacing w:lineRule="auto" w:line="360"/>
        <w:jc w:val="left"/>
        <w:rPr/>
      </w:pPr>
      <w:r>
        <w:rPr>
          <w:b/>
          <w:sz w:val="22"/>
          <w:szCs w:val="22"/>
        </w:rPr>
        <w:t>1) frequency of groups (whether mothers are only-children; mothers are young mothers – age &lt;= 36; mothers have only one child; mothers who want to have a 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child; mothers’ education level and per-capita house hold income level);</w:t>
      </w:r>
    </w:p>
    <w:p>
      <w:pPr>
        <w:pStyle w:val="Normal"/>
        <w:spacing w:lineRule="auto" w:line="360"/>
        <w:jc w:val="left"/>
        <w:rPr/>
      </w:pPr>
      <w:r>
        <w:rPr>
          <w:b/>
          <w:sz w:val="22"/>
          <w:szCs w:val="22"/>
        </w:rPr>
        <w:t>2) summary statistics of sub-scales (status in original family, status in current family, life satisfaction, motherhood satisfaction, motherhood interferes work and work interferes motehrhood)</w:t>
      </w:r>
    </w:p>
    <w:p>
      <w:pPr>
        <w:pStyle w:val="Normal"/>
        <w:spacing w:lineRule="auto" w:line="360"/>
        <w:rPr>
          <w:b/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3) a lot of two sample t tests to identify on which variables each group variable depends.</w:t>
      </w:r>
    </w:p>
    <w:p>
      <w:pPr>
        <w:pStyle w:val="Normal"/>
        <w:spacing w:lineRule="auto" w:line="360"/>
        <w:rPr/>
      </w:pPr>
      <w:r>
        <w:rPr/>
        <w:t>4) exploratory factor analysis, which might be less relevant now. I will see if it still tells interesting stories.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宋体" w:cs="" w:asciiTheme="minorHAnsi" w:cstheme="minorBidi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Application>LibreOffice/5.1.6.2$Linux_X86_64 LibreOffice_project/10m0$Build-2</Application>
  <Pages>1</Pages>
  <Words>112</Words>
  <Characters>611</Characters>
  <CharactersWithSpaces>718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2018-06-07T01:11:00Z</dcterms:created>
  <dc:creator>Li, Xiang</dc:creator>
  <dc:description/>
  <dc:language>en-GB</dc:language>
  <cp:lastModifiedBy/>
  <dcterms:modified xsi:type="dcterms:W3CDTF">2018-06-11T15:31:43Z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