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105E92FF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</w:t>
      </w:r>
      <w:r w:rsidR="00D61320" w:rsidRPr="00D6132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61320">
        <w:rPr>
          <w:rFonts w:asciiTheme="majorHAnsi" w:hAnsiTheme="majorHAnsi" w:cstheme="majorHAnsi"/>
          <w:b/>
          <w:sz w:val="22"/>
          <w:szCs w:val="22"/>
        </w:rPr>
        <w:t>2022/08/24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</w:t>
      </w:r>
    </w:p>
    <w:p w14:paraId="420DB650" w14:textId="086E7145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Name:_______</w:t>
      </w:r>
      <w:r w:rsidR="00B16EF0" w:rsidRPr="00B16EF0">
        <w:t xml:space="preserve"> </w:t>
      </w:r>
      <w:r w:rsidR="00B16EF0" w:rsidRPr="00B16EF0">
        <w:rPr>
          <w:rFonts w:asciiTheme="majorHAnsi" w:hAnsiTheme="majorHAnsi" w:cstheme="majorHAnsi"/>
          <w:b/>
          <w:sz w:val="22"/>
          <w:szCs w:val="22"/>
        </w:rPr>
        <w:t xml:space="preserve">Peng Zhao 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</w:t>
      </w:r>
    </w:p>
    <w:p w14:paraId="16C4A7E3" w14:textId="08CF8A16" w:rsidR="00A0085E" w:rsidRPr="008F25A9" w:rsidRDefault="00A0085E" w:rsidP="005A6F06">
      <w:pPr>
        <w:ind w:left="-900" w:right="-149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</w:t>
      </w:r>
      <w:r w:rsidRPr="005A6F06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  <w:r w:rsidR="005A6F06" w:rsidRPr="005A6F06">
        <w:rPr>
          <w:u w:val="single"/>
        </w:rPr>
        <w:t xml:space="preserve"> </w:t>
      </w:r>
      <w:r w:rsidR="00D145CA" w:rsidRPr="00D145CA">
        <w:rPr>
          <w:rFonts w:asciiTheme="majorHAnsi" w:hAnsiTheme="majorHAnsi" w:cstheme="majorHAnsi"/>
          <w:b/>
          <w:sz w:val="22"/>
          <w:szCs w:val="22"/>
          <w:u w:val="single"/>
        </w:rPr>
        <w:t>Predictors and Dynamic Online Nomogram for Postoperative Delayed Hyponatremia after Endoscopic Transsphenoidal Surgery for Pituitary Adenomas: A Single-center, Retrospective, Observational Cohort Study with External Validation</w:t>
      </w:r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a3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37367235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4568B7" w:rsidRPr="004568B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568B7" w:rsidRPr="008D018A">
        <w:rPr>
          <w:rFonts w:asciiTheme="majorHAnsi" w:hAnsiTheme="majorHAnsi" w:cstheme="majorHAnsi"/>
          <w:b/>
          <w:sz w:val="22"/>
          <w:szCs w:val="22"/>
        </w:rPr>
        <w:t xml:space="preserve">X 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FB35D" w14:textId="77777777" w:rsidR="00961769" w:rsidRDefault="00961769" w:rsidP="00D61320">
      <w:r>
        <w:separator/>
      </w:r>
    </w:p>
  </w:endnote>
  <w:endnote w:type="continuationSeparator" w:id="0">
    <w:p w14:paraId="0A81695D" w14:textId="77777777" w:rsidR="00961769" w:rsidRDefault="00961769" w:rsidP="00D6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22D4B" w14:textId="77777777" w:rsidR="00961769" w:rsidRDefault="00961769" w:rsidP="00D61320">
      <w:r>
        <w:separator/>
      </w:r>
    </w:p>
  </w:footnote>
  <w:footnote w:type="continuationSeparator" w:id="0">
    <w:p w14:paraId="520295CB" w14:textId="77777777" w:rsidR="00961769" w:rsidRDefault="00961769" w:rsidP="00D61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568B7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A6F06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67C31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61769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16EF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145CA"/>
    <w:rsid w:val="00D34B0F"/>
    <w:rsid w:val="00D547CC"/>
    <w:rsid w:val="00D61320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F0B7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0B7F"/>
  </w:style>
  <w:style w:type="character" w:customStyle="1" w:styleId="a8">
    <w:name w:val="批注文字 字符"/>
    <w:basedOn w:val="a0"/>
    <w:link w:val="a7"/>
    <w:uiPriority w:val="99"/>
    <w:semiHidden/>
    <w:rsid w:val="002F0B7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aa">
    <w:name w:val="批注主题 字符"/>
    <w:basedOn w:val="a8"/>
    <w:link w:val="a9"/>
    <w:uiPriority w:val="99"/>
    <w:semiHidden/>
    <w:rsid w:val="002F0B7F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2F0B7F"/>
  </w:style>
  <w:style w:type="paragraph" w:styleId="ac">
    <w:name w:val="header"/>
    <w:basedOn w:val="a"/>
    <w:link w:val="ad"/>
    <w:uiPriority w:val="99"/>
    <w:unhideWhenUsed/>
    <w:rsid w:val="00D61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61320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613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613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Cai Xiangming</cp:lastModifiedBy>
  <cp:revision>15</cp:revision>
  <cp:lastPrinted>2019-11-15T18:47:00Z</cp:lastPrinted>
  <dcterms:created xsi:type="dcterms:W3CDTF">2020-12-18T16:01:00Z</dcterms:created>
  <dcterms:modified xsi:type="dcterms:W3CDTF">2022-08-24T09:04:00Z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