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63397"/>
    <w:p w14:paraId="5F0B4794">
      <w:pPr>
        <w:pStyle w:val="2"/>
        <w:bidi w:val="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参考：</w:t>
      </w:r>
      <w:r>
        <w:rPr>
          <w:rFonts w:ascii="宋体" w:hAnsi="宋体" w:eastAsia="宋体" w:cs="宋体"/>
          <w:sz w:val="15"/>
          <w:szCs w:val="15"/>
        </w:rPr>
        <w:fldChar w:fldCharType="begin"/>
      </w:r>
      <w:r>
        <w:rPr>
          <w:rFonts w:ascii="宋体" w:hAnsi="宋体" w:eastAsia="宋体" w:cs="宋体"/>
          <w:sz w:val="15"/>
          <w:szCs w:val="15"/>
        </w:rPr>
        <w:instrText xml:space="preserve"> HYPERLINK "https://zhuanlan.zhihu.com/p/1905976602019464591" </w:instrText>
      </w:r>
      <w:r>
        <w:rPr>
          <w:rFonts w:ascii="宋体" w:hAnsi="宋体" w:eastAsia="宋体" w:cs="宋体"/>
          <w:sz w:val="15"/>
          <w:szCs w:val="15"/>
        </w:rPr>
        <w:fldChar w:fldCharType="separate"/>
      </w:r>
      <w:r>
        <w:rPr>
          <w:rStyle w:val="7"/>
          <w:rFonts w:ascii="宋体" w:hAnsi="宋体" w:eastAsia="宋体" w:cs="宋体"/>
          <w:sz w:val="15"/>
          <w:szCs w:val="15"/>
        </w:rPr>
        <w:t>Qwen3模型架构、训练方法梳理 - 知乎</w:t>
      </w:r>
      <w:r>
        <w:rPr>
          <w:rFonts w:ascii="宋体" w:hAnsi="宋体" w:eastAsia="宋体" w:cs="宋体"/>
          <w:sz w:val="15"/>
          <w:szCs w:val="15"/>
        </w:rPr>
        <w:fldChar w:fldCharType="end"/>
      </w:r>
    </w:p>
    <w:p w14:paraId="18F7B1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模型架构</w:t>
      </w:r>
    </w:p>
    <w:p w14:paraId="768831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2514600"/>
            <wp:effectExtent l="0" t="0" r="1524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87B5A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zhida.zhihu.com/search?content_id=257718029&amp;content_type=Article&amp;match_order=1&amp;q=Dense+%E6%A8%A1%E5%9E%8B&amp;zd_token=eyJhbGciOiJIUzI1NiIsInR5cCI6IkpXVCJ9.eyJpc3MiOiJ6aGlkYV9zZXJ2ZXIiLCJleHAiOjE3NjYxNDc2OTQsInEiOiJEZW5zZSDmqKHlnosiLCJ6aGlkYV9zb3VyY2UiOiJlbnRpdHkiLCJjb250ZW50X2lkIjoyNTc3MTgwMjksImNvbnRlbnRfdHlwZSI6IkFydGljbGUiLCJtYXRjaF9vcmRlciI6MSwiemRfdG9rZW4iOm51bGx9.xMBhLCefk-2_zq3U2H0BUg9CFCyfst_nnSWqV1JjFxQ&amp;zhida_source=entity" \t "https://zhuanlan.zhihu.com/p/_blank" </w:instrText>
      </w:r>
      <w:r>
        <w:rPr>
          <w:b/>
          <w:bCs/>
        </w:rPr>
        <w:fldChar w:fldCharType="separate"/>
      </w:r>
      <w:r>
        <w:rPr>
          <w:rFonts w:hint="eastAsia"/>
          <w:b/>
          <w:bCs/>
        </w:rPr>
        <w:t>Dense 模型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结构改进</w:t>
      </w:r>
    </w:p>
    <w:p w14:paraId="6DB1EB99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移除了 Qwen2 中的 移除QKV偏置</w:t>
      </w:r>
    </w:p>
    <w:p w14:paraId="42EA1F3C">
      <w:pPr>
        <w:numPr>
          <w:numId w:val="0"/>
        </w:numPr>
        <w:ind w:firstLine="420" w:firstLineChars="0"/>
        <w:rPr>
          <w:rFonts w:hint="eastAsia"/>
        </w:rPr>
      </w:pPr>
    </w:p>
    <w:p w14:paraId="7E35581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HYPERLINK "https://zhida.zhihu.com/search?content_id=257718029&amp;content_type=Article&amp;match_order=1&amp;q=MoE+%E6%A8%A1%E5%9E%8B&amp;zd_token=eyJhbGciOiJIUzI1NiIsInR5cCI6IkpXVCJ9.eyJpc3MiOiJ6aGlkYV9zZXJ2ZXIiLCJleHAiOjE3NjYxNDc2OTQsInEiOiJNb0Ug5qih5Z6LIiwiemhpZGFfc291cmNlIjoiZW50aXR5IiwiY29udGVudF9pZCI6MjU3NzE4MDI5LCJjb250ZW50X3R5cGUiOiJBcnRpY2xlIiwibWF0Y2hfb3JkZXIiOjEsInpkX3Rva2VuIjpudWxsfQ.p9kJkWQidaMtu_PdUNlQ2kQZ-5HCC-ZI7FuB0kEsxBA&amp;zhida_source=entity" \t "https://zhuanlan.zhihu.com/p/_blank" </w:instrText>
      </w:r>
      <w:r>
        <w:rPr>
          <w:rFonts w:hint="eastAsia"/>
          <w:b/>
          <w:bCs/>
        </w:rPr>
        <w:fldChar w:fldCharType="separate"/>
      </w:r>
      <w:r>
        <w:rPr>
          <w:rFonts w:hint="eastAsia"/>
          <w:b/>
          <w:bCs/>
        </w:rPr>
        <w:t>MoE 模型</w: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t>结构改进</w:t>
      </w:r>
    </w:p>
    <w:tbl>
      <w:tblPr>
        <w:tblW w:w="778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C1E6C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8"/>
        <w:gridCol w:w="4356"/>
      </w:tblGrid>
      <w:tr w14:paraId="0F5DD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3" w:hRule="atLeast"/>
          <w:jc w:val="center"/>
        </w:trPr>
        <w:tc>
          <w:tcPr>
            <w:tcW w:w="3428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905767B">
            <w:pPr>
              <w:rPr>
                <w:rFonts w:hint="eastAsia"/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改进点</w:t>
            </w:r>
          </w:p>
        </w:tc>
        <w:tc>
          <w:tcPr>
            <w:tcW w:w="4356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5A7A533">
            <w:pPr>
              <w:rPr>
                <w:rFonts w:hint="eastAsia"/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描述</w:t>
            </w:r>
          </w:p>
        </w:tc>
      </w:tr>
      <w:tr w14:paraId="0B786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3" w:hRule="atLeast"/>
          <w:jc w:val="center"/>
        </w:trPr>
        <w:tc>
          <w:tcPr>
            <w:tcW w:w="3428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9C093C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细粒度专家分割</w:t>
            </w:r>
          </w:p>
        </w:tc>
        <w:tc>
          <w:tcPr>
            <w:tcW w:w="4356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EB78BC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增强模型的表达能力和效率。</w:t>
            </w:r>
          </w:p>
        </w:tc>
      </w:tr>
      <w:tr w14:paraId="6225C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3" w:hRule="atLeast"/>
          <w:jc w:val="center"/>
        </w:trPr>
        <w:tc>
          <w:tcPr>
            <w:tcW w:w="3428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B4CF55F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全局批次负载均衡损失</w:t>
            </w:r>
          </w:p>
        </w:tc>
        <w:tc>
          <w:tcPr>
            <w:tcW w:w="4356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DFE23C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鼓励专家专业化，提高模型整体性能。</w:t>
            </w:r>
          </w:p>
        </w:tc>
      </w:tr>
      <w:tr w14:paraId="443D6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C1E6C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  <w:jc w:val="center"/>
        </w:trPr>
        <w:tc>
          <w:tcPr>
            <w:tcW w:w="3428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1C273A0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移除共享专家</w:t>
            </w:r>
          </w:p>
        </w:tc>
        <w:tc>
          <w:tcPr>
            <w:tcW w:w="4356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CD5B3EC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与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fldChar w:fldCharType="begin"/>
            </w:r>
            <w:r>
              <w:rPr>
                <w:rFonts w:hint="eastAsia"/>
                <w:sz w:val="15"/>
                <w:szCs w:val="15"/>
                <w:lang w:val="en-US" w:eastAsia="zh-CN"/>
              </w:rPr>
              <w:instrText xml:space="preserve"> HYPERLINK "https://zhida.zhihu.com/search?content_id=257718029&amp;content_type=Article&amp;match_order=1&amp;q=Qwen2.5-MoE&amp;zd_token=eyJhbGciOiJIUzI1NiIsInR5cCI6IkpXVCJ9.eyJpc3MiOiJ6aGlkYV9zZXJ2ZXIiLCJleHAiOjE3NjYxNDc2OTQsInEiOiJRd2VuMi41LU1vRSIsInpoaWRhX3NvdXJjZSI6ImVudGl0eSIsImNvbnRlbnRfaWQiOjI1NzcxODAyOSwiY29udGVudF90eXBlIjoiQXJ0aWNsZSIsIm1hdGNoX29yZGVyIjoxLCJ6ZF90b2tlbiI6bnVsbH0.PFxCWLjK8fGcusF8hcMn2_a0GMNMfJdGFzkBrNTTXek&amp;zhida_source=entity" \t "https://zhuanlan.zhihu.com/p/_blank" </w:instrText>
            </w:r>
            <w:r>
              <w:rPr>
                <w:rFonts w:hint="eastAsia"/>
                <w:sz w:val="15"/>
                <w:szCs w:val="15"/>
                <w:lang w:val="en-US" w:eastAsia="zh-CN"/>
              </w:rPr>
              <w:fldChar w:fldCharType="separate"/>
            </w:r>
            <w:r>
              <w:rPr>
                <w:rFonts w:hint="eastAsia"/>
                <w:sz w:val="15"/>
                <w:szCs w:val="15"/>
              </w:rPr>
              <w:t>Qwen2.5-MoE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fldChar w:fldCharType="end"/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不同，Qwen3-MoE设计中排除了共享专家。</w:t>
            </w:r>
          </w:p>
        </w:tc>
      </w:tr>
      <w:tr w14:paraId="563D2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jc w:val="center"/>
        </w:trPr>
        <w:tc>
          <w:tcPr>
            <w:tcW w:w="3428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CAB7466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128个总专家，每个token激活8个专家</w:t>
            </w:r>
          </w:p>
        </w:tc>
        <w:tc>
          <w:tcPr>
            <w:tcW w:w="4356" w:type="dxa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0B2F016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增加专家数量以提高模型的多样性和表现力。</w:t>
            </w:r>
          </w:p>
        </w:tc>
      </w:tr>
    </w:tbl>
    <w:p w14:paraId="7C0146AB">
      <w:pPr>
        <w:numPr>
          <w:numId w:val="0"/>
        </w:numPr>
        <w:rPr>
          <w:rFonts w:hint="default"/>
          <w:lang w:val="en-US" w:eastAsia="zh-CN"/>
        </w:rPr>
      </w:pPr>
    </w:p>
    <w:p w14:paraId="0E8468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预训练</w:t>
      </w:r>
    </w:p>
    <w:p w14:paraId="71C009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1.训练数据</w:t>
      </w:r>
    </w:p>
    <w:p w14:paraId="351B472A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 基础情况</w:t>
      </w:r>
    </w:p>
    <w:p w14:paraId="1DEE362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36万亿个标记</w:t>
      </w:r>
    </w:p>
    <w:p w14:paraId="4BC97CD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支持119种语言</w:t>
      </w:r>
    </w:p>
    <w:p w14:paraId="57F9CB6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涵盖编程、STEM（科学、技术、工程和数学）、推理任务、书籍、多语言文本和合成数据等领域</w:t>
      </w:r>
    </w:p>
    <w:p w14:paraId="6D8A615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 数据收集</w:t>
      </w:r>
    </w:p>
    <w:p w14:paraId="260E5D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257718029&amp;content_type=Article&amp;match_order=1&amp;q=Qwen2.5-VL%E6%A8%A1%E5%9E%8B&amp;zd_token=eyJhbGciOiJIUzI1NiIsInR5cCI6IkpXVCJ9.eyJpc3MiOiJ6aGlkYV9zZXJ2ZXIiLCJleHAiOjE3NjYxNDc2OTQsInEiOiJRd2VuMi41LVZM5qih5Z6LIiwiemhpZGFfc291cmNlIjoiZW50aXR5IiwiY29udGVudF9pZCI6MjU3NzE4MDI5LCJjb250ZW50X3R5cGUiOiJBcnRpY2xlIiwibWF0Y2hfb3JkZXIiOjEsInpkX3Rva2VuIjpudWxsfQ.F5K8lH9EdAn8igOmdioo_T-m7fyqceDgJqIX3dKfmnI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Qwen2.5-VL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文本识别，Qwen2.5质量提升</w:t>
      </w:r>
    </w:p>
    <w:p w14:paraId="1189A66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Qwen2.5、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257718029&amp;content_type=Article&amp;match_order=1&amp;q=Qwen2.5-Math&amp;zd_token=eyJhbGciOiJIUzI1NiIsInR5cCI6IkpXVCJ9.eyJpc3MiOiJ6aGlkYV9zZXJ2ZXIiLCJleHAiOjE3NjYxNDc2OTQsInEiOiJRd2VuMi41LU1hdGgiLCJ6aGlkYV9zb3VyY2UiOiJlbnRpdHkiLCJjb250ZW50X2lkIjoyNTc3MTgwMjksImNvbnRlbnRfdHlwZSI6IkFydGljbGUiLCJtYXRjaF9vcmRlciI6MSwiemRfdG9rZW4iOm51bGx9.RfKFFQR5IphYcYZVyqTpmQLi9XdLVET_RPMvlmmRydQ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Qwen2.5-Math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257718029&amp;content_type=Article&amp;match_order=1&amp;q=Qwen2.5-Coder&amp;zd_token=eyJhbGciOiJIUzI1NiIsInR5cCI6IkpXVCJ9.eyJpc3MiOiJ6aGlkYV9zZXJ2ZXIiLCJleHAiOjE3NjYxNDc2OTQsInEiOiJRd2VuMi41LUNvZGVyIiwiemhpZGFfc291cmNlIjoiZW50aXR5IiwiY29udGVudF9pZCI6MjU3NzE4MDI5LCJjb250ZW50X3R5cGUiOiJBcnRpY2xlIiwibWF0Y2hfb3JkZXIiOjEsInpkX3Rva2VuIjpudWxsfQ.o0tBkPqEitJuenZKpFJUWirwLoOMqd1UCamjFsrxebA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Qwen2.5-Coder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合成文本数据 </w:t>
      </w:r>
    </w:p>
    <w:p w14:paraId="37625F4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多语言数据注释系统 </w:t>
      </w:r>
    </w:p>
    <w:p w14:paraId="6B9DF4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2.预训练</w:t>
      </w:r>
    </w:p>
    <w:p w14:paraId="1B0682D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2.1通用阶段（General Stage, S1）</w:t>
      </w:r>
    </w:p>
    <w:p w14:paraId="6A24F60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建立广泛的语言知识和一般世界知识 </w:t>
      </w:r>
    </w:p>
    <w:p w14:paraId="3D60FD4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2.2推理阶段（Reasoning Stage, S2）</w:t>
      </w:r>
    </w:p>
    <w:p w14:paraId="351EA4B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增加STEM、编码、推理和合成数据的比例 </w:t>
      </w:r>
    </w:p>
    <w:p w14:paraId="25EB40E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2.3长上下文阶段（Long Context Stage）</w:t>
      </w:r>
    </w:p>
    <w:p w14:paraId="594AA82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收集高质量的上下文数据，将上下文长度从4,096扩展到32,768个标记</w:t>
      </w:r>
    </w:p>
    <w:p w14:paraId="692936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F98D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3.后训练</w:t>
      </w:r>
    </w:p>
    <w:p w14:paraId="59916F77"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157730"/>
            <wp:effectExtent l="0" t="0" r="10160" b="139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D0E1F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F50A3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3.1  CoT冷启动</w:t>
      </w:r>
    </w:p>
    <w:p w14:paraId="5FB5A7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 Query 过滤（筛选高质量问题）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移除低质量 query </w:t>
      </w:r>
    </w:p>
    <w:p w14:paraId="51D3BE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领域平衡 </w:t>
      </w:r>
    </w:p>
    <w:p w14:paraId="6706BE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 Response 过滤（筛选高质量答案）</w:t>
      </w:r>
    </w:p>
    <w:p w14:paraId="359E06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QwQ-32B 生成 N 个候选 response</w:t>
      </w:r>
    </w:p>
    <w:p w14:paraId="54AC3E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QwQ-32B 无法正确回答时，人工检查 response 的准确性</w:t>
      </w:r>
    </w:p>
    <w:p w14:paraId="3BD921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 数据精选与训练</w:t>
      </w:r>
    </w:p>
    <w:p w14:paraId="253970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挑选 子集 进行 初始冷启动训练，植入基础推理模式</w:t>
      </w:r>
    </w:p>
    <w:p w14:paraId="2A9193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控制数据量 &amp; 训练步数，避免过度拟合，为后续 RL 阶段留出优化空间</w:t>
      </w:r>
    </w:p>
    <w:p w14:paraId="19D261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8B26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核心创新点 ：数据集设计时已考虑 /think 和 </w:t>
      </w:r>
      <w:r>
        <w:rPr>
          <w:rFonts w:hint="default"/>
          <w:lang w:val="en-US" w:eastAsia="zh-CN"/>
        </w:rPr>
        <w:t>/no_think</w:t>
      </w:r>
      <w:r>
        <w:rPr>
          <w:rFonts w:hint="eastAsia"/>
          <w:lang w:val="en-US" w:eastAsia="zh-CN"/>
        </w:rPr>
        <w:t xml:space="preserve"> 模式 </w:t>
      </w:r>
    </w:p>
    <w:p w14:paraId="6C86322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D9D1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61A95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091FE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Reasoning RL</w:t>
      </w:r>
    </w:p>
    <w:tbl>
      <w:tblPr>
        <w:tblW w:w="9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C1E6C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6844"/>
      </w:tblGrid>
      <w:tr w14:paraId="4AF2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C1E6C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CCA8A62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标准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0E0D986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2320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FFC6815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未在冷启动阶段使用过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092F567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避免数据重复，确保 RL 训练的数据多样性。</w:t>
            </w:r>
          </w:p>
        </w:tc>
      </w:tr>
      <w:tr w14:paraId="2B3B1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C1E6C6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4F62F93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对冷启动模型是可学习的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7EEF005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确保模型在 RL 阶段仍有提升空间，避免过难或过易的问题。</w:t>
            </w:r>
          </w:p>
        </w:tc>
      </w:tr>
      <w:tr w14:paraId="18B9E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20185EB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尽可能具有挑战性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17CC0FD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提高模型的推理能力，使其能处理更复杂的逻辑和计算任务。</w:t>
            </w:r>
          </w:p>
        </w:tc>
      </w:tr>
      <w:tr w14:paraId="2CBD8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A6EFC27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涵盖广泛的子领域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716DFD5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确保模型在不同任务（如数学、代码、逻辑推理）上都能提升。</w:t>
            </w:r>
          </w:p>
        </w:tc>
      </w:tr>
    </w:tbl>
    <w:p w14:paraId="7A77D7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D84C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 GRPO 更新模型参数，并采用以下优化策略：</w:t>
      </w:r>
    </w:p>
    <w:tbl>
      <w:tblPr>
        <w:tblW w:w="9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C1E6C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2"/>
        <w:gridCol w:w="6708"/>
      </w:tblGrid>
      <w:tr w14:paraId="06552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6ED629B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策略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EB30E81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245C1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1CD5CB9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大 batchsize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274D199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提高训练稳定性，减少训练波动。</w:t>
            </w:r>
          </w:p>
        </w:tc>
      </w:tr>
      <w:tr w14:paraId="2B6DD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D3CB274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大 rollout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C0EB860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增加样本多样性，提升泛化能力。</w:t>
            </w:r>
          </w:p>
        </w:tc>
      </w:tr>
      <w:tr w14:paraId="28EA0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4BC3B71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off-policy 训练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34A563F">
            <w:pPr>
              <w:numPr>
                <w:ilvl w:val="0"/>
                <w:numId w:val="0"/>
              </w:num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提高样本效率，减少计算资源消耗。</w:t>
            </w:r>
          </w:p>
        </w:tc>
      </w:tr>
    </w:tbl>
    <w:p w14:paraId="54B925D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96C07D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3.3 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zhida.zhihu.com/search?content_id=257718029&amp;content_type=Article&amp;match_order=1&amp;q=Thinking+Mode+Fusion&amp;zd_token=eyJhbGciOiJIUzI1NiIsInR5cCI6IkpXVCJ9.eyJpc3MiOiJ6aGlkYV9zZXJ2ZXIiLCJleHAiOjE3NjYxNDc2OTQsInEiOiJUaGlua2luZyBNb2RlIEZ1c2lvbiIsInpoaWRhX3NvdXJjZSI6ImVudGl0eSIsImNvbnRlbnRfaWQiOjI1NzcxODAyOSwiY29udGVudF90eXBlIjoiQXJ0aWNsZSIsIm1hdGNoX29yZGVyIjoxLCJ6ZF90b2tlbiI6bnVsbH0.vYCvULxKIB0Fsc2rokPtr5L0rB8xNo0nnWI2r6Txqf0&amp;zhida_source=entity" \t "https://zhuanlan.zhihu.com/p/_blank"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t>Thiking Mode Fusion</w:t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（思考模式融合）</w:t>
      </w:r>
    </w:p>
    <w:p w14:paraId="7D4E70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Thinking 数据：由第一阶段的 query 拒绝采样得到（确保高质量）。</w:t>
      </w:r>
    </w:p>
    <w:p w14:paraId="4D92EB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Non-thinking 数据：涵盖多样化任务（代码、数学、指令遵循、多语言、创意写作、问答、角色扮演等），并增加 翻译任务比例（提升低资源语言性能）。</w:t>
      </w:r>
    </w:p>
    <w:p w14:paraId="45DB099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32E9F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 General RL（通用强化学习）阶段</w:t>
      </w:r>
    </w:p>
    <w:p w14:paraId="6FD9F73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主要奖励系统：</w:t>
      </w:r>
    </w:p>
    <w:p w14:paraId="2E5D65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指令遵循-确保模型能准确解读并遵循用户指令 </w:t>
      </w:r>
    </w:p>
    <w:p w14:paraId="637D0AA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格式遵循-期望模型遵守特定的格式规范 </w:t>
      </w:r>
    </w:p>
    <w:p w14:paraId="0D08F6F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偏好对齐-关注提高模型的有用性、参与度和风格 </w:t>
      </w:r>
    </w:p>
    <w:p w14:paraId="40A4A4E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Agent能力-涉及训练模型通过指定的接口正确调用工具 </w:t>
      </w:r>
    </w:p>
    <w:p w14:paraId="56E75CA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特定场景能力-在更专业的场景中设计针对具体情境的任务</w:t>
      </w:r>
    </w:p>
    <w:p w14:paraId="512E33F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6D6EF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奖励类型 </w:t>
      </w:r>
    </w:p>
    <w:p w14:paraId="22805C4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Rule-based Reward：基于规则的奖励机制 </w:t>
      </w:r>
    </w:p>
    <w:p w14:paraId="171B120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Model-based Reward with Reference Answer：给每个query提供一个参考答案。使用Qwen2.5-72B-Instruct基于参考答案给模型的response打分</w:t>
      </w:r>
    </w:p>
    <w:p w14:paraId="6B12CC2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Model-based Reward without Reference Answer：利用人类偏好数据，训练一个Reward Model </w:t>
      </w:r>
    </w:p>
    <w:p w14:paraId="52A1612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5109425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3.5 Strong-to-Weak Distillation（强到弱蒸馏）</w:t>
      </w:r>
    </w:p>
    <w:p w14:paraId="6C6E54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Off-policy Distillation（离线蒸馏）</w:t>
      </w:r>
    </w:p>
    <w:p w14:paraId="131871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On-policy Distillation（在线蒸馏）</w:t>
      </w:r>
    </w:p>
    <w:p w14:paraId="78D293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3133D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531393"/>
    <w:multiLevelType w:val="singleLevel"/>
    <w:tmpl w:val="7E5313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27F53"/>
    <w:rsid w:val="46437690"/>
    <w:rsid w:val="5B5F6264"/>
    <w:rsid w:val="7BA7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2025-12-17T13:59:59Z</dcterms:created>
  <dc:creator>xiang</dc:creator>
  <cp:lastModifiedBy>xiang</cp:lastModifiedBy>
  <dcterms:modified xsi:type="dcterms:W3CDTF">2025-12-17T14:33:30Z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eyJoZGlkIjoiYzMzYWRhOTQyZjNjNDg3OTI1ZTcxNTUyYmQxMzcyYTIifQ==</vt:lpwstr>
  </property>
  <property fmtid="{D5CDD505-2E9C-101B-9397-08002B2CF9AE}" pid="4" name="ICV">
    <vt:lpwstr>6C390C4B61704CF1B9180189FAEE3572_12</vt:lpwstr>
  </property>
</Properties>
</file>