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6D2677">
      <w:pPr>
        <w:pStyle w:val="5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/>
          <w:bCs/>
        </w:rPr>
        <w:t>全称：</w:t>
      </w:r>
      <w:r>
        <w:t xml:space="preserve"> </w:t>
      </w:r>
      <w:r>
        <w:rPr>
          <w:b/>
          <w:bCs/>
        </w:rPr>
        <w:t>Retrieval-Augmented Generation</w:t>
      </w:r>
    </w:p>
    <w:p w14:paraId="2BFEBD71">
      <w:pPr>
        <w:pStyle w:val="5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/>
          <w:bCs/>
        </w:rPr>
        <w:t>中文：</w:t>
      </w:r>
      <w:r>
        <w:t xml:space="preserve"> 检索增强生成</w:t>
      </w:r>
    </w:p>
    <w:p w14:paraId="54C4578A">
      <w:pPr>
        <w:pStyle w:val="5"/>
        <w:keepNext w:val="0"/>
        <w:keepLines w:val="0"/>
        <w:widowControl/>
        <w:suppressLineNumbers w:val="0"/>
      </w:pPr>
    </w:p>
    <w:p w14:paraId="421316D9">
      <w:pPr>
        <w:pStyle w:val="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2405" cy="2385060"/>
            <wp:effectExtent l="0" t="0" r="635" b="7620"/>
            <wp:docPr id="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0A4BC">
      <w:r>
        <w:drawing>
          <wp:inline distT="0" distB="0" distL="114300" distR="114300">
            <wp:extent cx="5273040" cy="2252345"/>
            <wp:effectExtent l="0" t="0" r="0" b="3175"/>
            <wp:docPr id="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5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739C7">
      <w:pPr>
        <w:pStyle w:val="5"/>
        <w:keepNext w:val="0"/>
        <w:keepLines w:val="0"/>
        <w:widowControl/>
        <w:suppressLineNumbers w:val="0"/>
      </w:pPr>
      <w:r>
        <w:t>我们可以把单纯的大模型（如 ChatGPT）看作是一个正在参加**‘闭卷考试’**的学生。他只能靠脑子里的死记硬背来回答，忘了就瞎编。</w:t>
      </w:r>
    </w:p>
    <w:p w14:paraId="153605B1">
      <w:pPr>
        <w:pStyle w:val="5"/>
        <w:keepNext w:val="0"/>
        <w:keepLines w:val="0"/>
        <w:widowControl/>
        <w:suppressLineNumbers w:val="0"/>
      </w:pPr>
      <w:r>
        <w:t>而 RAG 系统，就是让这个学生改为参加**‘开卷考试’**。</w:t>
      </w:r>
    </w:p>
    <w:p w14:paraId="055F689A"/>
    <w:p w14:paraId="31CD3BDA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当用户提问时，我们也把问题变成向量。然后在数据库里通过计算距离（你是欧氏距离/余弦相似度），找出和问题最“像”的那几段话。</w:t>
      </w:r>
    </w:p>
    <w:p w14:paraId="03016B29">
      <w:pPr>
        <w:rPr>
          <w:rFonts w:ascii="宋体" w:hAnsi="宋体" w:eastAsia="宋体" w:cs="宋体"/>
          <w:sz w:val="24"/>
          <w:szCs w:val="24"/>
        </w:rPr>
      </w:pPr>
    </w:p>
    <w:p w14:paraId="546751B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总结一下，RAG 本质上是一个</w:t>
      </w:r>
      <w:r>
        <w:rPr>
          <w:rFonts w:ascii="宋体" w:hAnsi="宋体" w:eastAsia="宋体" w:cs="宋体"/>
          <w:b/>
          <w:bCs/>
          <w:sz w:val="24"/>
          <w:szCs w:val="24"/>
        </w:rPr>
        <w:t>外挂知识库</w:t>
      </w:r>
      <w:r>
        <w:rPr>
          <w:rFonts w:ascii="宋体" w:hAnsi="宋体" w:eastAsia="宋体" w:cs="宋体"/>
          <w:sz w:val="24"/>
          <w:szCs w:val="24"/>
        </w:rPr>
        <w:t>。模型是在用‘外显记忆’（检索到的文档）回答，准确、可控且实时。 这也是为什么企业做私有化部署时，一定会首选 RAG 架构的原因。”</w:t>
      </w:r>
      <w:bookmarkStart w:id="0" w:name="_GoBack"/>
      <w:bookmarkEnd w:id="0"/>
    </w:p>
    <w:p w14:paraId="0C773FBC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sz w:val="32"/>
          <w:szCs w:val="32"/>
        </w:rPr>
        <w:t>RAG 数据准备流程（Retrieval 数据链路）</w:t>
      </w:r>
    </w:p>
    <w:p w14:paraId="5A142C2C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5823DF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</w:rPr>
        <w:t>1. 文档收集（Data Collection）</w:t>
      </w:r>
    </w:p>
    <w:p w14:paraId="5D13F317">
      <w:pPr>
        <w:pStyle w:val="5"/>
        <w:keepNext w:val="0"/>
        <w:keepLines w:val="0"/>
        <w:widowControl/>
        <w:suppressLineNumbers w:val="0"/>
        <w:ind w:left="720"/>
      </w:pPr>
      <w:r>
        <w:t>收集所有需要让模型检索的资料</w:t>
      </w:r>
      <w:r>
        <w:br w:type="textWrapping"/>
      </w:r>
      <w:r>
        <w:t>（教材、论文、产品文档、内部报告、网页内容等）</w:t>
      </w:r>
    </w:p>
    <w:p w14:paraId="6A538434">
      <w:pPr>
        <w:pStyle w:val="5"/>
        <w:keepNext w:val="0"/>
        <w:keepLines w:val="0"/>
        <w:widowControl/>
        <w:suppressLineNumbers w:val="0"/>
        <w:ind w:left="720"/>
      </w:pPr>
      <w:r>
        <w:t>将不同格式统一转换为纯文本（PDF / doc / HTML → text）</w:t>
      </w:r>
    </w:p>
    <w:p w14:paraId="0C7AB5D6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399079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</w:rPr>
        <w:t>2. 文档清洗（Cleaning）</w:t>
      </w:r>
    </w:p>
    <w:p w14:paraId="6D9D6C8E">
      <w:pPr>
        <w:pStyle w:val="5"/>
        <w:keepNext w:val="0"/>
        <w:keepLines w:val="0"/>
        <w:widowControl/>
        <w:suppressLineNumbers w:val="0"/>
        <w:ind w:left="720"/>
      </w:pPr>
      <w:r>
        <w:t>去除噪声：广告、页脚、目录、脚注、乱码</w:t>
      </w:r>
    </w:p>
    <w:p w14:paraId="05B5887F">
      <w:pPr>
        <w:pStyle w:val="5"/>
        <w:keepNext w:val="0"/>
        <w:keepLines w:val="0"/>
        <w:widowControl/>
        <w:suppressLineNumbers w:val="0"/>
        <w:ind w:left="720"/>
      </w:pPr>
      <w:r>
        <w:t>规范文本结构：统一段落、标题、列表格式</w:t>
      </w:r>
    </w:p>
    <w:p w14:paraId="5226F80C">
      <w:pPr>
        <w:pStyle w:val="5"/>
        <w:keepNext w:val="0"/>
        <w:keepLines w:val="0"/>
        <w:widowControl/>
        <w:suppressLineNumbers w:val="0"/>
        <w:ind w:left="720"/>
      </w:pPr>
      <w:r>
        <w:t>目的：得到干净、结构化、可切分的文本</w:t>
      </w:r>
    </w:p>
    <w:p w14:paraId="32D2B005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AB142C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</w:rPr>
        <w:t>3. 文本切分（Chunking）</w:t>
      </w:r>
    </w:p>
    <w:p w14:paraId="65DC95AF">
      <w:pPr>
        <w:pStyle w:val="5"/>
        <w:keepNext w:val="0"/>
        <w:keepLines w:val="0"/>
        <w:widowControl/>
        <w:suppressLineNumbers w:val="0"/>
        <w:ind w:left="720"/>
      </w:pPr>
      <w:r>
        <w:t>将长文档拆成较小的文本块（如 200–500 tokens）</w:t>
      </w:r>
    </w:p>
    <w:p w14:paraId="0D3C0CF5">
      <w:pPr>
        <w:pStyle w:val="5"/>
        <w:keepNext w:val="0"/>
        <w:keepLines w:val="0"/>
        <w:widowControl/>
        <w:suppressLineNumbers w:val="0"/>
        <w:ind w:left="720"/>
      </w:pPr>
      <w:r>
        <w:t xml:space="preserve">使用 </w:t>
      </w:r>
      <w:r>
        <w:rPr>
          <w:rStyle w:val="8"/>
        </w:rPr>
        <w:t>重叠切分</w:t>
      </w:r>
      <w:r>
        <w:t>（Overlap 20%–50%）避免语义被切断</w:t>
      </w:r>
    </w:p>
    <w:p w14:paraId="6B581820">
      <w:pPr>
        <w:pStyle w:val="5"/>
        <w:keepNext w:val="0"/>
        <w:keepLines w:val="0"/>
        <w:widowControl/>
        <w:suppressLineNumbers w:val="0"/>
        <w:ind w:left="720"/>
      </w:pPr>
      <w:r>
        <w:t>每个 chunk 都保留 metadata（来源、章节、页码等）</w:t>
      </w:r>
    </w:p>
    <w:p w14:paraId="2A1C9BA9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5FF994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</w:rPr>
        <w:t>4. 文档向量化（Embedding）</w:t>
      </w:r>
    </w:p>
    <w:p w14:paraId="41C41189">
      <w:pPr>
        <w:pStyle w:val="5"/>
        <w:keepNext w:val="0"/>
        <w:keepLines w:val="0"/>
        <w:widowControl/>
        <w:suppressLineNumbers w:val="0"/>
        <w:ind w:left="720"/>
      </w:pPr>
      <w:r>
        <w:t>通过 embedding 模型将每个 chunk 转成向量</w:t>
      </w:r>
    </w:p>
    <w:p w14:paraId="23ECC8EA">
      <w:pPr>
        <w:pStyle w:val="5"/>
        <w:keepNext w:val="0"/>
        <w:keepLines w:val="0"/>
        <w:widowControl/>
        <w:suppressLineNumbers w:val="0"/>
        <w:ind w:left="720"/>
      </w:pPr>
      <w:r>
        <w:t>可用模型：Sentence-BERT / OpenAI Embedding / BGE 等</w:t>
      </w:r>
    </w:p>
    <w:p w14:paraId="66B45DCA">
      <w:pPr>
        <w:pStyle w:val="5"/>
        <w:keepNext w:val="0"/>
        <w:keepLines w:val="0"/>
        <w:widowControl/>
        <w:suppressLineNumbers w:val="0"/>
        <w:ind w:left="720"/>
      </w:pPr>
      <w:r>
        <w:t>向量的目标：</w:t>
      </w:r>
      <w:r>
        <w:rPr>
          <w:rStyle w:val="8"/>
        </w:rPr>
        <w:t>语义相似的内容距离更近</w:t>
      </w:r>
    </w:p>
    <w:p w14:paraId="3FBBA0A7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A497E1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</w:rPr>
        <w:t>5. 建立向量索引（Indexing）</w:t>
      </w:r>
    </w:p>
    <w:p w14:paraId="5AA6C03F">
      <w:pPr>
        <w:pStyle w:val="5"/>
        <w:keepNext w:val="0"/>
        <w:keepLines w:val="0"/>
        <w:widowControl/>
        <w:suppressLineNumbers w:val="0"/>
        <w:ind w:left="720"/>
      </w:pPr>
      <w:r>
        <w:t>将所有向量存入向量数据库</w:t>
      </w:r>
      <w:r>
        <w:br w:type="textWrapping"/>
      </w:r>
      <w:r>
        <w:t>FAISS / Milvus / Pinecone / Weaviate</w:t>
      </w:r>
    </w:p>
    <w:p w14:paraId="14005296">
      <w:pPr>
        <w:pStyle w:val="5"/>
        <w:keepNext w:val="0"/>
        <w:keepLines w:val="0"/>
        <w:widowControl/>
        <w:suppressLineNumbers w:val="0"/>
        <w:ind w:left="720"/>
      </w:pPr>
      <w:r>
        <w:t>提供高效的相似度搜索（Top-K）</w:t>
      </w:r>
    </w:p>
    <w:p w14:paraId="607C2B0A">
      <w:pPr>
        <w:pStyle w:val="5"/>
        <w:keepNext w:val="0"/>
        <w:keepLines w:val="0"/>
        <w:widowControl/>
        <w:suppressLineNumbers w:val="0"/>
        <w:ind w:left="720"/>
      </w:pPr>
      <w:r>
        <w:t>用于 RAG 检索阶段快速找到相关文本块</w:t>
      </w:r>
    </w:p>
    <w:p w14:paraId="353D3A4C">
      <w:pPr>
        <w:pStyle w:val="5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下面是rag的检索部分</w:t>
      </w:r>
    </w:p>
    <w:p w14:paraId="31154025">
      <w:pPr>
        <w:pStyle w:val="5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用户问题（Query）</w:t>
      </w:r>
    </w:p>
    <w:p w14:paraId="2465A7E5">
      <w:pPr>
        <w:pStyle w:val="5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 xml:space="preserve">        ↓</w:t>
      </w:r>
    </w:p>
    <w:p w14:paraId="06D629F0">
      <w:pPr>
        <w:pStyle w:val="5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Query 向量化（Embedding）</w:t>
      </w:r>
    </w:p>
    <w:p w14:paraId="2CE41019">
      <w:pPr>
        <w:pStyle w:val="5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 xml:space="preserve">        ↓</w:t>
      </w:r>
    </w:p>
    <w:p w14:paraId="331A81F6">
      <w:pPr>
        <w:pStyle w:val="5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向量数据库检索（Top-K 相似度搜索）</w:t>
      </w:r>
    </w:p>
    <w:p w14:paraId="7DFD867B">
      <w:pPr>
        <w:pStyle w:val="5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 xml:space="preserve">        ↓</w:t>
      </w:r>
    </w:p>
    <w:p w14:paraId="56FAC129">
      <w:pPr>
        <w:pStyle w:val="5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找到最相关的文本块（Relevant Chunks）</w:t>
      </w:r>
    </w:p>
    <w:p w14:paraId="190B19E2">
      <w:pPr>
        <w:pStyle w:val="5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 xml:space="preserve">        ↓</w:t>
      </w:r>
    </w:p>
    <w:p w14:paraId="065B7674">
      <w:pPr>
        <w:pStyle w:val="5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内容过滤 / 排序 / 去重（Optional）</w:t>
      </w:r>
    </w:p>
    <w:p w14:paraId="6E07FE40">
      <w:pPr>
        <w:pStyle w:val="5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 xml:space="preserve">        ↓</w:t>
      </w:r>
    </w:p>
    <w:p w14:paraId="1D766AFB">
      <w:pPr>
        <w:pStyle w:val="5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将检索结果加入提示（Augmented Prompt）</w:t>
      </w:r>
    </w:p>
    <w:p w14:paraId="28303DB6">
      <w:pPr>
        <w:pStyle w:val="5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 xml:space="preserve">        ↓</w:t>
      </w:r>
    </w:p>
    <w:p w14:paraId="6E82C7FB">
      <w:pPr>
        <w:pStyle w:val="5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送入大模型生成答案（LLM Generation）</w:t>
      </w:r>
    </w:p>
    <w:p w14:paraId="4AB17957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Query → Embedding（DPR bi-encoder）</w:t>
      </w:r>
      <w:r>
        <w:br w:type="textWrapping"/>
      </w:r>
      <w:r>
        <w:t>查询编码器 q(x)q(x)q(x) 与文档编码器 d(z)d(z)d(z) 独立编码（bi-encoder），用点积衡量相关性，适合大规模索引与子线性检索。RAG 使用 DPR 初始化检索器。</w:t>
      </w:r>
      <w:r>
        <w:fldChar w:fldCharType="begin"/>
      </w:r>
      <w:r>
        <w:instrText xml:space="preserve"> HYPERLINK "https://arxiv.org/pdf/2005.11401" \t "_blank" </w:instrText>
      </w:r>
      <w:r>
        <w:fldChar w:fldCharType="separate"/>
      </w:r>
      <w:r>
        <w:rPr>
          <w:rStyle w:val="10"/>
        </w:rPr>
        <w:t>arXiv</w:t>
      </w:r>
      <w:r>
        <w:fldChar w:fldCharType="end"/>
      </w:r>
    </w:p>
    <w:p w14:paraId="59E7C0C2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Top-K 检索（MIPS / ANN）</w:t>
      </w:r>
      <w:r>
        <w:br w:type="textWrapping"/>
      </w:r>
      <w:r>
        <w:t>在向量索引上做最大内积搜索（MIPS）或近似最近邻检索，返回语义最接近的 K 个 chunks（K 常设为 3–20，任务相关）。检索效率由索引结构（HNSW / IVF 等）决定。</w:t>
      </w:r>
      <w:r>
        <w:fldChar w:fldCharType="begin"/>
      </w:r>
      <w:r>
        <w:instrText xml:space="preserve"> HYPERLINK "https://arxiv.org/pdf/2005.11401" \t "_blank" </w:instrText>
      </w:r>
      <w:r>
        <w:fldChar w:fldCharType="separate"/>
      </w:r>
      <w:r>
        <w:rPr>
          <w:rStyle w:val="10"/>
        </w:rPr>
        <w:t>arXiv</w:t>
      </w:r>
      <w:r>
        <w:fldChar w:fldCharType="end"/>
      </w:r>
    </w:p>
    <w:p w14:paraId="29519B61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重排 / 精排（Re-ranking）</w:t>
      </w:r>
      <w:r>
        <w:br w:type="textWrapping"/>
      </w:r>
      <w:r>
        <w:t>先用 bi-encoder 召回大量候选，再用 cross-encoder 对 Top-N 做精排以获得更准确的相关性评分（代价高，但常用于提升质量）。论文建议在召回后对 top-k 进行排序并用于生成。</w:t>
      </w:r>
      <w:r>
        <w:fldChar w:fldCharType="begin"/>
      </w:r>
      <w:r>
        <w:instrText xml:space="preserve"> HYPERLINK "https://arxiv.org/pdf/2005.11401" \t "_blank" </w:instrText>
      </w:r>
      <w:r>
        <w:fldChar w:fldCharType="separate"/>
      </w:r>
      <w:r>
        <w:rPr>
          <w:rStyle w:val="10"/>
        </w:rPr>
        <w:t>arXiv</w:t>
      </w:r>
      <w:r>
        <w:fldChar w:fldCharType="end"/>
      </w:r>
    </w:p>
    <w:p w14:paraId="538161EC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去重 / 过滤 / 元数据筛选（Filtering）</w:t>
      </w:r>
      <w:r>
        <w:br w:type="textWrapping"/>
      </w:r>
      <w:r>
        <w:t>去掉重复段落、剔除低可信来源、按时间或来源白名单过滤（例如只保留官方/权威来源），并保留每段的 metadata（来源、页码），以便生成时能标注出处。</w:t>
      </w:r>
    </w:p>
    <w:p w14:paraId="5D1B96F1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将检索结果整合进生成（Augmented Prompt / Marginalize）</w:t>
      </w:r>
      <w:r>
        <w:br w:type="textWrapping"/>
      </w:r>
      <w:r>
        <w:t>把最终的 top-n 文本并入 prompt：可以直接拼接，也可采用 FiD 或 RAG-Sequence / RAG-Token 的边缘化方法，让生成器基于一个或多个检索到的文档来生成答案，从而提升事实性与可引用性。</w:t>
      </w:r>
      <w:r>
        <w:fldChar w:fldCharType="begin"/>
      </w:r>
      <w:r>
        <w:instrText xml:space="preserve"> HYPERLINK "https://arxiv.org/pdf/2005.11401" \t "_blank" </w:instrText>
      </w:r>
      <w:r>
        <w:fldChar w:fldCharType="separate"/>
      </w:r>
      <w:r>
        <w:rPr>
          <w:rStyle w:val="9"/>
        </w:rPr>
        <w:t>arXiv</w:t>
      </w:r>
      <w:r>
        <w:fldChar w:fldCharType="end"/>
      </w:r>
    </w:p>
    <w:p w14:paraId="2BB46497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训练细节（retriever 的训练）</w:t>
      </w:r>
      <w:r>
        <w:br w:type="textWrapping"/>
      </w:r>
      <w:r>
        <w:t>DPR 的检索器以监督方式训练（正样本/负样本、hard negatives、in-batch negatives），使得检索向量能把包含答案的 passage 排到前面。RAG 中通常固定文档编码器与索引，仅微调查询编码器与生成器以降低索引更新代价。</w:t>
      </w:r>
      <w:r>
        <w:fldChar w:fldCharType="begin"/>
      </w:r>
      <w:r>
        <w:instrText xml:space="preserve"> HYPERLINK "https://arxiv.org/pdf/2005.11401" \t "_blank" </w:instrText>
      </w:r>
      <w:r>
        <w:fldChar w:fldCharType="separate"/>
      </w:r>
      <w:r>
        <w:rPr>
          <w:rStyle w:val="10"/>
        </w:rPr>
        <w:t>arXiv</w:t>
      </w:r>
      <w:r>
        <w:fldChar w:fldCharType="end"/>
      </w:r>
    </w:p>
    <w:p w14:paraId="1CBFDF9B">
      <w:pPr>
        <w:pStyle w:val="4"/>
        <w:keepNext w:val="0"/>
        <w:keepLines w:val="0"/>
        <w:widowControl/>
        <w:suppressLineNumbers w:val="0"/>
      </w:pPr>
      <w:r>
        <w:t>核心概念</w:t>
      </w:r>
    </w:p>
    <w:p w14:paraId="4FD4B809">
      <w:pPr>
        <w:pStyle w:val="5"/>
        <w:keepNext w:val="0"/>
        <w:keepLines w:val="0"/>
        <w:widowControl/>
        <w:suppressLineNumbers w:val="0"/>
      </w:pPr>
      <w:r>
        <w:t>Bi-Encoder 的核心思想是使用</w:t>
      </w:r>
      <w:r>
        <w:rPr>
          <w:b/>
          <w:bCs/>
        </w:rPr>
        <w:t>两个独立但结构相同的编码器</w:t>
      </w:r>
      <w:r>
        <w:t>（Encoder）分别处理输入文本对中的两部分文本。</w:t>
      </w:r>
    </w:p>
    <w:p w14:paraId="4CBDCBE4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1135" cy="2662555"/>
            <wp:effectExtent l="0" t="0" r="1905" b="4445"/>
            <wp:docPr id="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6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3D9BB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8595" cy="2288540"/>
            <wp:effectExtent l="0" t="0" r="4445" b="12700"/>
            <wp:docPr id="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8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28A57"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可提前进行预计算</w:t>
      </w:r>
    </w:p>
    <w:p w14:paraId="6D1CA64E">
      <w:pPr>
        <w:pStyle w:val="5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Cross encoder:</w:t>
      </w:r>
    </w:p>
    <w:p w14:paraId="4E365BD7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1770" cy="3440430"/>
            <wp:effectExtent l="0" t="0" r="1270" b="3810"/>
            <wp:docPr id="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4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4B43B">
      <w:pPr>
        <w:pStyle w:val="5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7D2F2ABE">
      <w:pPr>
        <w:pStyle w:val="5"/>
        <w:keepNext w:val="0"/>
        <w:keepLines w:val="0"/>
        <w:widowControl/>
        <w:suppressLineNumbers w:val="0"/>
        <w:rPr>
          <w:rFonts w:hint="eastAsia"/>
        </w:rPr>
      </w:pPr>
    </w:p>
    <w:p w14:paraId="343F972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014E22"/>
    <w:rsid w:val="2C014E22"/>
    <w:rsid w:val="2C535FBF"/>
    <w:rsid w:val="4F982CC0"/>
    <w:rsid w:val="70D14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FollowedHyperlink"/>
    <w:basedOn w:val="7"/>
    <w:qFormat/>
    <w:uiPriority w:val="0"/>
    <w:rPr>
      <w:color w:val="800080"/>
      <w:u w:val="single"/>
    </w:rPr>
  </w:style>
  <w:style w:type="character" w:styleId="10">
    <w:name w:val="Hyperlink"/>
    <w:basedOn w:val="7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959</Words>
  <Characters>1498</Characters>
  <Lines>0</Lines>
  <Paragraphs>0</Paragraphs>
  <TotalTime>273</TotalTime>
  <ScaleCrop>false</ScaleCrop>
  <LinksUpToDate>false</LinksUpToDate>
  <CharactersWithSpaces>1658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2025-11-18T11:25:00Z</dcterms:created>
  <dc:creator>草木花葵</dc:creator>
  <cp:lastModifiedBy>草木花葵</cp:lastModifiedBy>
  <dcterms:modified xsi:type="dcterms:W3CDTF">2025-12-03T06:47:23Z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A657853D552D4468849110D5AF5911C2_11</vt:lpwstr>
  </property>
  <property fmtid="{D5CDD505-2E9C-101B-9397-08002B2CF9AE}" pid="4" name="KSOTemplateDocerSaveRecord">
    <vt:lpwstr>eyJoZGlkIjoiYzI1NDcxNzc0OTFlYzc0NzA4NDI4N2NjNTQ4MDBkNzEiLCJ1c2VySWQiOiI4Mjg2NjgxMTYifQ==</vt:lpwstr>
  </property>
</Properties>
</file>