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Cougar</w:t>
      </w:r>
      <w:r>
        <w:rPr>
          <w:rFonts w:hint="eastAsia"/>
          <w:b/>
          <w:bCs/>
          <w:lang w:val="en-US" w:eastAsia="zh-CN"/>
        </w:rPr>
        <w:t xml:space="preserve"> USB for slam and fishere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一、引言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USB设备在连接到USB接口后，主机检测到有新设备接入，会利用不同的请求命令（Request）查询该设备的属性，设备通过不同的描述符向主机报告自己的情况。包括设备的种类，设备的功能，设备具有的端点数量以及其他工作属性等等。在了解这些信息之后，主机就可以根据需要分配USB工作带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目前我们使用，在cougar board 中，imu，camera等数据都是通过USB传输。所以这里梳理固件的USB驱动框架。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E6426"/>
    <w:multiLevelType w:val="singleLevel"/>
    <w:tmpl w:val="7DFE64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60C2"/>
    <w:rsid w:val="7BFF2BB6"/>
    <w:rsid w:val="7EDF60C2"/>
    <w:rsid w:val="DDFBBD9A"/>
    <w:rsid w:val="EE3FA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2022-07-15T10:04:00Z</dcterms:created>
  <dc:creator>mark</dc:creator>
  <cp:lastModifiedBy>mark</cp:lastModifiedBy>
  <dcterms:modified xsi:type="dcterms:W3CDTF">2022-07-15T10:20:03Z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